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after="24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7"/>
          <w:szCs w:val="37"/>
          <w:rtl w:val="0"/>
        </w:rPr>
      </w:pPr>
      <w:r>
        <w:rPr>
          <w:rFonts w:ascii="Times New Roman" w:hAnsi="Times New Roman" w:hint="default"/>
          <w:b w:val="1"/>
          <w:bCs w:val="1"/>
          <w:sz w:val="37"/>
          <w:szCs w:val="37"/>
          <w:rtl w:val="0"/>
          <w:lang w:val="ru-RU"/>
        </w:rPr>
        <w:t>Московский авиационный институт</w:t>
      </w:r>
    </w:p>
    <w:p>
      <w:pPr>
        <w:pStyle w:val="По умолчанию"/>
        <w:bidi w:val="0"/>
        <w:spacing w:before="0" w:after="24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7"/>
          <w:szCs w:val="37"/>
          <w:rtl w:val="0"/>
        </w:rPr>
      </w:pPr>
      <w:r>
        <w:rPr>
          <w:rFonts w:ascii="Times New Roman" w:hAnsi="Times New Roman"/>
          <w:b w:val="1"/>
          <w:bCs w:val="1"/>
          <w:sz w:val="37"/>
          <w:szCs w:val="37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37"/>
          <w:szCs w:val="37"/>
          <w:rtl w:val="0"/>
          <w:lang w:val="ru-RU"/>
        </w:rPr>
        <w:t>национальный исследовательский университет</w:t>
      </w:r>
      <w:r>
        <w:rPr>
          <w:rFonts w:ascii="Times New Roman" w:hAnsi="Times New Roman"/>
          <w:b w:val="1"/>
          <w:bCs w:val="1"/>
          <w:sz w:val="37"/>
          <w:szCs w:val="37"/>
          <w:rtl w:val="0"/>
          <w:lang w:val="ru-RU"/>
        </w:rPr>
        <w:t>)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New Roman" w:cs="Times New Roman" w:hAnsi="Times New Roman" w:eastAsia="Times New Roman"/>
          <w:sz w:val="37"/>
          <w:szCs w:val="37"/>
          <w:rtl w:val="0"/>
        </w:rPr>
      </w:pPr>
    </w:p>
    <w:p>
      <w:pPr>
        <w:pStyle w:val="По умолчанию"/>
        <w:bidi w:val="0"/>
        <w:spacing w:before="0" w:after="240"/>
        <w:ind w:left="0" w:right="0" w:firstLine="0"/>
        <w:jc w:val="center"/>
        <w:rPr>
          <w:rFonts w:ascii="Times New Roman" w:cs="Times New Roman" w:hAnsi="Times New Roman" w:eastAsia="Times New Roman"/>
          <w:sz w:val="37"/>
          <w:szCs w:val="37"/>
          <w:rtl w:val="0"/>
        </w:rPr>
      </w:pPr>
      <w:r>
        <w:rPr>
          <w:rFonts w:ascii="Times New Roman" w:hAnsi="Times New Roman" w:hint="default"/>
          <w:sz w:val="37"/>
          <w:szCs w:val="37"/>
          <w:rtl w:val="0"/>
          <w:lang w:val="ru-RU"/>
        </w:rPr>
        <w:t xml:space="preserve">Институт № </w:t>
      </w:r>
      <w:r>
        <w:rPr>
          <w:rFonts w:ascii="Times New Roman" w:hAnsi="Times New Roman"/>
          <w:sz w:val="37"/>
          <w:szCs w:val="37"/>
          <w:rtl w:val="0"/>
          <w:lang w:val="ru-RU"/>
        </w:rPr>
        <w:t xml:space="preserve">8 </w:t>
      </w:r>
      <w:r>
        <w:rPr>
          <w:rFonts w:ascii="Times New Roman" w:hAnsi="Times New Roman" w:hint="default"/>
          <w:sz w:val="37"/>
          <w:szCs w:val="37"/>
          <w:rtl w:val="0"/>
          <w:lang w:val="ru-RU"/>
        </w:rPr>
        <w:t>«Информационные технологии и прикладная математика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bidi w:val="0"/>
        <w:spacing w:before="0" w:after="24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Практическое</w:t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задание</w:t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№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по курсу «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Экономика</w:t>
      </w:r>
      <w:r>
        <w:rPr>
          <w:rFonts w:ascii="Times New Roman" w:hAnsi="Times New Roman" w:hint="default"/>
          <w:sz w:val="32"/>
          <w:szCs w:val="32"/>
          <w:rtl w:val="0"/>
          <w:lang w:val="it-IT"/>
        </w:rPr>
        <w:t xml:space="preserve">» </w:t>
      </w:r>
    </w:p>
    <w:p>
      <w:pPr>
        <w:pStyle w:val="По умолчанию"/>
        <w:bidi w:val="0"/>
        <w:spacing w:before="0" w:after="24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bidi w:val="0"/>
        <w:spacing w:before="0" w:after="24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bidi w:val="0"/>
        <w:spacing w:before="0" w:after="24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bidi w:val="0"/>
        <w:spacing w:before="0" w:after="24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bidi w:val="0"/>
        <w:spacing w:before="0" w:after="240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bidi w:val="0"/>
        <w:spacing w:before="0" w:after="240"/>
        <w:ind w:left="5040" w:right="0" w:firstLine="0"/>
        <w:jc w:val="center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Студент</w:t>
      </w:r>
      <w:r>
        <w:rPr>
          <w:rFonts w:ascii="Times New Roman" w:hAnsi="Times New Roman"/>
          <w:sz w:val="32"/>
          <w:szCs w:val="32"/>
          <w:rtl w:val="0"/>
        </w:rPr>
        <w:t>: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Л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Я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Вельтман</w:t>
      </w:r>
    </w:p>
    <w:p>
      <w:pPr>
        <w:pStyle w:val="По умолчанию"/>
        <w:bidi w:val="0"/>
        <w:spacing w:before="0" w:after="240"/>
        <w:ind w:left="5040" w:right="0" w:firstLine="0"/>
        <w:jc w:val="center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Преподаватель</w:t>
      </w:r>
      <w:r>
        <w:rPr>
          <w:rFonts w:ascii="Times New Roman" w:hAnsi="Times New Roman"/>
          <w:sz w:val="32"/>
          <w:szCs w:val="32"/>
          <w:rtl w:val="0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Д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</w:rPr>
        <w:t>Милованов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</w:p>
    <w:p>
      <w:pPr>
        <w:pStyle w:val="По умолчанию"/>
        <w:bidi w:val="0"/>
        <w:spacing w:before="0" w:after="240"/>
        <w:ind w:left="5040" w:right="0" w:firstLine="0"/>
        <w:jc w:val="center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  <w:t xml:space="preserve">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Группа</w:t>
      </w:r>
      <w:r>
        <w:rPr>
          <w:rFonts w:ascii="Times New Roman" w:hAnsi="Times New Roman"/>
          <w:sz w:val="32"/>
          <w:szCs w:val="32"/>
          <w:rtl w:val="0"/>
        </w:rPr>
        <w:t>: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М</w:t>
      </w:r>
      <w:r>
        <w:rPr>
          <w:rFonts w:ascii="Times New Roman" w:hAnsi="Times New Roman"/>
          <w:sz w:val="32"/>
          <w:szCs w:val="32"/>
          <w:rtl w:val="0"/>
          <w:lang w:val="ru-RU"/>
        </w:rPr>
        <w:t>8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</w:t>
      </w:r>
      <w:r>
        <w:rPr>
          <w:rFonts w:ascii="Times New Roman" w:hAnsi="Times New Roman"/>
          <w:sz w:val="32"/>
          <w:szCs w:val="32"/>
          <w:rtl w:val="0"/>
          <w:lang w:val="ru-RU"/>
        </w:rPr>
        <w:t>-307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Б</w:t>
      </w:r>
      <w:r>
        <w:rPr>
          <w:rFonts w:ascii="Times New Roman" w:hAnsi="Times New Roman"/>
          <w:sz w:val="32"/>
          <w:szCs w:val="32"/>
          <w:rtl w:val="0"/>
          <w:lang w:val="ru-RU"/>
        </w:rPr>
        <w:t>-17</w:t>
      </w:r>
    </w:p>
    <w:p>
      <w:pPr>
        <w:pStyle w:val="По умолчанию"/>
        <w:bidi w:val="0"/>
        <w:spacing w:before="0" w:after="240"/>
        <w:ind w:left="5040" w:right="0" w:firstLine="0"/>
        <w:jc w:val="center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 xml:space="preserve"> </w:t>
      </w: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  <w:t xml:space="preserve">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Дата</w:t>
      </w:r>
      <w:r>
        <w:rPr>
          <w:rFonts w:ascii="Times New Roman" w:hAnsi="Times New Roman"/>
          <w:sz w:val="32"/>
          <w:szCs w:val="32"/>
          <w:rtl w:val="0"/>
        </w:rPr>
        <w:t xml:space="preserve">: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17.04.2020</w:t>
      </w:r>
    </w:p>
    <w:p>
      <w:pPr>
        <w:pStyle w:val="По умолчанию"/>
        <w:bidi w:val="0"/>
        <w:spacing w:before="0" w:after="240"/>
        <w:ind w:left="3600" w:right="0" w:firstLine="0"/>
        <w:jc w:val="center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 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Оценка</w:t>
      </w:r>
      <w:r>
        <w:rPr>
          <w:rFonts w:ascii="Times New Roman" w:hAnsi="Times New Roman"/>
          <w:sz w:val="32"/>
          <w:szCs w:val="32"/>
          <w:rtl w:val="0"/>
        </w:rPr>
        <w:t xml:space="preserve">: </w:t>
      </w:r>
    </w:p>
    <w:p>
      <w:pPr>
        <w:pStyle w:val="По умолчанию"/>
        <w:bidi w:val="0"/>
        <w:spacing w:before="0" w:after="240"/>
        <w:ind w:left="3600" w:right="0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2"/>
          <w:szCs w:val="32"/>
          <w:rtl w:val="0"/>
        </w:rPr>
        <w:t>Подпись</w:t>
      </w:r>
      <w:r>
        <w:rPr>
          <w:rFonts w:ascii="Times New Roman" w:hAnsi="Times New Roman"/>
          <w:sz w:val="32"/>
          <w:szCs w:val="32"/>
          <w:rtl w:val="0"/>
        </w:rPr>
        <w:t xml:space="preserve">: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bidi w:val="0"/>
        <w:spacing w:before="0" w:after="240"/>
        <w:ind w:left="0" w:right="0" w:firstLine="0"/>
        <w:jc w:val="center"/>
        <w:rPr>
          <w:rtl w:val="0"/>
        </w:rPr>
      </w:pPr>
      <w:r>
        <w:rPr>
          <w:rFonts w:ascii="Times New Roman" w:hAnsi="Times New Roman" w:hint="default"/>
          <w:sz w:val="32"/>
          <w:szCs w:val="32"/>
          <w:rtl w:val="0"/>
        </w:rPr>
        <w:t>Москва</w:t>
      </w:r>
      <w:r>
        <w:rPr>
          <w:rFonts w:ascii="Times New Roman" w:hAnsi="Times New Roman"/>
          <w:sz w:val="32"/>
          <w:szCs w:val="32"/>
          <w:rtl w:val="0"/>
        </w:rPr>
        <w:t xml:space="preserve">, 2020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</w:rPr>
        <w:br w:type="page"/>
      </w:r>
    </w:p>
    <w:p>
      <w:pPr>
        <w:pStyle w:val="По умолчанию"/>
        <w:bidi w:val="0"/>
        <w:spacing w:before="0" w:after="24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Практическое задание № </w:t>
      </w:r>
      <w:r>
        <w:rPr>
          <w:rFonts w:ascii="Times New Roman" w:hAnsi="Times New Roman"/>
          <w:sz w:val="32"/>
          <w:szCs w:val="32"/>
          <w:rtl w:val="0"/>
          <w:lang w:val="ru-RU"/>
        </w:rPr>
        <w:t>1.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5.1. </w:t>
      </w:r>
      <w:r>
        <w:rPr>
          <w:rFonts w:ascii="Times New Roman" w:hAnsi="Times New Roman" w:hint="default"/>
          <w:rtl w:val="0"/>
          <w:lang w:val="ru-RU"/>
        </w:rPr>
        <w:t xml:space="preserve">Составьте список крупнейших компаний Англии в </w:t>
      </w:r>
      <w:r>
        <w:rPr>
          <w:rFonts w:ascii="Times New Roman" w:hAnsi="Times New Roman"/>
          <w:rtl w:val="0"/>
          <w:lang w:val="ru-RU"/>
        </w:rPr>
        <w:t xml:space="preserve">2002 </w:t>
      </w:r>
      <w:r>
        <w:rPr>
          <w:rFonts w:ascii="Times New Roman" w:hAnsi="Times New Roman" w:hint="default"/>
          <w:rtl w:val="0"/>
          <w:lang w:val="ru-RU"/>
        </w:rPr>
        <w:t xml:space="preserve">и </w:t>
      </w:r>
      <w:r>
        <w:rPr>
          <w:rFonts w:ascii="Times New Roman" w:hAnsi="Times New Roman"/>
          <w:rtl w:val="0"/>
          <w:lang w:val="ru-RU"/>
        </w:rPr>
        <w:t xml:space="preserve">1994 </w:t>
      </w:r>
      <w:r>
        <w:rPr>
          <w:rFonts w:ascii="Times New Roman" w:hAnsi="Times New Roman" w:hint="default"/>
          <w:rtl w:val="0"/>
          <w:lang w:val="ru-RU"/>
        </w:rPr>
        <w:t>гг</w:t>
      </w:r>
      <w:r>
        <w:rPr>
          <w:rFonts w:ascii="Times New Roman" w:hAnsi="Times New Roman"/>
          <w:rtl w:val="0"/>
          <w:lang w:val="ru-RU"/>
        </w:rPr>
        <w:t xml:space="preserve">., </w:t>
      </w:r>
      <w:r>
        <w:rPr>
          <w:rFonts w:ascii="Times New Roman" w:hAnsi="Times New Roman" w:hint="default"/>
          <w:rtl w:val="0"/>
          <w:lang w:val="ru-RU"/>
        </w:rPr>
        <w:t xml:space="preserve">входящих в список </w:t>
      </w:r>
      <w:r>
        <w:rPr>
          <w:rFonts w:ascii="Times New Roman" w:hAnsi="Times New Roman"/>
          <w:rtl w:val="0"/>
          <w:lang w:val="ru-RU"/>
        </w:rPr>
        <w:t xml:space="preserve">100, </w:t>
      </w:r>
      <w:r>
        <w:rPr>
          <w:rFonts w:ascii="Times New Roman" w:hAnsi="Times New Roman" w:hint="default"/>
          <w:rtl w:val="0"/>
          <w:lang w:val="ru-RU"/>
        </w:rPr>
        <w:t>и по кодовым обозначениям определите отрасль хозяйства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 которой они относятся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табл</w:t>
      </w:r>
      <w:r>
        <w:rPr>
          <w:rFonts w:ascii="Times New Roman" w:hAnsi="Times New Roman"/>
          <w:rtl w:val="0"/>
          <w:lang w:val="ru-RU"/>
        </w:rPr>
        <w:t>. 1.2.1, 1.2.3</w:t>
      </w:r>
      <w:r>
        <w:rPr>
          <w:rFonts w:ascii="Times New Roman" w:hAnsi="Times New Roman"/>
          <w:rtl w:val="0"/>
          <w:lang w:val="en-US"/>
        </w:rPr>
        <w:t>; 1.3.1</w:t>
      </w:r>
      <w:r>
        <w:rPr>
          <w:rFonts w:ascii="Times New Roman" w:hAnsi="Times New Roman" w:hint="default"/>
          <w:rtl w:val="0"/>
          <w:lang w:val="ru-RU"/>
        </w:rPr>
        <w:t xml:space="preserve"> и </w:t>
      </w:r>
      <w:r>
        <w:rPr>
          <w:rFonts w:ascii="Times New Roman" w:hAnsi="Times New Roman"/>
          <w:rtl w:val="0"/>
          <w:lang w:val="en-US"/>
        </w:rPr>
        <w:t xml:space="preserve">1.3.3).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3209"/>
        <w:gridCol w:w="3209"/>
        <w:gridCol w:w="3209"/>
      </w:tblGrid>
      <w:tr>
        <w:tblPrEx>
          <w:shd w:val="clear" w:color="auto" w:fill="00a2ff"/>
        </w:tblPrEx>
        <w:trPr>
          <w:trHeight w:val="489" w:hRule="atLeast"/>
          <w:tblHeader/>
        </w:trPr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Крупнейшие компании Англии в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2002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Код хоз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отрасли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Наименование хоз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отрасли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209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4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BP</w:t>
            </w:r>
          </w:p>
        </w:tc>
        <w:tc>
          <w:tcPr>
            <w:tcW w:type="dxa" w:w="3209"/>
            <w:tcBorders>
              <w:top w:val="single" w:color="89847f" w:sz="8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3209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Нефтеперерабатывающая</w:t>
            </w:r>
          </w:p>
        </w:tc>
      </w:tr>
      <w:tr>
        <w:tblPrEx>
          <w:shd w:val="clear" w:color="auto" w:fill="auto"/>
        </w:tblPrEx>
        <w:trPr>
          <w:trHeight w:val="964" w:hRule="atLeast"/>
        </w:trPr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4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Aviva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243-26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Услуги по страхованию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жизни здоровья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товарищества взаимного страхования</w:t>
            </w: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4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Vodafone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233-43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Услуги в сфере телекоммуникаций</w:t>
            </w:r>
          </w:p>
        </w:tc>
      </w:tr>
      <w:tr>
        <w:tblPrEx>
          <w:shd w:val="clear" w:color="auto" w:fill="auto"/>
        </w:tblPrEx>
        <w:trPr>
          <w:trHeight w:val="964" w:hRule="atLeast"/>
        </w:trPr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4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Unilever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39-16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Производство научного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фото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-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и контрольно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измерительного оборудования—Пищевая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услуги по питанию</w:t>
            </w:r>
          </w:p>
        </w:tc>
      </w:tr>
      <w:tr>
        <w:tblPrEx>
          <w:shd w:val="clear" w:color="auto" w:fill="auto"/>
        </w:tblPrEx>
        <w:trPr>
          <w:trHeight w:val="724" w:hRule="atLeast"/>
        </w:trPr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4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Tesco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56-19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Розничная торговля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продовольствие и медикаменты</w:t>
            </w: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4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HSBC Holdings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58-4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Банки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коммерческие и сберегательные</w:t>
            </w:r>
          </w:p>
        </w:tc>
      </w:tr>
    </w:tbl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3209"/>
        <w:gridCol w:w="3209"/>
        <w:gridCol w:w="3209"/>
      </w:tblGrid>
      <w:tr>
        <w:tblPrEx>
          <w:shd w:val="clear" w:color="auto" w:fill="00a2ff"/>
        </w:tblPrEx>
        <w:trPr>
          <w:trHeight w:val="489" w:hRule="atLeast"/>
          <w:tblHeader/>
        </w:trPr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Крупнейшие компании Англии в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1994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Код хоз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отрасли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Наименование хоз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отрасли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209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4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Royal Dutch</w:t>
            </w:r>
          </w:p>
        </w:tc>
        <w:tc>
          <w:tcPr>
            <w:tcW w:type="dxa" w:w="3209"/>
            <w:tcBorders>
              <w:top w:val="single" w:color="89847f" w:sz="8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3209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Нефтеперерабатывающая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4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British Petroleum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Нефтеперерабатывающая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4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Unilever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Пищевая</w:t>
            </w:r>
          </w:p>
        </w:tc>
      </w:tr>
    </w:tbl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5.2. </w:t>
      </w:r>
      <w:r>
        <w:rPr>
          <w:rFonts w:ascii="Times New Roman" w:hAnsi="Times New Roman" w:hint="default"/>
          <w:rtl w:val="0"/>
          <w:lang w:val="ru-RU"/>
        </w:rPr>
        <w:t xml:space="preserve">Определите суммарные доходы первых трех фирм Англии и их долю в суммарных доходах </w:t>
      </w:r>
      <w:r>
        <w:rPr>
          <w:rFonts w:ascii="Times New Roman" w:hAnsi="Times New Roman"/>
          <w:rtl w:val="0"/>
          <w:lang w:val="ru-RU"/>
        </w:rPr>
        <w:t xml:space="preserve">34 </w:t>
      </w:r>
      <w:r>
        <w:rPr>
          <w:rFonts w:ascii="Times New Roman" w:hAnsi="Times New Roman" w:hint="default"/>
          <w:rtl w:val="0"/>
          <w:lang w:val="ru-RU"/>
        </w:rPr>
        <w:t>фирм Англии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входящих в список </w:t>
      </w:r>
      <w:r>
        <w:rPr>
          <w:rFonts w:ascii="Times New Roman" w:hAnsi="Times New Roman"/>
          <w:rtl w:val="0"/>
          <w:lang w:val="ru-RU"/>
        </w:rPr>
        <w:t xml:space="preserve">500 </w:t>
      </w:r>
      <w:r>
        <w:rPr>
          <w:rFonts w:ascii="Times New Roman" w:hAnsi="Times New Roman" w:hint="default"/>
          <w:rtl w:val="0"/>
          <w:lang w:val="ru-RU"/>
        </w:rPr>
        <w:t xml:space="preserve">в </w:t>
      </w:r>
      <w:r>
        <w:rPr>
          <w:rFonts w:ascii="Times New Roman" w:hAnsi="Times New Roman"/>
          <w:rtl w:val="0"/>
          <w:lang w:val="ru-RU"/>
        </w:rPr>
        <w:t xml:space="preserve">2002 </w:t>
      </w:r>
      <w:r>
        <w:rPr>
          <w:rFonts w:ascii="Times New Roman" w:hAnsi="Times New Roman" w:hint="default"/>
          <w:rtl w:val="0"/>
          <w:lang w:val="ru-RU"/>
        </w:rPr>
        <w:t>г</w:t>
      </w:r>
      <w:r>
        <w:rPr>
          <w:rFonts w:ascii="Times New Roman" w:hAnsi="Times New Roman"/>
          <w:rtl w:val="0"/>
          <w:lang w:val="ru-RU"/>
        </w:rPr>
        <w:t>. (</w:t>
      </w:r>
      <w:r>
        <w:rPr>
          <w:rFonts w:ascii="Times New Roman" w:hAnsi="Times New Roman" w:hint="default"/>
          <w:rtl w:val="0"/>
          <w:lang w:val="ru-RU"/>
        </w:rPr>
        <w:t xml:space="preserve">табл </w:t>
      </w:r>
      <w:r>
        <w:rPr>
          <w:rFonts w:ascii="Times New Roman" w:hAnsi="Times New Roman"/>
          <w:rtl w:val="0"/>
          <w:lang w:val="ru-RU"/>
        </w:rPr>
        <w:t>1.4.1).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2406"/>
        <w:gridCol w:w="2407"/>
        <w:gridCol w:w="2407"/>
        <w:gridCol w:w="2407"/>
      </w:tblGrid>
      <w:tr>
        <w:tblPrEx>
          <w:shd w:val="clear" w:color="auto" w:fill="00a2ff"/>
        </w:tblPrEx>
        <w:trPr>
          <w:trHeight w:val="489" w:hRule="atLeast"/>
          <w:tblHeader/>
        </w:trPr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Фирмы Англии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2002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млн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долл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Сумма первых трех фирм Англии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Доля в суммарных доходах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34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фирм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2406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4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BP</w:t>
            </w:r>
          </w:p>
        </w:tc>
        <w:tc>
          <w:tcPr>
            <w:tcW w:type="dxa" w:w="2406"/>
            <w:tcBorders>
              <w:top w:val="single" w:color="89847f" w:sz="8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178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721</w:t>
            </w:r>
          </w:p>
        </w:tc>
        <w:tc>
          <w:tcPr>
            <w:tcW w:type="dxa" w:w="2406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275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241</w:t>
            </w:r>
          </w:p>
        </w:tc>
        <w:tc>
          <w:tcPr>
            <w:tcW w:type="dxa" w:w="2406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30,42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%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4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Aviva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49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533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4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Vodafone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46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987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</w:pPr>
            <w:r>
              <w:rPr>
                <w:rFonts w:ascii="Helvetica Neue" w:hAnsi="Helvetica Neue" w:hint="default"/>
                <w:outline w:val="0"/>
                <w:color w:val="212121"/>
                <w:rtl w:val="0"/>
                <w14:textFill>
                  <w14:solidFill>
                    <w14:srgbClr w14:val="212121"/>
                  </w14:solidFill>
                </w14:textFill>
              </w:rPr>
              <w:t xml:space="preserve">Доход </w:t>
            </w:r>
            <w:r>
              <w:rPr>
                <w:rFonts w:ascii="Helvetica Neue" w:hAnsi="Helvetica Neue"/>
                <w:outline w:val="0"/>
                <w:color w:val="212121"/>
                <w:rtl w:val="0"/>
                <w14:textFill>
                  <w14:solidFill>
                    <w14:srgbClr w14:val="212121"/>
                  </w14:solidFill>
                </w14:textFill>
              </w:rPr>
              <w:t xml:space="preserve">34 </w:t>
            </w:r>
            <w:r>
              <w:rPr>
                <w:rFonts w:ascii="Helvetica Neue" w:hAnsi="Helvetica Neue" w:hint="default"/>
                <w:outline w:val="0"/>
                <w:color w:val="212121"/>
                <w:rtl w:val="0"/>
                <w14:textFill>
                  <w14:solidFill>
                    <w14:srgbClr w14:val="212121"/>
                  </w14:solidFill>
                </w14:textFill>
              </w:rPr>
              <w:t xml:space="preserve">фирм Англии в </w:t>
            </w:r>
            <w:r>
              <w:rPr>
                <w:rFonts w:ascii="Helvetica Neue" w:hAnsi="Helvetica Neue"/>
                <w:outline w:val="0"/>
                <w:color w:val="212121"/>
                <w:rtl w:val="0"/>
                <w14:textFill>
                  <w14:solidFill>
                    <w14:srgbClr w14:val="212121"/>
                  </w14:solidFill>
                </w14:textFill>
              </w:rPr>
              <w:t xml:space="preserve">2002 </w:t>
            </w:r>
            <w:r>
              <w:rPr>
                <w:rFonts w:ascii="Helvetica Neue" w:hAnsi="Helvetica Neue" w:hint="default"/>
                <w:outline w:val="0"/>
                <w:color w:val="212121"/>
                <w:rtl w:val="0"/>
                <w14:textFill>
                  <w14:solidFill>
                    <w14:srgbClr w14:val="212121"/>
                  </w14:solidFill>
                </w14:textFill>
              </w:rPr>
              <w:t>г</w:t>
            </w:r>
            <w:r>
              <w:rPr>
                <w:rFonts w:ascii="Helvetica Neue" w:hAnsi="Helvetica Neue"/>
                <w:outline w:val="0"/>
                <w:color w:val="212121"/>
                <w:rtl w:val="0"/>
                <w14:textFill>
                  <w14:solidFill>
                    <w14:srgbClr w14:val="212121"/>
                  </w14:solidFill>
                </w14:textFill>
              </w:rPr>
              <w:t>.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904</w:t>
            </w:r>
            <w:r>
              <w:rPr>
                <w:rFonts w:ascii="Helvetica Neue Medium" w:cs="Arial Unicode MS" w:hAnsi="Helvetica Neue Medium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928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5.3. </w:t>
      </w:r>
      <w:r>
        <w:rPr>
          <w:rFonts w:ascii="Times New Roman" w:hAnsi="Times New Roman" w:hint="default"/>
          <w:rtl w:val="0"/>
          <w:lang w:val="ru-RU"/>
        </w:rPr>
        <w:t xml:space="preserve">Сравните численность и суммарные доходы </w:t>
      </w:r>
      <w:r>
        <w:rPr>
          <w:rFonts w:ascii="Times New Roman" w:hAnsi="Times New Roman"/>
          <w:rtl w:val="0"/>
          <w:lang w:val="ru-RU"/>
        </w:rPr>
        <w:t xml:space="preserve">34 </w:t>
      </w:r>
      <w:r>
        <w:rPr>
          <w:rFonts w:ascii="Times New Roman" w:hAnsi="Times New Roman" w:hint="default"/>
          <w:rtl w:val="0"/>
          <w:lang w:val="ru-RU"/>
        </w:rPr>
        <w:t>компаний Англии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входящих в список </w:t>
      </w:r>
      <w:r>
        <w:rPr>
          <w:rFonts w:ascii="Times New Roman" w:hAnsi="Times New Roman"/>
          <w:rtl w:val="0"/>
          <w:lang w:val="ru-RU"/>
        </w:rPr>
        <w:t xml:space="preserve">500, </w:t>
      </w:r>
      <w:r>
        <w:rPr>
          <w:rFonts w:ascii="Times New Roman" w:hAnsi="Times New Roman" w:hint="default"/>
          <w:rtl w:val="0"/>
          <w:lang w:val="ru-RU"/>
        </w:rPr>
        <w:t xml:space="preserve">в </w:t>
      </w:r>
      <w:r>
        <w:rPr>
          <w:rFonts w:ascii="Times New Roman" w:hAnsi="Times New Roman"/>
          <w:rtl w:val="0"/>
          <w:lang w:val="ru-RU"/>
        </w:rPr>
        <w:t xml:space="preserve">2002 </w:t>
      </w:r>
      <w:r>
        <w:rPr>
          <w:rFonts w:ascii="Times New Roman" w:hAnsi="Times New Roman" w:hint="default"/>
          <w:rtl w:val="0"/>
          <w:lang w:val="ru-RU"/>
        </w:rPr>
        <w:t>г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С показателями за </w:t>
      </w:r>
      <w:r>
        <w:rPr>
          <w:rFonts w:ascii="Times New Roman" w:hAnsi="Times New Roman"/>
          <w:rtl w:val="0"/>
          <w:lang w:val="ru-RU"/>
        </w:rPr>
        <w:t xml:space="preserve">1994 </w:t>
      </w:r>
      <w:r>
        <w:rPr>
          <w:rFonts w:ascii="Times New Roman" w:hAnsi="Times New Roman" w:hint="default"/>
          <w:rtl w:val="0"/>
          <w:lang w:val="ru-RU"/>
        </w:rPr>
        <w:t>г</w:t>
      </w:r>
      <w:r>
        <w:rPr>
          <w:rFonts w:ascii="Times New Roman" w:hAnsi="Times New Roman"/>
          <w:rtl w:val="0"/>
          <w:lang w:val="ru-RU"/>
        </w:rPr>
        <w:t>. (</w:t>
      </w:r>
      <w:r>
        <w:rPr>
          <w:rFonts w:ascii="Times New Roman" w:hAnsi="Times New Roman" w:hint="default"/>
          <w:rtl w:val="0"/>
          <w:lang w:val="ru-RU"/>
        </w:rPr>
        <w:t>табл</w:t>
      </w:r>
      <w:r>
        <w:rPr>
          <w:rFonts w:ascii="Times New Roman" w:hAnsi="Times New Roman"/>
          <w:rtl w:val="0"/>
          <w:lang w:val="ru-RU"/>
        </w:rPr>
        <w:t xml:space="preserve">. 1.4.1 </w:t>
      </w:r>
      <w:r>
        <w:rPr>
          <w:rFonts w:ascii="Times New Roman" w:hAnsi="Times New Roman" w:hint="default"/>
          <w:rtl w:val="0"/>
          <w:lang w:val="ru-RU"/>
        </w:rPr>
        <w:t xml:space="preserve">и </w:t>
      </w:r>
      <w:r>
        <w:rPr>
          <w:rFonts w:ascii="Times New Roman" w:hAnsi="Times New Roman"/>
          <w:rtl w:val="0"/>
          <w:lang w:val="ru-RU"/>
        </w:rPr>
        <w:t>1.4.3).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2406"/>
        <w:gridCol w:w="2407"/>
        <w:gridCol w:w="2407"/>
        <w:gridCol w:w="2407"/>
      </w:tblGrid>
      <w:tr>
        <w:tblPrEx>
          <w:shd w:val="clear" w:color="auto" w:fill="00a2ff"/>
        </w:tblPrEx>
        <w:trPr>
          <w:trHeight w:val="489" w:hRule="atLeast"/>
          <w:tblHeader/>
        </w:trPr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Численность фирм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1994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Суммарные доходы млн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долл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1994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Численность фирм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2002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Суммарные доходы млн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долл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2002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2406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</w:t>
            </w:r>
          </w:p>
        </w:tc>
        <w:tc>
          <w:tcPr>
            <w:tcW w:type="dxa" w:w="2406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454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390</w:t>
            </w:r>
          </w:p>
        </w:tc>
        <w:tc>
          <w:tcPr>
            <w:tcW w:type="dxa" w:w="2406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</w:t>
            </w:r>
          </w:p>
        </w:tc>
        <w:tc>
          <w:tcPr>
            <w:tcW w:type="dxa" w:w="2406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904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928</w:t>
            </w:r>
          </w:p>
        </w:tc>
      </w:tr>
    </w:tbl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Доход вырос на </w:t>
      </w:r>
      <w:r>
        <w:rPr>
          <w:rFonts w:ascii="Times New Roman" w:hAnsi="Times New Roman"/>
          <w:rtl w:val="0"/>
          <w:lang w:val="en-US"/>
        </w:rPr>
        <w:t xml:space="preserve">450 538 </w:t>
      </w:r>
      <w:r>
        <w:rPr>
          <w:rFonts w:ascii="Times New Roman" w:hAnsi="Times New Roman" w:hint="default"/>
          <w:rtl w:val="0"/>
          <w:lang w:val="ru-RU"/>
        </w:rPr>
        <w:t>млн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долл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rtl w:val="0"/>
          <w:lang w:val="ru-RU"/>
        </w:rPr>
        <w:t>50,2</w:t>
      </w:r>
      <w:r>
        <w:rPr>
          <w:rFonts w:ascii="Times New Roman" w:hAnsi="Times New Roman"/>
          <w:rtl w:val="0"/>
          <w:lang w:val="en-US"/>
        </w:rPr>
        <w:t>%)</w:t>
      </w:r>
      <w:r>
        <w:rPr>
          <w:rFonts w:ascii="Times New Roman" w:hAnsi="Times New Roman" w:hint="default"/>
          <w:rtl w:val="0"/>
          <w:lang w:val="ru-RU"/>
        </w:rPr>
        <w:t xml:space="preserve"> и число компаний увеличилось на 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 xml:space="preserve">по сравнению с </w:t>
      </w:r>
      <w:r>
        <w:rPr>
          <w:rFonts w:ascii="Times New Roman" w:hAnsi="Times New Roman"/>
          <w:rtl w:val="0"/>
          <w:lang w:val="ru-RU"/>
        </w:rPr>
        <w:t xml:space="preserve">1994 </w:t>
      </w:r>
      <w:r>
        <w:rPr>
          <w:rFonts w:ascii="Times New Roman" w:hAnsi="Times New Roman" w:hint="default"/>
          <w:rtl w:val="0"/>
          <w:lang w:val="ru-RU"/>
        </w:rPr>
        <w:t>г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5.4. </w:t>
      </w:r>
      <w:r>
        <w:rPr>
          <w:rFonts w:ascii="Times New Roman" w:hAnsi="Times New Roman" w:hint="default"/>
          <w:rtl w:val="0"/>
          <w:lang w:val="ru-RU"/>
        </w:rPr>
        <w:t xml:space="preserve">Определите долю </w:t>
      </w:r>
      <w:r>
        <w:rPr>
          <w:rFonts w:ascii="Times New Roman" w:hAnsi="Times New Roman"/>
          <w:rtl w:val="0"/>
          <w:lang w:val="ru-RU"/>
        </w:rPr>
        <w:t xml:space="preserve">34 </w:t>
      </w:r>
      <w:r>
        <w:rPr>
          <w:rFonts w:ascii="Times New Roman" w:hAnsi="Times New Roman" w:hint="default"/>
          <w:rtl w:val="0"/>
          <w:lang w:val="ru-RU"/>
        </w:rPr>
        <w:t xml:space="preserve">крупнейших фирм Англии в суммарных доходах </w:t>
      </w:r>
      <w:r>
        <w:rPr>
          <w:rFonts w:ascii="Times New Roman" w:hAnsi="Times New Roman"/>
          <w:rtl w:val="0"/>
          <w:lang w:val="ru-RU"/>
        </w:rPr>
        <w:t xml:space="preserve">500 </w:t>
      </w:r>
      <w:r>
        <w:rPr>
          <w:rFonts w:ascii="Times New Roman" w:hAnsi="Times New Roman" w:hint="default"/>
          <w:rtl w:val="0"/>
          <w:lang w:val="ru-RU"/>
        </w:rPr>
        <w:t xml:space="preserve">компаний в </w:t>
      </w:r>
      <w:r>
        <w:rPr>
          <w:rFonts w:ascii="Times New Roman" w:hAnsi="Times New Roman"/>
          <w:rtl w:val="0"/>
          <w:lang w:val="ru-RU"/>
        </w:rPr>
        <w:t xml:space="preserve">2002 </w:t>
      </w:r>
      <w:r>
        <w:rPr>
          <w:rFonts w:ascii="Times New Roman" w:hAnsi="Times New Roman" w:hint="default"/>
          <w:rtl w:val="0"/>
          <w:lang w:val="ru-RU"/>
        </w:rPr>
        <w:t xml:space="preserve">и </w:t>
      </w:r>
      <w:r>
        <w:rPr>
          <w:rFonts w:ascii="Times New Roman" w:hAnsi="Times New Roman"/>
          <w:rtl w:val="0"/>
          <w:lang w:val="ru-RU"/>
        </w:rPr>
        <w:t xml:space="preserve">1994 </w:t>
      </w:r>
      <w:r>
        <w:rPr>
          <w:rFonts w:ascii="Times New Roman" w:hAnsi="Times New Roman" w:hint="default"/>
          <w:rtl w:val="0"/>
          <w:lang w:val="ru-RU"/>
        </w:rPr>
        <w:t>гг</w:t>
      </w:r>
      <w:r>
        <w:rPr>
          <w:rFonts w:ascii="Times New Roman" w:hAnsi="Times New Roman"/>
          <w:rtl w:val="0"/>
          <w:lang w:val="ru-RU"/>
        </w:rPr>
        <w:t>. (</w:t>
      </w:r>
      <w:r>
        <w:rPr>
          <w:rFonts w:ascii="Times New Roman" w:hAnsi="Times New Roman" w:hint="default"/>
          <w:rtl w:val="0"/>
          <w:lang w:val="ru-RU"/>
        </w:rPr>
        <w:t>табл</w:t>
      </w:r>
      <w:r>
        <w:rPr>
          <w:rFonts w:ascii="Times New Roman" w:hAnsi="Times New Roman"/>
          <w:rtl w:val="0"/>
          <w:lang w:val="ru-RU"/>
        </w:rPr>
        <w:t>. 1.1</w:t>
      </w:r>
      <w:r>
        <w:rPr>
          <w:rFonts w:ascii="Times New Roman" w:hAnsi="Times New Roman"/>
          <w:rtl w:val="0"/>
          <w:lang w:val="en-US"/>
        </w:rPr>
        <w:t>;</w:t>
      </w:r>
      <w:r>
        <w:rPr>
          <w:rFonts w:ascii="Times New Roman" w:hAnsi="Times New Roman"/>
          <w:rtl w:val="0"/>
          <w:lang w:val="ru-RU"/>
        </w:rPr>
        <w:t xml:space="preserve"> 1.4.1 </w:t>
      </w:r>
      <w:r>
        <w:rPr>
          <w:rFonts w:ascii="Times New Roman" w:hAnsi="Times New Roman" w:hint="default"/>
          <w:rtl w:val="0"/>
          <w:lang w:val="ru-RU"/>
        </w:rPr>
        <w:t xml:space="preserve">и </w:t>
      </w:r>
      <w:r>
        <w:rPr>
          <w:rFonts w:ascii="Times New Roman" w:hAnsi="Times New Roman"/>
          <w:rtl w:val="0"/>
          <w:lang w:val="ru-RU"/>
        </w:rPr>
        <w:t>1.4.3).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2406"/>
        <w:gridCol w:w="2407"/>
        <w:gridCol w:w="2407"/>
        <w:gridCol w:w="2407"/>
      </w:tblGrid>
      <w:tr>
        <w:tblPrEx>
          <w:shd w:val="clear" w:color="auto" w:fill="00a2ff"/>
        </w:tblPrEx>
        <w:trPr>
          <w:trHeight w:val="729" w:hRule="atLeast"/>
          <w:tblHeader/>
        </w:trPr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Год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Суммарные доходы млн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долл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34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фирм Англии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Суммарные доходы млн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долл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всех компаний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Доля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2406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1994</w:t>
            </w:r>
          </w:p>
        </w:tc>
        <w:tc>
          <w:tcPr>
            <w:tcW w:type="dxa" w:w="2406"/>
            <w:tcBorders>
              <w:top w:val="single" w:color="89847f" w:sz="8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454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390</w:t>
            </w:r>
          </w:p>
        </w:tc>
        <w:tc>
          <w:tcPr>
            <w:tcW w:type="dxa" w:w="2406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085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789</w:t>
            </w:r>
          </w:p>
        </w:tc>
        <w:tc>
          <w:tcPr>
            <w:tcW w:type="dxa" w:w="2406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4.51%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2002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904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928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460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376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6.72%</w:t>
            </w:r>
          </w:p>
        </w:tc>
      </w:tr>
    </w:tbl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5.5. </w:t>
      </w:r>
      <w:r>
        <w:rPr>
          <w:rFonts w:ascii="Times New Roman" w:hAnsi="Times New Roman" w:hint="default"/>
          <w:rtl w:val="0"/>
          <w:lang w:val="ru-RU"/>
        </w:rPr>
        <w:t>Произведите подсчет числа фирм Англии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входящих в первую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вторую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третью и четвертую сотни списка </w:t>
      </w:r>
      <w:r>
        <w:rPr>
          <w:rFonts w:ascii="Times New Roman" w:hAnsi="Times New Roman"/>
          <w:rtl w:val="0"/>
          <w:lang w:val="ru-RU"/>
        </w:rPr>
        <w:t xml:space="preserve">500 </w:t>
      </w:r>
      <w:r>
        <w:rPr>
          <w:rFonts w:ascii="Times New Roman" w:hAnsi="Times New Roman" w:hint="default"/>
          <w:rtl w:val="0"/>
          <w:lang w:val="ru-RU"/>
        </w:rPr>
        <w:t xml:space="preserve">в </w:t>
      </w:r>
      <w:r>
        <w:rPr>
          <w:rFonts w:ascii="Times New Roman" w:hAnsi="Times New Roman"/>
          <w:rtl w:val="0"/>
          <w:lang w:val="ru-RU"/>
        </w:rPr>
        <w:t xml:space="preserve">2002 </w:t>
      </w:r>
      <w:r>
        <w:rPr>
          <w:rFonts w:ascii="Times New Roman" w:hAnsi="Times New Roman" w:hint="default"/>
          <w:rtl w:val="0"/>
          <w:lang w:val="ru-RU"/>
        </w:rPr>
        <w:t>г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Сопоставьте доходы каждой последней фирмы в сотне в </w:t>
      </w:r>
      <w:r>
        <w:rPr>
          <w:rFonts w:ascii="Times New Roman" w:hAnsi="Times New Roman"/>
          <w:rtl w:val="0"/>
          <w:lang w:val="ru-RU"/>
        </w:rPr>
        <w:t xml:space="preserve">2002, 2001 </w:t>
      </w:r>
      <w:r>
        <w:rPr>
          <w:rFonts w:ascii="Times New Roman" w:hAnsi="Times New Roman" w:hint="default"/>
          <w:rtl w:val="0"/>
          <w:lang w:val="ru-RU"/>
        </w:rPr>
        <w:t xml:space="preserve">и </w:t>
      </w:r>
      <w:r>
        <w:rPr>
          <w:rFonts w:ascii="Times New Roman" w:hAnsi="Times New Roman"/>
          <w:rtl w:val="0"/>
          <w:lang w:val="ru-RU"/>
        </w:rPr>
        <w:t xml:space="preserve">1994 </w:t>
      </w:r>
      <w:r>
        <w:rPr>
          <w:rFonts w:ascii="Times New Roman" w:hAnsi="Times New Roman" w:hint="default"/>
          <w:rtl w:val="0"/>
          <w:lang w:val="ru-RU"/>
        </w:rPr>
        <w:t>гг</w:t>
      </w:r>
      <w:r>
        <w:rPr>
          <w:rFonts w:ascii="Times New Roman" w:hAnsi="Times New Roman"/>
          <w:rtl w:val="0"/>
          <w:lang w:val="ru-RU"/>
        </w:rPr>
        <w:t>. (</w:t>
      </w:r>
      <w:r>
        <w:rPr>
          <w:rFonts w:ascii="Times New Roman" w:hAnsi="Times New Roman" w:hint="default"/>
          <w:rtl w:val="0"/>
          <w:lang w:val="ru-RU"/>
        </w:rPr>
        <w:t>табл</w:t>
      </w:r>
      <w:r>
        <w:rPr>
          <w:rFonts w:ascii="Times New Roman" w:hAnsi="Times New Roman"/>
          <w:rtl w:val="0"/>
          <w:lang w:val="ru-RU"/>
        </w:rPr>
        <w:t>. 1.7.1 - 1.7.4).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1925"/>
        <w:gridCol w:w="1926"/>
        <w:gridCol w:w="1925"/>
        <w:gridCol w:w="1926"/>
        <w:gridCol w:w="1925"/>
      </w:tblGrid>
      <w:tr>
        <w:tblPrEx>
          <w:shd w:val="clear" w:color="auto" w:fill="00a2ff"/>
        </w:tblPrEx>
        <w:trPr>
          <w:trHeight w:val="969" w:hRule="atLeast"/>
          <w:tblHeader/>
        </w:trPr>
        <w:tc>
          <w:tcPr>
            <w:tcW w:type="dxa" w:w="192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Номер сотни</w:t>
            </w:r>
          </w:p>
        </w:tc>
        <w:tc>
          <w:tcPr>
            <w:tcW w:type="dxa" w:w="1925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Количество фирм Англии в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2002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  <w:tc>
          <w:tcPr>
            <w:tcW w:type="dxa" w:w="1925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Доход последней фирмы сотни в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1994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</w:t>
            </w:r>
            <w:r>
              <w:rPr>
                <w:rFonts w:ascii="Helvetica Neue" w:cs="Arial Unicode MS" w:hAnsi="Helvetica Neue" w:eastAsia="Arial Unicode MS"/>
                <w:rtl w:val="0"/>
              </w:rPr>
              <w:t>. 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млн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долл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1925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Доход последней фирмы сотни в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2001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</w:t>
            </w:r>
            <w:r>
              <w:rPr>
                <w:rFonts w:ascii="Helvetica Neue" w:cs="Arial Unicode MS" w:hAnsi="Helvetica Neue" w:eastAsia="Arial Unicode MS"/>
                <w:rtl w:val="0"/>
              </w:rPr>
              <w:t>. 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млн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долл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1925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Доход последней фирмы сотни в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2002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</w:t>
            </w:r>
            <w:r>
              <w:rPr>
                <w:rFonts w:ascii="Helvetica Neue" w:cs="Arial Unicode MS" w:hAnsi="Helvetica Neue" w:eastAsia="Arial Unicode MS"/>
                <w:rtl w:val="0"/>
              </w:rPr>
              <w:t>. 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млн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долл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1925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4"/>
              <w:bidi w:val="0"/>
            </w:pPr>
            <w:r>
              <w:rPr>
                <w:rFonts w:ascii="Helvetica Neue Medium" w:cs="Arial Unicode MS" w:hAnsi="Helvetica Neue Medium" w:eastAsia="Arial Unicode MS" w:hint="default"/>
                <w:rtl w:val="0"/>
              </w:rPr>
              <w:t>Первая</w:t>
            </w:r>
          </w:p>
        </w:tc>
        <w:tc>
          <w:tcPr>
            <w:tcW w:type="dxa" w:w="1925"/>
            <w:tcBorders>
              <w:top w:val="single" w:color="89847f" w:sz="8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925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736</w:t>
            </w:r>
          </w:p>
        </w:tc>
        <w:tc>
          <w:tcPr>
            <w:tcW w:type="dxa" w:w="1925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46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424</w:t>
            </w:r>
          </w:p>
        </w:tc>
        <w:tc>
          <w:tcPr>
            <w:tcW w:type="dxa" w:w="1925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730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192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4"/>
              <w:bidi w:val="0"/>
            </w:pPr>
            <w:r>
              <w:rPr>
                <w:rFonts w:ascii="Helvetica Neue Medium" w:cs="Arial Unicode MS" w:hAnsi="Helvetica Neue Medium" w:eastAsia="Arial Unicode MS" w:hint="default"/>
                <w:rtl w:val="0"/>
              </w:rPr>
              <w:t>Вторая</w:t>
            </w:r>
          </w:p>
        </w:tc>
        <w:tc>
          <w:tcPr>
            <w:tcW w:type="dxa" w:w="1925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92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624</w:t>
            </w:r>
          </w:p>
        </w:tc>
        <w:tc>
          <w:tcPr>
            <w:tcW w:type="dxa" w:w="192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575</w:t>
            </w:r>
          </w:p>
        </w:tc>
        <w:tc>
          <w:tcPr>
            <w:tcW w:type="dxa" w:w="192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375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192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4"/>
              <w:bidi w:val="0"/>
            </w:pPr>
            <w:r>
              <w:rPr>
                <w:rFonts w:ascii="Helvetica Neue Medium" w:cs="Arial Unicode MS" w:hAnsi="Helvetica Neue Medium" w:eastAsia="Arial Unicode MS" w:hint="default"/>
                <w:rtl w:val="0"/>
              </w:rPr>
              <w:t>Третья</w:t>
            </w:r>
          </w:p>
        </w:tc>
        <w:tc>
          <w:tcPr>
            <w:tcW w:type="dxa" w:w="1925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92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224</w:t>
            </w:r>
          </w:p>
        </w:tc>
        <w:tc>
          <w:tcPr>
            <w:tcW w:type="dxa" w:w="192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798</w:t>
            </w:r>
          </w:p>
        </w:tc>
        <w:tc>
          <w:tcPr>
            <w:tcW w:type="dxa" w:w="192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282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192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4"/>
              <w:bidi w:val="0"/>
            </w:pPr>
            <w:r>
              <w:rPr>
                <w:rFonts w:ascii="Helvetica Neue Medium" w:cs="Arial Unicode MS" w:hAnsi="Helvetica Neue Medium" w:eastAsia="Arial Unicode MS" w:hint="default"/>
                <w:rtl w:val="0"/>
              </w:rPr>
              <w:t>Четвертая</w:t>
            </w:r>
          </w:p>
        </w:tc>
        <w:tc>
          <w:tcPr>
            <w:tcW w:type="dxa" w:w="1925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92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946</w:t>
            </w:r>
          </w:p>
        </w:tc>
        <w:tc>
          <w:tcPr>
            <w:tcW w:type="dxa" w:w="192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020</w:t>
            </w:r>
          </w:p>
        </w:tc>
        <w:tc>
          <w:tcPr>
            <w:tcW w:type="dxa" w:w="192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837</w:t>
            </w:r>
          </w:p>
        </w:tc>
      </w:tr>
    </w:tbl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5.6. </w:t>
      </w:r>
      <w:r>
        <w:rPr>
          <w:rFonts w:ascii="Times New Roman" w:hAnsi="Times New Roman" w:hint="default"/>
          <w:rtl w:val="0"/>
          <w:lang w:val="ru-RU"/>
        </w:rPr>
        <w:t>Сопоставьте доходы первой и последней компании Англии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входящих в список </w:t>
      </w:r>
      <w:r>
        <w:rPr>
          <w:rFonts w:ascii="Times New Roman" w:hAnsi="Times New Roman"/>
          <w:rtl w:val="0"/>
          <w:lang w:val="ru-RU"/>
        </w:rPr>
        <w:t xml:space="preserve">500, </w:t>
      </w:r>
      <w:r>
        <w:rPr>
          <w:rFonts w:ascii="Times New Roman" w:hAnsi="Times New Roman" w:hint="default"/>
          <w:rtl w:val="0"/>
          <w:lang w:val="ru-RU"/>
        </w:rPr>
        <w:t xml:space="preserve">в </w:t>
      </w:r>
      <w:r>
        <w:rPr>
          <w:rFonts w:ascii="Times New Roman" w:hAnsi="Times New Roman"/>
          <w:rtl w:val="0"/>
          <w:lang w:val="ru-RU"/>
        </w:rPr>
        <w:t xml:space="preserve">2002, 2001 </w:t>
      </w:r>
      <w:r>
        <w:rPr>
          <w:rFonts w:ascii="Times New Roman" w:hAnsi="Times New Roman" w:hint="default"/>
          <w:rtl w:val="0"/>
          <w:lang w:val="ru-RU"/>
        </w:rPr>
        <w:t xml:space="preserve">и </w:t>
      </w:r>
      <w:r>
        <w:rPr>
          <w:rFonts w:ascii="Times New Roman" w:hAnsi="Times New Roman"/>
          <w:rtl w:val="0"/>
          <w:lang w:val="ru-RU"/>
        </w:rPr>
        <w:t xml:space="preserve">1994 </w:t>
      </w:r>
      <w:r>
        <w:rPr>
          <w:rFonts w:ascii="Times New Roman" w:hAnsi="Times New Roman" w:hint="default"/>
          <w:rtl w:val="0"/>
          <w:lang w:val="ru-RU"/>
        </w:rPr>
        <w:t>гг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3209"/>
        <w:gridCol w:w="3209"/>
        <w:gridCol w:w="3209"/>
      </w:tblGrid>
      <w:tr>
        <w:tblPrEx>
          <w:shd w:val="clear" w:color="auto" w:fill="00a2ff"/>
        </w:tblPrEx>
        <w:trPr>
          <w:trHeight w:val="729" w:hRule="atLeast"/>
          <w:tblHeader/>
        </w:trPr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Год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Доход первой компании Англии в списке </w:t>
            </w:r>
            <w:r>
              <w:rPr>
                <w:rFonts w:ascii="Helvetica Neue" w:cs="Arial Unicode MS" w:hAnsi="Helvetica Neue" w:eastAsia="Arial Unicode MS"/>
                <w:rtl w:val="0"/>
              </w:rPr>
              <w:t>500 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млн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долл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Доход последней компании Англии в списке </w:t>
            </w:r>
            <w:r>
              <w:rPr>
                <w:rFonts w:ascii="Helvetica Neue" w:cs="Arial Unicode MS" w:hAnsi="Helvetica Neue" w:eastAsia="Arial Unicode MS"/>
                <w:rtl w:val="0"/>
              </w:rPr>
              <w:t>500 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млн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долл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209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1994</w:t>
            </w:r>
          </w:p>
        </w:tc>
        <w:tc>
          <w:tcPr>
            <w:tcW w:type="dxa" w:w="3209"/>
            <w:tcBorders>
              <w:top w:val="single" w:color="89847f" w:sz="8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736</w:t>
            </w:r>
          </w:p>
        </w:tc>
        <w:tc>
          <w:tcPr>
            <w:tcW w:type="dxa" w:w="3209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985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2001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218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267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2002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178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721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801</w:t>
            </w:r>
          </w:p>
        </w:tc>
      </w:tr>
    </w:tbl>
    <w:p>
      <w:pPr>
        <w:pStyle w:val="Основной текст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3">
    <w:name w:val="Стиль таблицы 3"/>
    <w:next w:val="Стиль таблицы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Стиль таблицы 4">
    <w:name w:val="Стиль таблицы 4"/>
    <w:next w:val="Стиль таблицы 4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Helvetica Neue Medium" w:hAnsi="Helvetica Neue Medium" w:eastAsia="Helvetica Neue Medium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