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传统意义的读写分离。命令和查询使用不同的库，但两个库中的表结构相同。</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 xml:space="preserve"> 2.代码层面分离，存储层不分离。（有可能采用读写分离，但表结构是一样的）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关于Service（Service的含义以及面向服务编程有何问题）：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当我们说“服务”时，我们强调的是其</w:t>
      </w:r>
      <w:r>
        <w:rPr>
          <w:rFonts w:hint="eastAsia" w:ascii="微软雅黑" w:hAnsi="微软雅黑" w:eastAsia="微软雅黑" w:cs="微软雅黑"/>
          <w:b/>
          <w:bCs/>
          <w:lang w:val="en-US" w:eastAsia="zh-CN"/>
        </w:rPr>
        <w:t>为外在它方提供功能。</w:t>
      </w:r>
      <w:r>
        <w:rPr>
          <w:rFonts w:hint="eastAsia" w:ascii="微软雅黑" w:hAnsi="微软雅黑" w:eastAsia="微软雅黑" w:cs="微软雅黑"/>
          <w:b w:val="0"/>
          <w:bCs w:val="0"/>
          <w:lang w:val="en-US" w:eastAsia="zh-CN"/>
        </w:rPr>
        <w:t>服务本身具有动词性，核心是其功能性，该功能当然由服务提供者提供，但我们并不关心服务提供者本身。服务具有</w:t>
      </w:r>
      <w:r>
        <w:rPr>
          <w:rFonts w:hint="eastAsia" w:ascii="微软雅黑" w:hAnsi="微软雅黑" w:eastAsia="微软雅黑" w:cs="微软雅黑"/>
          <w:b/>
          <w:bCs/>
          <w:lang w:val="en-US" w:eastAsia="zh-CN"/>
        </w:rPr>
        <w:t>外向性</w:t>
      </w:r>
      <w:r>
        <w:rPr>
          <w:rFonts w:hint="eastAsia" w:ascii="微软雅黑" w:hAnsi="微软雅黑" w:eastAsia="微软雅黑" w:cs="微软雅黑"/>
          <w:b w:val="0"/>
          <w:bCs w:val="0"/>
          <w:lang w:val="en-US" w:eastAsia="zh-CN"/>
        </w:rPr>
        <w:t>，即服务存在的价值取决于其对他方（而非自身）的价值。因而，当我们以服务为核心时，我们就必然会以外在</w:t>
      </w:r>
      <w:r>
        <w:rPr>
          <w:rFonts w:hint="eastAsia" w:ascii="微软雅黑" w:hAnsi="微软雅黑" w:eastAsia="微软雅黑" w:cs="微软雅黑"/>
          <w:b/>
          <w:bCs/>
          <w:lang w:val="en-US" w:eastAsia="zh-CN"/>
        </w:rPr>
        <w:t>旁观者的角度</w:t>
      </w:r>
      <w:r>
        <w:rPr>
          <w:rFonts w:hint="eastAsia" w:ascii="微软雅黑" w:hAnsi="微软雅黑" w:eastAsia="微软雅黑" w:cs="微软雅黑"/>
          <w:b w:val="0"/>
          <w:bCs w:val="0"/>
          <w:lang w:val="en-US" w:eastAsia="zh-CN"/>
        </w:rPr>
        <w:t>审视其外在价值。当我们说“消息队列服务”，我们看重的是消息队列给我们业务系统带来异步解耦的好处，而不是消息队列本身的内部机制。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看待问题的角度对建模是无益的。当提及服务时，总是有个“我”存在（就是那个旁观者），而建模强调的是达到“无我”的境界，需要消除这个旁观者，化身为模型本身，从事物内在角度去思考问题。模型是内在自满足的，它本身具有特定的行为，而不是靠各种服务“提供”给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举个现实的例子。软件外包公司对外提供软件外包服务。当我们作为甲方（也就是旁观者）接受其提供的服务时，只需要告诉外包公司我们有什么样的需求，双方达成共识，签订合同，最终我们从外包公司那里接收符合合同预期的软件成品，我们并不关心外包公司内部具体怎样运作，哪个团队负责ui设计，哪个负责编程等。但是，对于外包公司本身来说，这种视角是行不通的，它必须设计一套详细的、健全的公司运作体系以保证其可以提供该服务，也就是说必须对“外包公司”这个概念进行内在建模，以形成一个自运作的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面向服务编程有什么问题呢？不是一样可以对服务内部建模吗？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问题是当我们面向服务，以服务为核心载体时，往往做不到对其内部很好地建模。根本原因在于面向服务的外向型思维和面向实体的内向型思维是冲突的。我们建模时，只会有一种主导思维，其它只起辅助作用。当我们以服务为主导时，首先想的是</w:t>
      </w:r>
      <w:r>
        <w:rPr>
          <w:rFonts w:hint="eastAsia" w:ascii="微软雅黑" w:hAnsi="微软雅黑" w:eastAsia="微软雅黑" w:cs="微软雅黑"/>
          <w:b/>
          <w:bCs/>
          <w:lang w:val="en-US" w:eastAsia="zh-CN"/>
        </w:rPr>
        <w:t>功能</w:t>
      </w:r>
      <w:r>
        <w:rPr>
          <w:rFonts w:hint="eastAsia" w:ascii="微软雅黑" w:hAnsi="微软雅黑" w:eastAsia="微软雅黑" w:cs="微软雅黑"/>
          <w:b w:val="0"/>
          <w:bCs w:val="0"/>
          <w:lang w:val="en-US" w:eastAsia="zh-CN"/>
        </w:rPr>
        <w:t>，是做什么的问题；当我们以实体为主导时，首先想的是谁来做，是</w:t>
      </w:r>
      <w:r>
        <w:rPr>
          <w:rFonts w:hint="eastAsia" w:ascii="微软雅黑" w:hAnsi="微软雅黑" w:eastAsia="微软雅黑" w:cs="微软雅黑"/>
          <w:b/>
          <w:bCs/>
          <w:lang w:val="en-US" w:eastAsia="zh-CN"/>
        </w:rPr>
        <w:t>主体</w:t>
      </w:r>
      <w:r>
        <w:rPr>
          <w:rFonts w:hint="eastAsia" w:ascii="微软雅黑" w:hAnsi="微软雅黑" w:eastAsia="微软雅黑" w:cs="微软雅黑"/>
          <w:b w:val="0"/>
          <w:bCs w:val="0"/>
          <w:lang w:val="en-US" w:eastAsia="zh-CN"/>
        </w:rPr>
        <w:t>问题。一种是由功能推导出功能提供者，此处提供者是辅体，功能是主体；一种是由主体推导出主体行为，行为是主体的自在要素。</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在面向服务编程中，提供者只是辅体，往往容易被忽略，我们并不是太在意谁提供功能，结果就是往往一个类提供了n多个功能，比如一个OrderService提供和订单相关的一切功能。久而久之，Service（特别是业务中的核心Service如商城的OrderService和GoodsService）会变得异常臃肿，难以维护。混乱的职责分配还会导致业务逻辑泄露，不同的开发者可能会选择由不同的提供者提供相同或相似的功能，导致一份业务逻辑在多处出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Service有其存在的必要性，但系统建模时不能面向Service本身建模，因为Service是粗粒度的，而应当面向实体(Entity)。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什么时候该用Service呢？想象一下这样的场景：张三是一名PHP程序员，负责后端程序开发，但不熟悉前端技术（js、html等）。现在有一项后端接口开发任务，显然张三是能够胜任的。现在又有一项网站开发的任务，由于张三不懂前端技术显然无法独自完成任务，需要前端工程师李四介入。现在问题来了，由于张三和李四是平级关系，谁也指使不了谁，工作无法开展了。咋办？需要有新的协调者（如两人的上司）介入。这个协调者就是服务。协调者本身不负责具体工作执行，而是负责协调、分工、调度以及外交。当网站开发任务中途发现还要其他角色加入（如运维），也是由协调者负责引入。后端、前端、运维只负责各自的工作，而不知晓其他人在做什么，甚至不知道其他人的存在（如三人各在三个国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服务不是必须的，并且不负责具体业务实现。服务的职责是在高层次上协调各实体的执行流程，并对外公布单一功能接口。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服务不是天生就存在的，是通过向上抽象来获得的。当本层各实体之间的工作无法协调时，就需要向上抽取一个专门的服务。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银行转账业务，涉及到收方账户和付方账户，收方账户收款，付方账户付款，但两者是平行的，你不能说在收方账户的收款方法中调用付方账户的付款方法，反之亦不可。这时就需要更高层次的转账服务介入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当然，还有一种情况（另一个角度），当我们需要一个本上下文以外的功能时（而我们又不想自己实现它），我们也称之为服务。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面向数据库编程：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当我们接收到业务需求，大致分析完毕后，首先想要做的事情是什么？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表结构设计。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是的，这是我们大部分人一贯的行事风格，甚至一个程序员技术水平高低全看他表结构设计的好坏。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但是我们冷静地想想，数据库对于业务到底意味着什么？它不过是数据的一种持久化方式而已，属于基础支撑层的东西。</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的问题是，我们从一开始就钻到最底层的细枝末节上，而不是以居高临下的角度设计和审视业务系统内在的、本质的逻辑规则。这种设计方式，由于没能深入地设计建模，很容易就事论事，往往迷失在细节森林中。另外，由于数据库设计和业务建模是同时进行的，表设计中往往会带进过多的当前业务逻辑。由于业务规则会随着不同时期需求变化而变化，因而这种表结构是不稳定的。典型的体现是一个字段表示多方面的状态值，这些状态之间遵守（目前的）固定的业务规则。数据库设计不可能完全脱离具体的业务，但一定要尽量识别并减少不稳定业务规则的摄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面向数据库编程思维是自始至终的，而不仅仅在初期表设计阶段。编程过程中，我们习惯将增删改查字段这种数据库术语带进业务代码中，操作也是直接面向数据库进行的。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编程方式中，往往没有实体，就算有，也是仅仅作为数据传输对象（DTO）使用(算不上DAO，因为连个CRUD的方法都没有)，这些对象往往没有方法，其属性基本和数据库表一一对应。模型(Model)也沦为数据库表的对象化表述（DAO），自带CRUD。</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之所以那么流行是因为简单快捷，会敲代码就能做，完全不用考虑对象建模，而且其弊端在简单的业务复杂度面前并不会暴露。然而当业务复杂度达到一定规模后，其弊端是致命的。大量的面条式代码牵一发而动全身，业务逻辑零散各地。需求迭代越频繁，这些弊端就越早暴露，前期的大步流星扯得后面蛋疼不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要想深入地进行业务建模，必须在建模时忘掉数据库，要意识到数据库仅仅是持久化存储的一种手段而已，这样才能将你的思维从表结构中解放出来，深入到领域模型本身中去。</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分层上来说，仓储处于业务边界处，连接业务层和存储层（基础设施层）。仓储是懂领域语言的（但不代表要在里面实现具体的业务逻辑），另一方面它也懂持久化相关工作。在《实现领域驱动设计》（以下简称《实现》）一书中建议将仓储当做集合使用，并将其定义（接口）放在领域层，将实现（实现类）放在基础设施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先看看集合。集合里面装着一组同质（同类）元素（对象），拥有添加（add）、移除（remove）。注意，集合并没有modify和save操作，因为我们获取的是集合中对象的引用，当对象状态发生变化时，集合中的那个对象是同步变化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现》中将仓储分为两类：面向集合的和面向持久化的。面向集合的仓储实现严格模拟集合的行为，拥有add、remove方法，没有save方法，因为我们获取的是集合对象引用，其状态的改变会立即反应到集合中（具体实现上内部会采用读时复制或写时复制机制来跟踪实体状态的变化）。面向持久化的仓储除了和前者一样拥有add和remove方法，还有save方法，即外界需要显示的调用仓储的save(Object)方法来保存实体状态的变更（实际中往往add也被合并到save方法中）。两者最大的区别在于是否显示地保存实体变更。</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无论是面向集合还是面向持久化，都要求我们以集合的方式来使用仓储——这也正是仓储和数据访问对象DAO不同之处。仓储是面向领域对象的，它的职责是将领域对象（聚合）持久化到基础设施中，以及从基础设施中获取数据并还原成领域对象返回。DAO是面向数据表的，一般和数据表一一对应，并自带CRUD方法——和集合的add、remove方法不同，DAO的CRUD对应的是数据库的CRUD操作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恰如其名地理解“仓储”。它是一个仓库，我们将货物交给仓库管理员，由仓库保管，至于怎样保管是仓库内部的事了。另外我们根据货物编号（以及其他过滤条件）向仓库管理员索要指定的货物，至于怎样将货物从仓库中取出是仓库内部的事，仓库 可以自己决定如何保管货物（如为了节约空间可能会将货物拆卸分类存放），但仓库必须保证取出来的货物和当时放进去的是一模一样的（除非不可抗原因如过期了）。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仓储使用面临一些问题。最大的问题是仓储中包含了大量的业务逻辑——这也正是面向数据库编程所导致的结果，我们的思维直接和数据库打交道，而仓储无疑是我们所编写的离数据库最近的东西了。我们程序中并没有领域对象（实体），因而和仓储打交道的是毫无业务含义的数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PHP是成也数组，败也数组，其数组过于灵活强大（虽不见得性能多好），以至于一切都可以用数组表示，面向对象也就变得毫无意义了。很多PHPER并不理解面向对象，认为其不过是将所有属性设成private，然后不停地写getter，setter，无聊透顶，吃力不讨好。这种认知和长期主流框架（如spring）的机械导向有很大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“如果一个类有20个属性，我岂不是要写20个getter和20个setter?”这是很多反对OO者喜欢举的例证。事实是，你的什么类会有20个属性？这多半是你的抽象出了问题。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OO是一种思想，一种思考问题的方式，而在实现上，则应“合理的才是存在的”，不可机械搬套。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不是说PHP的数组不可以用，而是说数组应该作为“数组”来使用，而不是</w:t>
      </w:r>
      <w:bookmarkStart w:id="1" w:name="OLE_LINK2"/>
      <w:r>
        <w:rPr>
          <w:rFonts w:hint="eastAsia" w:ascii="微软雅黑" w:hAnsi="微软雅黑" w:eastAsia="微软雅黑" w:cs="微软雅黑"/>
          <w:b w:val="0"/>
          <w:bCs w:val="0"/>
          <w:lang w:val="en-US" w:eastAsia="zh-CN"/>
        </w:rPr>
        <w:t>万金油</w:t>
      </w:r>
      <w:bookmarkEnd w:id="1"/>
      <w:r>
        <w:rPr>
          <w:rFonts w:hint="eastAsia" w:ascii="微软雅黑" w:hAnsi="微软雅黑" w:eastAsia="微软雅黑" w:cs="微软雅黑"/>
          <w:b w:val="0"/>
          <w:bCs w:val="0"/>
          <w:lang w:val="en-US" w:eastAsia="zh-CN"/>
        </w:rPr>
        <w:t>。用数组代替对象结构，会造成很大的维护复杂性。）</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如果仓储本身包含了大量业务逻辑，还不如使用传统的(也是主流框架自带的)Model，至少它有“模型”的概念（虽然是面向数据表的），而此处的仓储则是“</w:t>
      </w:r>
      <w:bookmarkStart w:id="2" w:name="OLE_LINK3"/>
      <w:r>
        <w:rPr>
          <w:rFonts w:hint="eastAsia" w:ascii="微软雅黑" w:hAnsi="微软雅黑" w:eastAsia="微软雅黑" w:cs="微软雅黑"/>
          <w:b w:val="0"/>
          <w:bCs w:val="0"/>
          <w:lang w:val="en-US" w:eastAsia="zh-CN"/>
        </w:rPr>
        <w:t>四不像</w:t>
      </w:r>
      <w:bookmarkEnd w:id="2"/>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的仓储使用的另一个严重问题是在仓储中实现事务。从仓储的描述来看，它只是担任存与取的职责，何以跟事务挂钩？这还是由面向数据库编程的思维导致的。当提及事务，我们首先想到的是关系型数据库中的事务，并且理所当然地认为此事务即彼事务，那么既然是数据库的东西，当然要放到仓储层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什么是事务？事务是指需保证一项任务的原子性，任务中的各项操作要么全部成功，要么全部失败（撤销掉）。事务本身和数据库没半毛钱关系。我们说银行转账业务需具有事务性，我们指的是这项业务，而不是业务背后的存储技术。数据库层面的事务是将“事务”这个概念应用到数据库这个具体领域而言的，具体说来是事务中的一系列写操作要么全部成功，要么全部失败。我们真正需要关注的显然是业务层的事务性，业务层不具有事务性了，存储层的事务又有何意义？数据库事务是对业务事务的低层技术支撑，改天我们不用关系型数据库了，难道业务就不能有事务性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仓储和实体的操作都是细粒度的，无法保证整体的事务性，也不应当知晓事务的存在。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事务应当放在那个能代表单一完整任务的方法中（如应用服务中）。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将事务放在仓储层，不可避免地会将业务逻辑带入仓储中。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关于Controller（传输层职责以及不该做什么）: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此处为何使用“传输层”作为控制器层的另一种表述？因为该层主要职责就是双端数据传输。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层是离用户最近的层，在“端口适配器”中属于适配器。和仓储一样（仓储也属于适配器），控制器也是“脚踏两只船的”，一方面它懂用户的输入，另一方面它懂业务层的端口（接口）。它将用户的输入数据转换适配成相关业务端口所需要的数据，并将内层业务的输出数据适配成用户端所需要的数据。</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控制器所代表的是用户角度的一项任务（用例任务项）。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控制器应该是很薄的一层，不应该有任何业务逻辑和流程控制。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还有另一个功用：权限控制。权限用来控制用户角度的一项任务能否执行，这和控制器正相呼应。控制器是侧重于用户角度的，它虽然知道用户角度的一项任务应该交由领域中的谁（实体或服务）去执行，但其本身应当和领域层保持最大限度的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（用户角度的一项任务可能需要</w:t>
      </w:r>
      <w:r>
        <w:rPr>
          <w:rFonts w:hint="eastAsia" w:ascii="微软雅黑" w:hAnsi="微软雅黑" w:eastAsia="微软雅黑" w:cs="微软雅黑"/>
          <w:b/>
          <w:bCs/>
          <w:lang w:val="en-US" w:eastAsia="zh-CN"/>
        </w:rPr>
        <w:t>跨业务领域</w:t>
      </w:r>
      <w:r>
        <w:rPr>
          <w:rFonts w:hint="eastAsia" w:ascii="微软雅黑" w:hAnsi="微软雅黑" w:eastAsia="微软雅黑" w:cs="微软雅黑"/>
          <w:b w:val="0"/>
          <w:bCs w:val="0"/>
          <w:lang w:val="en-US" w:eastAsia="zh-CN"/>
        </w:rPr>
        <w:t>的多个领域服务协作完成，此时应当引入应用服务进行跨领域协调，而不应该在控制器中进行协调。）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关于控制器和权限控制此处举个例子：会员系统有魔力营销、群发和素材管理几个模块，他们都需要新增和编辑图文的功能。我们一般做法是三个地方都指向同一个url（同一个控制器的action）来编辑图文。现在问题来了：如何进行权限控制？现在张三、李四、王五分别拥有（且仅拥有）魔力营销、群发管理和素材管理的编辑权限，如何让他们都能编辑图文呢？一种做法是在图文编辑的action中做这样的权限控制：“需拥有魔力营销或群发管理或素材管理的编辑权限”。如此繁琐，日后再加一个呢？目前我们正是采用类似这种做法（在数据表中加各种跟路由相关的限制以及url中加各种参数，一堆东西搞得人云里雾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其实我们仔细思考就会发现，虽然三个地方都是编辑图文，但它们的业务含义是不同的，并且此处仅仅是凑巧三个场景编辑图文的操作是完全一模一样的，就让我们产生错觉认为它们是同一件事情。从用户角度（用例）来说，它们三件事情，编辑图文是三件事情中的一个环节，它们可以碰巧完全一模一样，但本质上是不同的（日后可以有不同的需求，如魔力营销中编辑图文时有额外的限制等），因而三个场景中的“编辑图文”是三个用例任务，应该对应三个action（表现在url中是三个url。此处可能有人提出疑问：url作为统一资源定位符，代表了资源本身，难道同一个资源的url可以不同吗？url只是代表了资源（的表述），并不是资源本身，资源与url是一对多的关系，就像一个事物可以有多个称呼一样（例如不同地方的人对红薯的称呼是不同的））。这三个action分别需要魔力营销、群发管理和素材管理的编辑权限。</w:t>
      </w:r>
      <w:bookmarkStart w:id="3" w:name="_GoBack"/>
      <w:bookmarkEnd w:id="3"/>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关于Entity（为何实体被忽略）:</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关于单元测试（为何单测总是不了了之）：</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关于内部系统间调用（内部就安全了？）：</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关于与外部系统的通信（内外接口的区别与联系以及如何统筹设计接口层）：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9.关于登录（推还是拉？）：</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关于消息队列（健壮性到底有多重要）：</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关于数据同步（双边业务不匹配问题）：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关于Module：</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关于缓存：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关于数据库设计：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关于建模：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singleLevel"/>
    <w:tmpl w:val="59945F4A"/>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73B2"/>
    <w:rsid w:val="009B6EF5"/>
    <w:rsid w:val="00C27435"/>
    <w:rsid w:val="01054D40"/>
    <w:rsid w:val="016E73AC"/>
    <w:rsid w:val="01EA2253"/>
    <w:rsid w:val="01F00494"/>
    <w:rsid w:val="0202326F"/>
    <w:rsid w:val="022520ED"/>
    <w:rsid w:val="02282C81"/>
    <w:rsid w:val="0237674B"/>
    <w:rsid w:val="02451A4B"/>
    <w:rsid w:val="027A7152"/>
    <w:rsid w:val="02B67468"/>
    <w:rsid w:val="034920C7"/>
    <w:rsid w:val="0365670F"/>
    <w:rsid w:val="0465185C"/>
    <w:rsid w:val="04E77CF9"/>
    <w:rsid w:val="05A32BD9"/>
    <w:rsid w:val="05C63878"/>
    <w:rsid w:val="06150AC9"/>
    <w:rsid w:val="0691143B"/>
    <w:rsid w:val="07824858"/>
    <w:rsid w:val="07E50279"/>
    <w:rsid w:val="07FA506A"/>
    <w:rsid w:val="08196118"/>
    <w:rsid w:val="084A7B99"/>
    <w:rsid w:val="08CC4CF7"/>
    <w:rsid w:val="08DE65D3"/>
    <w:rsid w:val="09A23BF3"/>
    <w:rsid w:val="0A0A3C69"/>
    <w:rsid w:val="0A180A39"/>
    <w:rsid w:val="0AA679BB"/>
    <w:rsid w:val="0ABD06A5"/>
    <w:rsid w:val="0AC104F1"/>
    <w:rsid w:val="0AE0609D"/>
    <w:rsid w:val="0AE3752A"/>
    <w:rsid w:val="0B160A27"/>
    <w:rsid w:val="0BAC3617"/>
    <w:rsid w:val="0BB4308F"/>
    <w:rsid w:val="0BFF7EA3"/>
    <w:rsid w:val="0D0A4F54"/>
    <w:rsid w:val="0D382D51"/>
    <w:rsid w:val="0D423784"/>
    <w:rsid w:val="0D4413D4"/>
    <w:rsid w:val="0D874215"/>
    <w:rsid w:val="0DAD01C6"/>
    <w:rsid w:val="0DEE4BBF"/>
    <w:rsid w:val="0E88338E"/>
    <w:rsid w:val="0E9B4286"/>
    <w:rsid w:val="0EEF4EF7"/>
    <w:rsid w:val="0F2F58A1"/>
    <w:rsid w:val="0F5D0C34"/>
    <w:rsid w:val="0FA77372"/>
    <w:rsid w:val="0FF66E18"/>
    <w:rsid w:val="10336D76"/>
    <w:rsid w:val="10BF5628"/>
    <w:rsid w:val="10F26A01"/>
    <w:rsid w:val="1180330B"/>
    <w:rsid w:val="11887668"/>
    <w:rsid w:val="11BA263D"/>
    <w:rsid w:val="12105156"/>
    <w:rsid w:val="121C5792"/>
    <w:rsid w:val="12C47F23"/>
    <w:rsid w:val="12DA032A"/>
    <w:rsid w:val="12FD42C6"/>
    <w:rsid w:val="1425339C"/>
    <w:rsid w:val="142F270C"/>
    <w:rsid w:val="147C50E7"/>
    <w:rsid w:val="14A814A9"/>
    <w:rsid w:val="14B059EB"/>
    <w:rsid w:val="14B2649D"/>
    <w:rsid w:val="14BF50EB"/>
    <w:rsid w:val="14FA7DC9"/>
    <w:rsid w:val="15294246"/>
    <w:rsid w:val="157548EA"/>
    <w:rsid w:val="157B1697"/>
    <w:rsid w:val="15C5040C"/>
    <w:rsid w:val="15E563FE"/>
    <w:rsid w:val="163B5ED0"/>
    <w:rsid w:val="167A1604"/>
    <w:rsid w:val="16EA1466"/>
    <w:rsid w:val="17105475"/>
    <w:rsid w:val="174F1D16"/>
    <w:rsid w:val="17821777"/>
    <w:rsid w:val="17AE2243"/>
    <w:rsid w:val="17DA582E"/>
    <w:rsid w:val="181201F9"/>
    <w:rsid w:val="18395A43"/>
    <w:rsid w:val="18635F81"/>
    <w:rsid w:val="186F0DD0"/>
    <w:rsid w:val="18D41A30"/>
    <w:rsid w:val="18DA11C1"/>
    <w:rsid w:val="18DD6ECE"/>
    <w:rsid w:val="1A21057A"/>
    <w:rsid w:val="1A2E51F0"/>
    <w:rsid w:val="1A2E7C7E"/>
    <w:rsid w:val="1A5A2FA8"/>
    <w:rsid w:val="1A811ABB"/>
    <w:rsid w:val="1AA64596"/>
    <w:rsid w:val="1ADF7E8D"/>
    <w:rsid w:val="1B61534B"/>
    <w:rsid w:val="1C4D39BD"/>
    <w:rsid w:val="1C76358B"/>
    <w:rsid w:val="1CA00D12"/>
    <w:rsid w:val="1CA32375"/>
    <w:rsid w:val="1CD03949"/>
    <w:rsid w:val="1CDA217B"/>
    <w:rsid w:val="1CE5040A"/>
    <w:rsid w:val="1CEE4E9E"/>
    <w:rsid w:val="1CFF36B1"/>
    <w:rsid w:val="1CFF58BB"/>
    <w:rsid w:val="1D5D6444"/>
    <w:rsid w:val="1E361121"/>
    <w:rsid w:val="1E8869DB"/>
    <w:rsid w:val="1F255AFB"/>
    <w:rsid w:val="1F286562"/>
    <w:rsid w:val="1F5839AE"/>
    <w:rsid w:val="1FAF4329"/>
    <w:rsid w:val="20343EB6"/>
    <w:rsid w:val="205314CE"/>
    <w:rsid w:val="20AB481B"/>
    <w:rsid w:val="20AC056A"/>
    <w:rsid w:val="210161A1"/>
    <w:rsid w:val="210501AB"/>
    <w:rsid w:val="21C06B23"/>
    <w:rsid w:val="223D5F1B"/>
    <w:rsid w:val="226742C8"/>
    <w:rsid w:val="228E383C"/>
    <w:rsid w:val="22AF458C"/>
    <w:rsid w:val="2327283B"/>
    <w:rsid w:val="2347364C"/>
    <w:rsid w:val="237375DA"/>
    <w:rsid w:val="23842A42"/>
    <w:rsid w:val="23B50A67"/>
    <w:rsid w:val="23BD56A0"/>
    <w:rsid w:val="23C135A9"/>
    <w:rsid w:val="24383E4F"/>
    <w:rsid w:val="24933912"/>
    <w:rsid w:val="24DC611E"/>
    <w:rsid w:val="25424DF3"/>
    <w:rsid w:val="263C78B7"/>
    <w:rsid w:val="26540A4E"/>
    <w:rsid w:val="26F30F99"/>
    <w:rsid w:val="272064D9"/>
    <w:rsid w:val="273443AA"/>
    <w:rsid w:val="274D3B00"/>
    <w:rsid w:val="27E55A5C"/>
    <w:rsid w:val="28715897"/>
    <w:rsid w:val="28AD6D2C"/>
    <w:rsid w:val="28B232DC"/>
    <w:rsid w:val="28FC3E6A"/>
    <w:rsid w:val="29026A93"/>
    <w:rsid w:val="29255D46"/>
    <w:rsid w:val="29446A87"/>
    <w:rsid w:val="299613BE"/>
    <w:rsid w:val="2A5E77AF"/>
    <w:rsid w:val="2A8B5BCD"/>
    <w:rsid w:val="2AE14A26"/>
    <w:rsid w:val="2B0A061D"/>
    <w:rsid w:val="2B137DD3"/>
    <w:rsid w:val="2B34180E"/>
    <w:rsid w:val="2B915B50"/>
    <w:rsid w:val="2C566789"/>
    <w:rsid w:val="2C9945B7"/>
    <w:rsid w:val="2CAB4E25"/>
    <w:rsid w:val="2CAD5876"/>
    <w:rsid w:val="2CC706EB"/>
    <w:rsid w:val="2CD26663"/>
    <w:rsid w:val="2CE417BA"/>
    <w:rsid w:val="2D673850"/>
    <w:rsid w:val="2D6A2BC2"/>
    <w:rsid w:val="2D9F1ECD"/>
    <w:rsid w:val="2DA00D89"/>
    <w:rsid w:val="2DB05045"/>
    <w:rsid w:val="2DBA5291"/>
    <w:rsid w:val="2DBE66E5"/>
    <w:rsid w:val="2DE1415A"/>
    <w:rsid w:val="2DF57DB3"/>
    <w:rsid w:val="2E15261F"/>
    <w:rsid w:val="2E3937AE"/>
    <w:rsid w:val="2E696E3F"/>
    <w:rsid w:val="2EA377AC"/>
    <w:rsid w:val="2EEE070C"/>
    <w:rsid w:val="2EF869DB"/>
    <w:rsid w:val="2EF91FF6"/>
    <w:rsid w:val="30A74513"/>
    <w:rsid w:val="30B802EE"/>
    <w:rsid w:val="314F4C80"/>
    <w:rsid w:val="317D4141"/>
    <w:rsid w:val="31F669EC"/>
    <w:rsid w:val="32574FDD"/>
    <w:rsid w:val="32F42B8E"/>
    <w:rsid w:val="334619ED"/>
    <w:rsid w:val="33704401"/>
    <w:rsid w:val="339973CB"/>
    <w:rsid w:val="33A36AC5"/>
    <w:rsid w:val="33C13701"/>
    <w:rsid w:val="33D44B89"/>
    <w:rsid w:val="33DD3333"/>
    <w:rsid w:val="33FB14D3"/>
    <w:rsid w:val="34085DF5"/>
    <w:rsid w:val="348F3318"/>
    <w:rsid w:val="34B434EC"/>
    <w:rsid w:val="34D87A1A"/>
    <w:rsid w:val="35817DC6"/>
    <w:rsid w:val="35985257"/>
    <w:rsid w:val="35B27410"/>
    <w:rsid w:val="35D2385C"/>
    <w:rsid w:val="37126210"/>
    <w:rsid w:val="374C652E"/>
    <w:rsid w:val="37617143"/>
    <w:rsid w:val="378454C6"/>
    <w:rsid w:val="37851BFE"/>
    <w:rsid w:val="38010F16"/>
    <w:rsid w:val="390D6C01"/>
    <w:rsid w:val="39141380"/>
    <w:rsid w:val="393E178A"/>
    <w:rsid w:val="39C211E9"/>
    <w:rsid w:val="39C2218A"/>
    <w:rsid w:val="39D00F88"/>
    <w:rsid w:val="39F338BE"/>
    <w:rsid w:val="3A096403"/>
    <w:rsid w:val="3A41288F"/>
    <w:rsid w:val="3A980D6F"/>
    <w:rsid w:val="3AC058F7"/>
    <w:rsid w:val="3AD53E9D"/>
    <w:rsid w:val="3B5C63CE"/>
    <w:rsid w:val="3B65709C"/>
    <w:rsid w:val="3BA9205C"/>
    <w:rsid w:val="3C473FF9"/>
    <w:rsid w:val="3C6938E1"/>
    <w:rsid w:val="3CBC4483"/>
    <w:rsid w:val="3CC52FFD"/>
    <w:rsid w:val="3D1E35F7"/>
    <w:rsid w:val="3D29793A"/>
    <w:rsid w:val="3D766D33"/>
    <w:rsid w:val="3DC13BC6"/>
    <w:rsid w:val="3E0925C8"/>
    <w:rsid w:val="3E0A3809"/>
    <w:rsid w:val="3EAF2010"/>
    <w:rsid w:val="3F705299"/>
    <w:rsid w:val="3FEE7FF2"/>
    <w:rsid w:val="4024575F"/>
    <w:rsid w:val="406C731A"/>
    <w:rsid w:val="406E4F7B"/>
    <w:rsid w:val="406F20DF"/>
    <w:rsid w:val="40DD40C9"/>
    <w:rsid w:val="413D1072"/>
    <w:rsid w:val="419914B1"/>
    <w:rsid w:val="42205BAC"/>
    <w:rsid w:val="42B14188"/>
    <w:rsid w:val="42C4687A"/>
    <w:rsid w:val="42C61BC2"/>
    <w:rsid w:val="438D1D08"/>
    <w:rsid w:val="439508D8"/>
    <w:rsid w:val="43C4377D"/>
    <w:rsid w:val="44102E36"/>
    <w:rsid w:val="441A26EF"/>
    <w:rsid w:val="442C5D28"/>
    <w:rsid w:val="44BC11C3"/>
    <w:rsid w:val="44D42815"/>
    <w:rsid w:val="45490048"/>
    <w:rsid w:val="45534CAD"/>
    <w:rsid w:val="45905BE7"/>
    <w:rsid w:val="45C5658E"/>
    <w:rsid w:val="46046E26"/>
    <w:rsid w:val="463028AA"/>
    <w:rsid w:val="46346BBB"/>
    <w:rsid w:val="467B16A7"/>
    <w:rsid w:val="468D4946"/>
    <w:rsid w:val="46CC7DE0"/>
    <w:rsid w:val="4779185A"/>
    <w:rsid w:val="47FA41C6"/>
    <w:rsid w:val="48365DC5"/>
    <w:rsid w:val="483B24F8"/>
    <w:rsid w:val="48650459"/>
    <w:rsid w:val="486754AA"/>
    <w:rsid w:val="486C0B97"/>
    <w:rsid w:val="48A73DD7"/>
    <w:rsid w:val="491D6509"/>
    <w:rsid w:val="49D963DC"/>
    <w:rsid w:val="49FB6CC0"/>
    <w:rsid w:val="4A3C1B0A"/>
    <w:rsid w:val="4A4F29BF"/>
    <w:rsid w:val="4A9A14F8"/>
    <w:rsid w:val="4A9B23A6"/>
    <w:rsid w:val="4AA76669"/>
    <w:rsid w:val="4AB148EA"/>
    <w:rsid w:val="4AB61AF5"/>
    <w:rsid w:val="4AC550AC"/>
    <w:rsid w:val="4ACD2BC7"/>
    <w:rsid w:val="4AF10C5B"/>
    <w:rsid w:val="4BC634D9"/>
    <w:rsid w:val="4BD2465B"/>
    <w:rsid w:val="4CD23B2D"/>
    <w:rsid w:val="4CD8572C"/>
    <w:rsid w:val="4D334D3F"/>
    <w:rsid w:val="4D87191B"/>
    <w:rsid w:val="4DD13DEE"/>
    <w:rsid w:val="4DE2292B"/>
    <w:rsid w:val="4DFB6A26"/>
    <w:rsid w:val="4F5D1C66"/>
    <w:rsid w:val="4F9049AF"/>
    <w:rsid w:val="4FA91E93"/>
    <w:rsid w:val="50526D06"/>
    <w:rsid w:val="50821DE1"/>
    <w:rsid w:val="508E4C0B"/>
    <w:rsid w:val="512F5C2E"/>
    <w:rsid w:val="51682B1E"/>
    <w:rsid w:val="52005655"/>
    <w:rsid w:val="528B057F"/>
    <w:rsid w:val="53095D63"/>
    <w:rsid w:val="5353485B"/>
    <w:rsid w:val="53643F03"/>
    <w:rsid w:val="536B4E47"/>
    <w:rsid w:val="5391288E"/>
    <w:rsid w:val="545350BA"/>
    <w:rsid w:val="547E4DCA"/>
    <w:rsid w:val="54AD09E1"/>
    <w:rsid w:val="551B4658"/>
    <w:rsid w:val="556B3E01"/>
    <w:rsid w:val="55A32A24"/>
    <w:rsid w:val="5620147E"/>
    <w:rsid w:val="568763FA"/>
    <w:rsid w:val="56B171C5"/>
    <w:rsid w:val="56BE2DF5"/>
    <w:rsid w:val="571314A9"/>
    <w:rsid w:val="57207ED0"/>
    <w:rsid w:val="57264966"/>
    <w:rsid w:val="57CC53D3"/>
    <w:rsid w:val="57D83D56"/>
    <w:rsid w:val="57F949CD"/>
    <w:rsid w:val="58054BFA"/>
    <w:rsid w:val="586F2CCC"/>
    <w:rsid w:val="588C3F42"/>
    <w:rsid w:val="58C81975"/>
    <w:rsid w:val="59613EAB"/>
    <w:rsid w:val="59A36468"/>
    <w:rsid w:val="59BC4389"/>
    <w:rsid w:val="59E65078"/>
    <w:rsid w:val="5AAF3DAF"/>
    <w:rsid w:val="5B2F42BD"/>
    <w:rsid w:val="5B6F110A"/>
    <w:rsid w:val="5B78726F"/>
    <w:rsid w:val="5BCC23A7"/>
    <w:rsid w:val="5BD714FA"/>
    <w:rsid w:val="5C2F1DE4"/>
    <w:rsid w:val="5C4D0EF1"/>
    <w:rsid w:val="5CA35392"/>
    <w:rsid w:val="5DAF71A8"/>
    <w:rsid w:val="5E1D525E"/>
    <w:rsid w:val="5E804CF3"/>
    <w:rsid w:val="5EAD76EF"/>
    <w:rsid w:val="5ED33A5F"/>
    <w:rsid w:val="5F5B3534"/>
    <w:rsid w:val="5FB06497"/>
    <w:rsid w:val="5FEC3696"/>
    <w:rsid w:val="60075DE7"/>
    <w:rsid w:val="607F0A99"/>
    <w:rsid w:val="60AB6614"/>
    <w:rsid w:val="60EC2E5B"/>
    <w:rsid w:val="610F4DFB"/>
    <w:rsid w:val="61284933"/>
    <w:rsid w:val="6128649F"/>
    <w:rsid w:val="61407A28"/>
    <w:rsid w:val="619C07DF"/>
    <w:rsid w:val="61B3506A"/>
    <w:rsid w:val="61C079EC"/>
    <w:rsid w:val="61F341C4"/>
    <w:rsid w:val="626643A3"/>
    <w:rsid w:val="62962095"/>
    <w:rsid w:val="62BF3EF1"/>
    <w:rsid w:val="634B03DE"/>
    <w:rsid w:val="63563438"/>
    <w:rsid w:val="637C6E8D"/>
    <w:rsid w:val="63FA49E2"/>
    <w:rsid w:val="6410495C"/>
    <w:rsid w:val="64184C49"/>
    <w:rsid w:val="64395D3B"/>
    <w:rsid w:val="644128BD"/>
    <w:rsid w:val="64691E7A"/>
    <w:rsid w:val="647D4D79"/>
    <w:rsid w:val="650D68E0"/>
    <w:rsid w:val="6551427B"/>
    <w:rsid w:val="65617308"/>
    <w:rsid w:val="65A7229E"/>
    <w:rsid w:val="66AE1C66"/>
    <w:rsid w:val="6712351C"/>
    <w:rsid w:val="6758211C"/>
    <w:rsid w:val="67CC0669"/>
    <w:rsid w:val="67DA30C7"/>
    <w:rsid w:val="68B36910"/>
    <w:rsid w:val="68C56B89"/>
    <w:rsid w:val="69085C70"/>
    <w:rsid w:val="699F5A50"/>
    <w:rsid w:val="69AD2703"/>
    <w:rsid w:val="69E97232"/>
    <w:rsid w:val="6A474883"/>
    <w:rsid w:val="6AA574B2"/>
    <w:rsid w:val="6BB93DF1"/>
    <w:rsid w:val="6BBA579C"/>
    <w:rsid w:val="6BCA1A43"/>
    <w:rsid w:val="6C157B93"/>
    <w:rsid w:val="6C2D3BF4"/>
    <w:rsid w:val="6C54171B"/>
    <w:rsid w:val="6D125C40"/>
    <w:rsid w:val="6D36640F"/>
    <w:rsid w:val="6D76609C"/>
    <w:rsid w:val="6D92432D"/>
    <w:rsid w:val="6DD87351"/>
    <w:rsid w:val="6E0F7AC2"/>
    <w:rsid w:val="6EDD1CBC"/>
    <w:rsid w:val="6EF067A0"/>
    <w:rsid w:val="6FDC4F83"/>
    <w:rsid w:val="6FF35380"/>
    <w:rsid w:val="704B2531"/>
    <w:rsid w:val="70881870"/>
    <w:rsid w:val="70E60D32"/>
    <w:rsid w:val="715735F1"/>
    <w:rsid w:val="71E55D7A"/>
    <w:rsid w:val="7218412F"/>
    <w:rsid w:val="72290441"/>
    <w:rsid w:val="72BA35FA"/>
    <w:rsid w:val="72CC7671"/>
    <w:rsid w:val="739947B5"/>
    <w:rsid w:val="74152CD6"/>
    <w:rsid w:val="74F32AE8"/>
    <w:rsid w:val="7541685A"/>
    <w:rsid w:val="75422B85"/>
    <w:rsid w:val="763E035C"/>
    <w:rsid w:val="7677459D"/>
    <w:rsid w:val="76C22523"/>
    <w:rsid w:val="770233A2"/>
    <w:rsid w:val="77166054"/>
    <w:rsid w:val="77382343"/>
    <w:rsid w:val="781B6668"/>
    <w:rsid w:val="781E5F9F"/>
    <w:rsid w:val="787011F1"/>
    <w:rsid w:val="78966F73"/>
    <w:rsid w:val="78DC3D87"/>
    <w:rsid w:val="78E55F5D"/>
    <w:rsid w:val="78F120ED"/>
    <w:rsid w:val="79336AE5"/>
    <w:rsid w:val="7940015A"/>
    <w:rsid w:val="79FE5B93"/>
    <w:rsid w:val="7A076F33"/>
    <w:rsid w:val="7A197FBF"/>
    <w:rsid w:val="7A22170F"/>
    <w:rsid w:val="7A35270F"/>
    <w:rsid w:val="7A567B90"/>
    <w:rsid w:val="7B0D6648"/>
    <w:rsid w:val="7B1D7235"/>
    <w:rsid w:val="7BAF55E6"/>
    <w:rsid w:val="7BE823B3"/>
    <w:rsid w:val="7C4027B0"/>
    <w:rsid w:val="7C622BF4"/>
    <w:rsid w:val="7C757606"/>
    <w:rsid w:val="7C8C49C6"/>
    <w:rsid w:val="7CB26808"/>
    <w:rsid w:val="7CE7689D"/>
    <w:rsid w:val="7D501152"/>
    <w:rsid w:val="7DDA1758"/>
    <w:rsid w:val="7E3415BC"/>
    <w:rsid w:val="7EBE0801"/>
    <w:rsid w:val="7F2A5B8A"/>
    <w:rsid w:val="7F3B56A8"/>
    <w:rsid w:val="7FAD65FA"/>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2017-08-19T16:01:22Z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