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Service有其存在的必要性，但系统建模时不能面向Service本身建模，因为Service是粗粒度的，而应当面向实体(Entity)。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什么时候该用Service呢？想象一下这样的场景：张三是一名PHP程序员，负责后端程序开发，但不熟悉前端技术（js、html等）。现在有一项后端接口开发任务，显然张三是能够胜任的。现在又有一项网站开发的任务，由于张三不懂前端技术显然无法独自完成任务，需要前端工程师李四介入。现在问题来了，由于张三和李四是平级关系，谁也指使不了谁，工作无法开展了。咋办？需要有新的协调者（如两人的上司）介入。这个协调者就是服务。协调者本身不负责具体工作执行，而是负责协调、分工、调度以及外交。当网站开发任务中途发现还要其他角色加入（如运维），也是由协调者负责引入。后端、前端、运维只负责各自的工作，而不知晓其他人在做什么，甚至不知道其他人的存在（如三人各在三个国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服务不是必须的，并且不负责具体业务实现。服务的职责是在高层次上协调各实体的执行流程，并对外公布单一功能接口。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服务不是天生就存在的，是通过向上抽象来获得的。当本层各实体之间的工作无法协调时，就需要向上抽取一个专门的服务。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银行转账业务，涉及到收方账户和付方账户，收方账户收款，付方账户付款，但两者是平行的，你不能说在收方账户的收款方法中调用付方账户的付款方法，反之亦不可。这时就需要更高层次的转账服务介入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当然，还有一种情况（另一个角度），当我们需要一个本上下文以外的功能时（而我们又不想自己实现它），我们也称之为服务。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算不上DAO，因为连个CRUD的方法都没有)，这些对象往往没有方法，其属性基本和数据库表一一对应。模型(Model)也沦为数据库表的对象化表述（DAO），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快捷，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要想深入地进行业务建模，必须在建模时忘掉数据库，要意识到数据库仅仅是持久化存储的一种手段而已，这样才能将你的思维从表结构中解放出来，深入到领域模型本身中去。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面向服务编程和面向数据库编程正好是两个思维极端：前者将全部注意力放在功能（行为）上，后者则将全部注意力放在数据上。</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以下简称《实现》）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和save操作，因为我们获取的是集合中对象的引用，当对象状态发生变化时，集合中的那个对象是同步变化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现》中将仓储分为两类：面向集合的和面向持久化的。面向集合的仓储实现严格模拟集合的行为，拥有add、remove方法，没有save方法，因为我们获取的是集合对象引用，其状态的改变会立即反应到集合中（具体实现上内部会采用读时复制或写时复制机制来跟踪实体状态的变化）。面向持久化的仓储除了和前者一样拥有add和remove方法，还有save方法，即外界需要显示的调用仓储的save(Object)方法来保存实体状态的变更（实际中往往add也被合并到save方法中）。两者最大的区别在于是否显示地保存实体变更。</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无论是面向集合还是面向持久化，都要求我们以集合的方式来使用仓储——这也正是仓储和数据访问对象DAO不同之处。仓储是面向领域对象的，它的职责是将领域对象（聚合）持久化到基础设施中，以及从基础设施中获取数据并还原成领域对象返回。DAO是面向数据表的，一般和数据表一一对应，并自带CRUD方法——和集合的add、remove方法不同，DAO的CRUD对应的是数据库的CRUD操作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恰如其名地理解“仓储”。它是一个仓库，我们将货物交给仓库管理员，由仓库保管，至于怎样保管是仓库内部的事了。另外我们根据货物编号（以及其他过滤条件）向仓库管理员索要指定的货物，至于怎样将货物从仓库中取出是仓库内部的事，仓库 可以自己决定如何保管货物（如为了节约空间可能会将货物拆卸分类存放），但仓库必须保证取出来的货物和当时放进去的是一模一样的（除非不可抗原因如过期了）。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仓储使用面临一些问题。最大的问题是仓储中包含了大量的业务逻辑——这也正是面向数据库编程所导致的结果，我们的思维直接和数据库打交道，而仓储无疑是我们所编写的离数据库最近的东西了。我们程序中并没有领域对象（实体），因而和仓储打交道的是毫无业务含义的数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PHP是成也数组，败也数组，其数组过于灵活强大（虽不见得性能多好），以至于一切都可以用数组表示，面向对象也就变得毫无意义了。很多PHPER并不理解面向对象，认为其不过是将所有属性设成private，然后不停地写getter，setter，无聊透顶，吃力不讨好。这种认知和长期主流框架（如spring）的机械导向有很大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一个类有20个属性，我岂不是要写20个getter和20个setter?”这是很多反对OO者喜欢举的例证。事实是，你的什么类会有20个属性？这多半是你的抽象出了问题（实际上这基本是在用面向数据库的思维进行所谓面向对象编程，OO只是个空壳，而对象本身是和数据库字段一一映射的，才会导致这么多的属性（数据表有20个字段很正常）。另外，OO本身（特别是DDD）并不提倡过度使用getter和setter，因为他们多半没有具体的业务含义，试想一个public的setPrice()到底是什么意思？设置价格？什么样的业务需要单独setPrice?设计良好的类其属性状态一般是自维护的，而不是让外界来se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OO是一种思想，一种思考问题的方式，而在实现上，则应“合理的才是存在的”，不可机械搬套。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不是说PHP的数组不可以用，而是说数组应该作为“数组”来使用，而不是</w:t>
      </w:r>
      <w:bookmarkStart w:id="1" w:name="OLE_LINK2"/>
      <w:r>
        <w:rPr>
          <w:rFonts w:hint="eastAsia" w:ascii="微软雅黑" w:hAnsi="微软雅黑" w:eastAsia="微软雅黑" w:cs="微软雅黑"/>
          <w:b w:val="0"/>
          <w:bCs w:val="0"/>
          <w:lang w:val="en-US" w:eastAsia="zh-CN"/>
        </w:rPr>
        <w:t>万金油</w:t>
      </w:r>
      <w:bookmarkEnd w:id="1"/>
      <w:r>
        <w:rPr>
          <w:rFonts w:hint="eastAsia" w:ascii="微软雅黑" w:hAnsi="微软雅黑" w:eastAsia="微软雅黑" w:cs="微软雅黑"/>
          <w:b w:val="0"/>
          <w:bCs w:val="0"/>
          <w:lang w:val="en-US" w:eastAsia="zh-CN"/>
        </w:rPr>
        <w:t>。用数组代替对象结构，会造成很大的维护复杂性。）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如果仓储本身包含了大量业务逻辑，还不如使用传统的(也是主流框架自带的)Model，至少它有“模型”的概念（虽然是面向数据表的），而此处的仓储则是“</w:t>
      </w:r>
      <w:bookmarkStart w:id="2" w:name="OLE_LINK3"/>
      <w:r>
        <w:rPr>
          <w:rFonts w:hint="eastAsia" w:ascii="微软雅黑" w:hAnsi="微软雅黑" w:eastAsia="微软雅黑" w:cs="微软雅黑"/>
          <w:b w:val="0"/>
          <w:bCs w:val="0"/>
          <w:lang w:val="en-US" w:eastAsia="zh-CN"/>
        </w:rPr>
        <w:t>四不像</w:t>
      </w:r>
      <w:bookmarkEnd w:id="2"/>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的仓储使用的另一个严重问题是在仓储中实现事务。从仓储的描述来看，它只是担任存与取的职责，何以跟事务挂钩？这还是由面向数据库编程的思维导致的。当提及事务，我们首先想到的是关系型数据库中的事务，并且理所当然地认为此事务即彼事务，那么既然是数据库的东西，当然要放到仓储层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什么是事务？事务是指需保证一项任务的原子性，任务中的各项操作要么全部成功，要么全部失败（撤销掉）。事务本身和数据库没半毛钱关系。我们说银行转账业务需具有事务性，我们指的是这项业务，而不是业务背后的存储技术。数据库层面的事务是将“事务”这个概念应用到数据库这个具体领域而言的，具体说来是事务中的一系列写操作要么全部成功，要么全部失败。我们真正需要关注的显然是业务层的事务性，业务层不具有事务性了，存储层的事务又有何意义？数据库事务是对业务事务的低层技术支撑，改天我们不用关系型数据库了，难道业务就不能有事务性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仓储和实体的操作都是细粒度的，无法保证整体的事务性，也不应当知晓事务的存在。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事务应当放在那个能代表单一完整任务的方法中（如应用服务中）。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将事务放在仓储层，不可避免地会将业务逻辑带入仓储中。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关于Controller（传输层职责以及权限系统初步论述）: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此处为何使用“传输层”作为控制器层的另一种表述？因为该层主要职责就是双端数据传输。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层是离用户最近的层，在“端口适配器”中属于适配器。和仓储一样（仓储也属于适配器），控制器也是“脚踏两只船的”，一方面它懂用户的输入，另一方面它懂业务层的端口（接口）。它将用户的输入数据转换适配成相关业务端口所需要的数据，并将内层业务的输出数据适配成用户端所需要的数据。</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控制器所代表的是用户角度的一项任务（用例任务项）。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控制器应该是很薄的一层，不应该有任何业务逻辑和流程控制。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还有另一个功用：权限控制。权限用来控制用户角度的一项任务能否执行，这和控制器正相呼应。控制器是侧重于用户角度的，它虽然知道用户角度的一项任务应该交由领域中的谁（实体或服务）去执行，但其本身应当和领域层保持最大限度的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（用户角度的一项任务可能需要</w:t>
      </w:r>
      <w:r>
        <w:rPr>
          <w:rFonts w:hint="eastAsia" w:ascii="微软雅黑" w:hAnsi="微软雅黑" w:eastAsia="微软雅黑" w:cs="微软雅黑"/>
          <w:b/>
          <w:bCs/>
          <w:lang w:val="en-US" w:eastAsia="zh-CN"/>
        </w:rPr>
        <w:t>跨业务领域</w:t>
      </w:r>
      <w:r>
        <w:rPr>
          <w:rFonts w:hint="eastAsia" w:ascii="微软雅黑" w:hAnsi="微软雅黑" w:eastAsia="微软雅黑" w:cs="微软雅黑"/>
          <w:b w:val="0"/>
          <w:bCs w:val="0"/>
          <w:lang w:val="en-US" w:eastAsia="zh-CN"/>
        </w:rPr>
        <w:t>的多个领域服务协作完成，此时应当引入应用服务进行跨领域协调，而不应该在控制器中进行协调。）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控制器和权限控制此处举个例子：会员系统有魔力营销、群发和素材管理几个模块，他们都需要新增和编辑图文的功能。我们一般做法是三个地方都指向同一个url（同一个控制器的action）来编辑图文。现在问题来了：如何进行权限控制？现在张三、李四、王五分别拥有（且仅拥有）魔力营销、群发管理和素材管理的编辑权限，如何让他们都能编辑图文呢？一种做法是在图文编辑的action中做这样的权限控制：“需拥有魔力营销或群发管理或素材管理的编辑权限”。如此繁琐，日后再加一个呢？目前我们正是采用类似这种做法（在数据表中加各种跟路由相关的限制以及url中加各种参数，一堆东西搞得人云里雾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其实我们仔细思考就会发现，虽然三个地方都是编辑图文，但它们的业务含义是不同的，并且此处仅仅是凑巧三个场景编辑图文的操作是完全一模一样的，就让我们产生错觉认为它们是同一件事情。从用户角度（用例）来说，它们三件事情，编辑图文是三件事情中的一个环节，它们可以碰巧完全一模一样，但本质上是不同的（日后可以有不同的需求，如魔力营销中编辑图文时有额外的限制等），因而三个场景中的“编辑图文”是三个用例任务，应该对应三个action（表现在url中是三个url。此处可能有人提出疑问：url作为统一资源定位符，代表了资源本身，难道同一个资源的url可以不同吗？url只是代表了资源（的表述），并不是资源本身，资源与url是一对多的关系，就像一个事物可以有多个称呼一样（例如不同地方的人对红薯的称呼是不同的））。这三个action分别需要魔力营销、群发管理和素材管理的编辑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际中，控制器所面向的用户类型大致有这些：web（人）、console（命令行）、外部系统（api调用），控制器分别以web应用、后台脚本、web服务的姿态呈现。上面谈到的权限控制实际是属于web应用中的业务角色鉴权，但各类型控制器可分别使用各类型的权限控制系统（例如我们常用的api服务调用时的账号鉴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有一点需要注意，我们说应该在控制器层进行权限控制，但这不代表说一定由控制器本身来实现。实际上，一般控制器并不直接执行权限控制，它甚至不知道权限系统的存在。一般我们会在一个统一的地方执行鉴权,但这个地方一定不是权限系统中，这里是在使用权限系统（权限系统的消费者），属于权限系统外部。很多权限系统的设计犯了这种错误：将权限系统本身和对权限系统的使用混为一谈，在权限系统中耦合了过多的消费者信息（如菜单、路由等）。这里还需要澄清另一个事实：负责权限系统的团队往往同时负责部分或全部权限系统消费者的维护，这就很容易将两者糅合在一起。这样的团队一定要认真识别出哪些属于权限系统本身，哪些属于消费端，从而最大程度进行解耦。相较于消费端，权限系统应当是个相当稳定的存在，它不应当随着消费端变化而变化（如消费端改变了菜单、新增了路由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权限系统是什么？权限系统定义了</w:t>
      </w:r>
      <w:r>
        <w:rPr>
          <w:rFonts w:hint="eastAsia" w:ascii="微软雅黑" w:hAnsi="微软雅黑" w:eastAsia="微软雅黑" w:cs="微软雅黑"/>
          <w:b/>
          <w:bCs/>
          <w:lang w:val="en-US" w:eastAsia="zh-CN"/>
        </w:rPr>
        <w:t>某用户是否拥有某项操作权限</w:t>
      </w:r>
      <w:r>
        <w:rPr>
          <w:rFonts w:hint="eastAsia" w:ascii="微软雅黑" w:hAnsi="微软雅黑" w:eastAsia="微软雅黑" w:cs="微软雅黑"/>
          <w:b w:val="0"/>
          <w:bCs w:val="0"/>
          <w:lang w:val="en-US" w:eastAsia="zh-CN"/>
        </w:rPr>
        <w:t>，如张三拥有群发管理权限。通常，为了维护的便捷性，权限系统都会引入</w:t>
      </w:r>
      <w:r>
        <w:rPr>
          <w:rFonts w:hint="eastAsia" w:ascii="微软雅黑" w:hAnsi="微软雅黑" w:eastAsia="微软雅黑" w:cs="微软雅黑"/>
          <w:b/>
          <w:bCs/>
          <w:lang w:val="en-US" w:eastAsia="zh-CN"/>
        </w:rPr>
        <w:t>角色</w:t>
      </w:r>
      <w:r>
        <w:rPr>
          <w:rFonts w:hint="eastAsia" w:ascii="微软雅黑" w:hAnsi="微软雅黑" w:eastAsia="微软雅黑" w:cs="微软雅黑"/>
          <w:b w:val="0"/>
          <w:bCs w:val="0"/>
          <w:lang w:val="en-US" w:eastAsia="zh-CN"/>
        </w:rPr>
        <w:t>的概念，这样，不是给张三直接授予群发管理权限，而是创建一个群发管理员角色，给该角色授予群发管理权限，然后给张三赋予群发管理员角色，从而张三便间接拥有了群发管理的权限。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自此我们得出权限系统三要素：</w:t>
      </w:r>
      <w:r>
        <w:rPr>
          <w:rFonts w:hint="eastAsia" w:ascii="微软雅黑" w:hAnsi="微软雅黑" w:eastAsia="微软雅黑" w:cs="微软雅黑"/>
          <w:b/>
          <w:bCs/>
          <w:lang w:val="en-US" w:eastAsia="zh-CN"/>
        </w:rPr>
        <w:t>用户、角色、权限集</w:t>
      </w:r>
      <w:r>
        <w:rPr>
          <w:rFonts w:hint="eastAsia" w:ascii="微软雅黑" w:hAnsi="微软雅黑" w:eastAsia="微软雅黑" w:cs="微软雅黑"/>
          <w:b w:val="0"/>
          <w:bCs w:val="0"/>
          <w:lang w:val="en-US" w:eastAsia="zh-CN"/>
        </w:rPr>
        <w:t>。其中角色、权限集还可以做分组处理。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（本文除非做特殊注明，否则都默认指业务权限系统）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对权限系统的使用是指：某项用例任务要求操作者（用户）必须拥有某项权限。用例任务（或其代理）询问权限系统，权限系统给予是或否的答复。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综上，权限系统消费端如下使用权限系统：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消费端使用权限系统定义的权限集；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2. 消费端询问权限系统某用户是否拥有某项权限；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回到上面魔力营销的例子。首先在权限系统创建三个权限点：魔力营销管理、群发管理、素材管理（具体视情况而定），然后创建推广专员角色，并授予该角色魔力营销管理和群发管理权限。然后给张三这个用户赋予推广专员角色，自此张三便拥有以上两个权限点。魔力营销和群发拥有两个独立的web控制器，这两个控制器分别有一个editArticleAction（编辑图文），两者调用的领域层对象（如Article实体）是一样的，但它们需要的权限是不一样的：一个需要魔力营销管理权限，另一个需要群发管理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（这里视现实情况，可能将图文编辑功能做成服务供远程api调用，两个action调用同一个ArticleService服务，该服务远程调用图文编辑服务）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表示不解：既然两个都是编辑图文，用一个单独的编辑图文的action不就行了吗，干嘛搞两个，仅仅为了权限控制？上文已说过，此处两个编辑图文是在两个完全不同的业务场景中出现的，只是恰巧（目前）它们的操作是完全一样的。哪一天需求变了，要求魔力营销的编辑图文操作需要一些额外的数据，你又如何在一个action中搞定？写个if else？如果再后面需求变得完全不能使用同一套图文编辑操作了呢？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往往被假象蒙骗，当我们发现两件事物的名称完全一样，其行为表现也完全一样时，便认为是同一个事物。初见欧洲人和美国人，因为第一眼发现的相似处便认为都是来自一个地方。系统设计中，一定要从业务本身去思考系统，深挖业务表象背后所隐藏的本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至此，我们发现了控制器作为用户和业务系统之前桥梁的核心价值：用例层的行为和业务领域层的行为并不是一一映射的，因而需要控制器进行解耦与适配。</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前面多次提到实体，此处做下集中探讨。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是DDD的核心，每个实体对象都有一个唯一标识以区别于其他实体。两个实体间是否相等取决于它们的标识是否相同，两个标识不同的实体，纵然所有属性都相等也是两个不同的实体。例如有两个张三，性别、年龄都一样，但他们仍然是两个人。这点和值对象不同，两个属性完全相同的值对象是相等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有生命周期，在生命周期内实体的状态是可以发生变化的。例如Order实体，在整个购买与售后过程中，订单的某些状态会发生变化，但无论怎么变，它还是同一个订单。这点又和值对象不同。值对象是不可变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形象而简单地理解为实体对应现实世界的“那个东西”（个体）（虽然这样并不全面）。一辆车，一条积分交易记录，都是实体。实体有连续的生命周期。一辆车，从制造出来（new一个对象），到买卖交易（车的属主字段状态发生变化），到上路跑（车的行程等属性不断发生变化），到报废（对象被删除），虽然车的各种信息不断地在变化，甚至经过喷漆、改装等变得“面目全非”，车还是那辆车。值对象就不一样，值对象是不可变的，一旦属性发生变化就变成另一个值对象，好比有个Address对象，其有city、stress属性，city发生变化就会变成一个新的Address对象，相反，两个Address的city和stress如果完全一样，则认为两个Address对象相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地址信息是不是实体呢？关键看你的系统是否需要区分“那一个”地址。当两条地址信息完全一样时（对象的属性完全一样），是否表示同一个地址呢？如果是，那它就不是实体，而是值对象——我们并不关注“那一个”，只关注它的值。</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我们会发现，一个实体往往对应数据库中的一条记录。一般是这样，但不完全一一对应。这里重点是不要用数据库记录来和实体一一对应，这样很容易走向面向数据库编程。谨记：数据库只是数据存储工具。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我们现在的代码中偶尔也会发现Entity，但实际都是作为DTO或DAO使用的， 其字段一般是和数据库表一一对应，而且要么没有方法，要么就是写操作数据库的方法。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Entity是我们建模的基础和核心，在进行实体建模时，不要去考虑数据库，而是要考虑现实世界。比如，设计积分系统时，有账户类Account。账户分为个人账户、公司账户和商家账户。在数据库里面，所有的账户都是放在h_integral_account表里面，通过字段区分是什么账户。以面向数据库思维设计的话，我们也会有一个Account类，然后通过属性type标识是哪种账户。这显然是伪OO，用对象来模拟数据库记录（数据库层面上，这种设计是合理的）。如果我们全然抛开数据库，思维就会从这种桎梏中解放开来。以OO方式来思考，账户分为个人账户、公司账户、商家账户，此处显然是继承关系，PersonalAccount、CompanyAccount和MerchantAccount继承自Account。实际中，公司账户和商家账户有诸多相似处，那么可以再往上抽离出“对公账户”PublicAccount继承Account，而CompanyAccount和MerchantAccount继承PublicAccoun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我们再看看会员实体。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数据库层面，会员信息主要记录在h_member表，该表有几十个字段。以面向数据库方式设计对象的话，Member对象也会有几十个属性，然后几十个getter和setter。然后——然后你们会千万种吐糟OO如何如何不好用了。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面向对象的角度出发，Member是一种身份，其更中性的存在是Person。作为人Person，只有几种需要关注的属性：姓名、身份证、性别、生日。会员Member是会员系统这个业务领域的核心概念，是Person在此系统中扮演的一种角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角色”这个概念在OO分析和设计中很重要。往广义说，世间万物之名皆是万物之角色。一个事物在某时间点（或时间段）一定是以某一角色来从事某项活动（这也是四色原型分析的概述）。搞清楚角色的重要性，就不会在程序设计中用一个Person（或Member）来代表一切用户以及用户活动。当用户登录时他是登陆者，当活动报名时是报名者，当发表文章时是作者。不同的身份有不同的属性和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会员作为一个核心角色，他应当有哪些属性和方法呢？这里存在另一个陷阱：因为我们是会员组，开发的系统是会员系统，因而貌似一个Member可以搞定一切。</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有两种方案：要么直接废弃掉Member这一说法（因为它太宽泛因而也太空洞了），直接用更具体的、细粒度的身份；另一种是对“会员”的概念进行严格定义，挖掘出狭义会员的概念。个人倾向于第二种方案，因为毕竟“会员”这个在业务领域是实打实的存在，直接在软件模型中消抹掉会导致模型和领域不匹配，而且一些地方确实无法用其他概念代替。其实只要我们平时稍微注意下用于，就会发现实际上“会员”还是有比较明晰的边界的。比如粉丝和会员就是两个身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业主。业主一定是会员（而不能仅仅是个粉丝），因而可以创建个Owner继承自Member。注意这里的关系描述用的是“一定”，这种描述是“领域内必然性”，它不一定是亘古不变的，但这种基础业务逻辑发生变更的几率非常小，因而我们使用继承关系，而不是其他关系（如聚合、组合等）。相较于聚合和组合，继承是更加稳定的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（反过来，如果我们发现A和B仅存在不太稳定的“是一个”的关系，就要慎用继承，而考虑其他关系（如用type标识其类型）。）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另外我们看看Owner这个词。一个词的含义取决于上下文。Owner的本意是“所有者”，比“业主”更为宽泛。</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此处是不是要用RoomOwner呢？RoomOwner将我们的关注点带到Room上，使得Owner不是很突出，而“业主”在会员系统是另一个核心概念，不应当将其命名依附在Room上，况且Owner本身即有业主之意。这里想说明的是上下文对于名词理解的重要性，以及核心概念要有核心名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最后再强调一遍：数据库设计和对象设计是两种完全不同的设计模式。</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康威定律：设计系统的组织，其产生的设计等同于组织之内、组织之间的沟通结构。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framework的产生基本离不开“早期团队”。当我们发现两个独立的团队使用同一个framework程序时，基本能断定他俩曾经在一起过（或者有共同的直接上司）。</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一些功能需要各模块或项目之间公用，我们便将它放到一个单独的目录中，然后在各项目中引用。这在一个小型团队中是没问题的。但是随着业务的增长，团队会分化成多个独立的团队，此时，各团队之间公用的framework便出现所有权问题。公用的代码要么没有人维护，要么都来修改。还有另一个问题，虽然各团队现在分开了，但各自仍然认为那个framework是自己的，自己团队的公用代码仍然应该放在那里面，于是此时framework里面便充斥着各个团队的“公用”代码，虽然这些代码对其他团队几无用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就敏捷型团队来说，framework并不是很好的公用代码形式。framework比较适合传统的团队，这种团队随着业务拆分往往会采用团队内分组而不是分成完全独立的团队。敏捷型团队讲究小型和自管理，团队之间的沟通并不是很频繁，因而在系统架构上也应该与之适配，相互之间的代码尽可能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更好的方式是采用composer形式，每个功能作为独立的composer，每个composer包有明确的所有者。整个公司有一个私有的composer仓储，每个团队管理自己的包（甚至是自己的仓储），其它团队可以使用，但不能修改，如果其它团队觉得需要针对他们团队做较大修改，可以fork一个独立分支自行维护。</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对package的要求：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a. 只提供比较单一的功能，对其修改不会导致大面积辐射；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b. 面向接口编程，尽可能保证其对外稳定性。甚至可以在团队间制定契约（类似PHP-FIG成员间为统</w:t>
      </w:r>
      <w:r>
        <w:rPr>
          <w:rFonts w:hint="eastAsia" w:ascii="微软雅黑" w:hAnsi="微软雅黑" w:eastAsia="微软雅黑" w:cs="微软雅黑"/>
          <w:b w:val="0"/>
          <w:bCs w:val="0"/>
          <w:lang w:val="en-US" w:eastAsia="zh-CN"/>
        </w:rPr>
        <w:tab/>
        <w:t>一编程规范而制定的一系列PSR规约一样）；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c. 应当遵守开源社区的标准版本命名规范，使用者可以选择使用不同的版本；</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d.可以追溯哪些项目安装了该package，当发生版本变更时可以进行相应通知。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e.package不仅仅是用来提供通用功能，还可以用来定义契约（接口），即该package只提供接口定义，不提供实现，其他的package或项目可为之提供实现（这可以在团队间制定契约）。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担心这种方式会带来升级的复杂性：升级package需要通知所有使用者进行项目更新。首先package应该是比较稳定的，如果一个package需要频繁修改，要么是实现有问题，要么是它做得太多了；而且并不是每个package都是被很多团队大量使用，也不是每次升级都是必须的；另外，如果能追溯哪些项目使用了这个package，则针对必须进行的升级可以按需通知。最后，framework模式同样存在升级问题，而且由于是一次升级必须升级所有功能，会带来更大的安全隐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需要时刻注意一点（无论是package模式还是framework模式）：哪些功能应当以服务的形式而不是package(或framework)的形式提供。我们使用package直接目的是提取多个项目要用到的功能以公用，但很多时候这些功能以服务的形式提供更适合。比如积分，每个项目都要用到，但相比于做成package，更适合做成独立的积分系统供其他系统调用。再比如公众号相关的功能也应该以服务而不是framework来提供。</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我们采用sdk来替代framework，其实是换汤不换药。各团队之间有个公用的sdk，由公共团队维护，然后各团队各自有个自己的sdk。其本质还是framework，即如果哪一天公共团队不存在了，公共的sdk便成为麻烦；哪个团队分裂成多个团队了，那个团队的sdk便成为麻烦。现在之所以没有出现问题是因为云服务目前的组织架构并没有发生很大的变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framework（或sdk）问题的本质原因在于其强耦合的代码架构和松耦合的敏捷团队之间的矛盾。framework是非常粗粒度的技术划分，里面的代码之间可能没有任何关系，仅仅因为它们都是“公用代码”就走到一起。更糟糕的是，很多领域业务，因为多个项目需要用到而跑到了framework中（本应当抽离成独立的服务）。</w:t>
      </w:r>
      <w:bookmarkStart w:id="3" w:name="_GoBack"/>
      <w:bookmarkEnd w:id="3"/>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multilevel"/>
    <w:tmpl w:val="59945F4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3B2"/>
    <w:rsid w:val="009B6EF5"/>
    <w:rsid w:val="00C27435"/>
    <w:rsid w:val="01054D40"/>
    <w:rsid w:val="016E73AC"/>
    <w:rsid w:val="01EA2253"/>
    <w:rsid w:val="01F00494"/>
    <w:rsid w:val="0202326F"/>
    <w:rsid w:val="02111722"/>
    <w:rsid w:val="022520ED"/>
    <w:rsid w:val="02282C81"/>
    <w:rsid w:val="0237674B"/>
    <w:rsid w:val="023B10FA"/>
    <w:rsid w:val="02451A4B"/>
    <w:rsid w:val="027A7152"/>
    <w:rsid w:val="02A7205E"/>
    <w:rsid w:val="02B67468"/>
    <w:rsid w:val="02FE2A60"/>
    <w:rsid w:val="03267823"/>
    <w:rsid w:val="034920C7"/>
    <w:rsid w:val="0365670F"/>
    <w:rsid w:val="03FC6420"/>
    <w:rsid w:val="0465185C"/>
    <w:rsid w:val="04E77CF9"/>
    <w:rsid w:val="0516257F"/>
    <w:rsid w:val="05A32BD9"/>
    <w:rsid w:val="05AB139C"/>
    <w:rsid w:val="05C63878"/>
    <w:rsid w:val="06150AC9"/>
    <w:rsid w:val="0691143B"/>
    <w:rsid w:val="06950E04"/>
    <w:rsid w:val="072A768E"/>
    <w:rsid w:val="072E0588"/>
    <w:rsid w:val="07824858"/>
    <w:rsid w:val="07AD6573"/>
    <w:rsid w:val="07E50279"/>
    <w:rsid w:val="07FA506A"/>
    <w:rsid w:val="08196118"/>
    <w:rsid w:val="08360C79"/>
    <w:rsid w:val="084A7B99"/>
    <w:rsid w:val="08CC4CF7"/>
    <w:rsid w:val="08DE65D3"/>
    <w:rsid w:val="097371DC"/>
    <w:rsid w:val="098611AA"/>
    <w:rsid w:val="099676D0"/>
    <w:rsid w:val="09A23BF3"/>
    <w:rsid w:val="0A0A3C69"/>
    <w:rsid w:val="0A180A39"/>
    <w:rsid w:val="0AA679BB"/>
    <w:rsid w:val="0ABD06A5"/>
    <w:rsid w:val="0AC07D07"/>
    <w:rsid w:val="0AC104F1"/>
    <w:rsid w:val="0AE0609D"/>
    <w:rsid w:val="0AE3752A"/>
    <w:rsid w:val="0B160A27"/>
    <w:rsid w:val="0B4F6BD8"/>
    <w:rsid w:val="0B647C43"/>
    <w:rsid w:val="0B89698F"/>
    <w:rsid w:val="0BAC3617"/>
    <w:rsid w:val="0BB4308F"/>
    <w:rsid w:val="0BFF7EA3"/>
    <w:rsid w:val="0C1C1A86"/>
    <w:rsid w:val="0C8F0A74"/>
    <w:rsid w:val="0D0A4F54"/>
    <w:rsid w:val="0D290A4D"/>
    <w:rsid w:val="0D382D51"/>
    <w:rsid w:val="0D423784"/>
    <w:rsid w:val="0D4413D4"/>
    <w:rsid w:val="0D874215"/>
    <w:rsid w:val="0DAD01C6"/>
    <w:rsid w:val="0DB34F1D"/>
    <w:rsid w:val="0DC7448D"/>
    <w:rsid w:val="0DEE4BBF"/>
    <w:rsid w:val="0E5078E4"/>
    <w:rsid w:val="0E88338E"/>
    <w:rsid w:val="0E91767A"/>
    <w:rsid w:val="0E9B4286"/>
    <w:rsid w:val="0EA31F64"/>
    <w:rsid w:val="0EEF4EF7"/>
    <w:rsid w:val="0F2F58A1"/>
    <w:rsid w:val="0F5D0C34"/>
    <w:rsid w:val="0FA77372"/>
    <w:rsid w:val="0FF66E18"/>
    <w:rsid w:val="10336D76"/>
    <w:rsid w:val="10BF5628"/>
    <w:rsid w:val="10CA4ACD"/>
    <w:rsid w:val="10F26A01"/>
    <w:rsid w:val="114F592F"/>
    <w:rsid w:val="1180330B"/>
    <w:rsid w:val="11887668"/>
    <w:rsid w:val="11BA263D"/>
    <w:rsid w:val="120B7C40"/>
    <w:rsid w:val="12105156"/>
    <w:rsid w:val="121C5792"/>
    <w:rsid w:val="12C47F23"/>
    <w:rsid w:val="12DA032A"/>
    <w:rsid w:val="12FD42C6"/>
    <w:rsid w:val="1425339C"/>
    <w:rsid w:val="142F270C"/>
    <w:rsid w:val="14667EA9"/>
    <w:rsid w:val="147C50E7"/>
    <w:rsid w:val="14A814A9"/>
    <w:rsid w:val="14B059EB"/>
    <w:rsid w:val="14B2649D"/>
    <w:rsid w:val="14BF50EB"/>
    <w:rsid w:val="14FA7DC9"/>
    <w:rsid w:val="15294246"/>
    <w:rsid w:val="15521EAB"/>
    <w:rsid w:val="157548EA"/>
    <w:rsid w:val="157B1697"/>
    <w:rsid w:val="15A9278F"/>
    <w:rsid w:val="15C5040C"/>
    <w:rsid w:val="15E563FE"/>
    <w:rsid w:val="163B5ED0"/>
    <w:rsid w:val="167A1604"/>
    <w:rsid w:val="16A56EE9"/>
    <w:rsid w:val="16B97B82"/>
    <w:rsid w:val="16EA1466"/>
    <w:rsid w:val="17105475"/>
    <w:rsid w:val="174044E7"/>
    <w:rsid w:val="17417CC1"/>
    <w:rsid w:val="174F1D16"/>
    <w:rsid w:val="17821777"/>
    <w:rsid w:val="17AE2243"/>
    <w:rsid w:val="17DA582E"/>
    <w:rsid w:val="17F65547"/>
    <w:rsid w:val="1811548C"/>
    <w:rsid w:val="181201F9"/>
    <w:rsid w:val="181618D2"/>
    <w:rsid w:val="182E2996"/>
    <w:rsid w:val="18395A43"/>
    <w:rsid w:val="18635F81"/>
    <w:rsid w:val="186F0DD0"/>
    <w:rsid w:val="18D41A30"/>
    <w:rsid w:val="18DA11C1"/>
    <w:rsid w:val="18DD6ECE"/>
    <w:rsid w:val="18E47A92"/>
    <w:rsid w:val="19535C18"/>
    <w:rsid w:val="19A731B5"/>
    <w:rsid w:val="1A1B08C2"/>
    <w:rsid w:val="1A21057A"/>
    <w:rsid w:val="1A2E51F0"/>
    <w:rsid w:val="1A2E7C7E"/>
    <w:rsid w:val="1A5A2FA8"/>
    <w:rsid w:val="1A811ABB"/>
    <w:rsid w:val="1AA64596"/>
    <w:rsid w:val="1ADF7E8D"/>
    <w:rsid w:val="1B2124DC"/>
    <w:rsid w:val="1B61534B"/>
    <w:rsid w:val="1C206C96"/>
    <w:rsid w:val="1C4D39BD"/>
    <w:rsid w:val="1C76358B"/>
    <w:rsid w:val="1C8F7864"/>
    <w:rsid w:val="1CA00D12"/>
    <w:rsid w:val="1CA32375"/>
    <w:rsid w:val="1CBA3FC4"/>
    <w:rsid w:val="1CD03949"/>
    <w:rsid w:val="1CDA217B"/>
    <w:rsid w:val="1CE5040A"/>
    <w:rsid w:val="1CE61764"/>
    <w:rsid w:val="1CEE4E9E"/>
    <w:rsid w:val="1CFF36B1"/>
    <w:rsid w:val="1CFF58BB"/>
    <w:rsid w:val="1D0954FF"/>
    <w:rsid w:val="1D5000A5"/>
    <w:rsid w:val="1D5D6444"/>
    <w:rsid w:val="1DC87C68"/>
    <w:rsid w:val="1E361121"/>
    <w:rsid w:val="1E8869DB"/>
    <w:rsid w:val="1F255AFB"/>
    <w:rsid w:val="1F286562"/>
    <w:rsid w:val="1F5839AE"/>
    <w:rsid w:val="1F8A65DF"/>
    <w:rsid w:val="1FAF4329"/>
    <w:rsid w:val="20343EB6"/>
    <w:rsid w:val="2052558D"/>
    <w:rsid w:val="205314CE"/>
    <w:rsid w:val="20AB481B"/>
    <w:rsid w:val="20AC056A"/>
    <w:rsid w:val="210161A1"/>
    <w:rsid w:val="210501AB"/>
    <w:rsid w:val="21C06B23"/>
    <w:rsid w:val="223D5F1B"/>
    <w:rsid w:val="226742C8"/>
    <w:rsid w:val="228E383C"/>
    <w:rsid w:val="22AF458C"/>
    <w:rsid w:val="2327283B"/>
    <w:rsid w:val="2347364C"/>
    <w:rsid w:val="237375DA"/>
    <w:rsid w:val="23842A42"/>
    <w:rsid w:val="23B50A67"/>
    <w:rsid w:val="23BD56A0"/>
    <w:rsid w:val="23C135A9"/>
    <w:rsid w:val="2409194F"/>
    <w:rsid w:val="24383E4F"/>
    <w:rsid w:val="24933912"/>
    <w:rsid w:val="24DC611E"/>
    <w:rsid w:val="25424DF3"/>
    <w:rsid w:val="25D64EC2"/>
    <w:rsid w:val="2608709E"/>
    <w:rsid w:val="263C78B7"/>
    <w:rsid w:val="26540A4E"/>
    <w:rsid w:val="26F30F99"/>
    <w:rsid w:val="272064D9"/>
    <w:rsid w:val="273443AA"/>
    <w:rsid w:val="274D3B00"/>
    <w:rsid w:val="27E55A5C"/>
    <w:rsid w:val="28262698"/>
    <w:rsid w:val="28715897"/>
    <w:rsid w:val="28AD6D2C"/>
    <w:rsid w:val="28B232DC"/>
    <w:rsid w:val="28FC3E6A"/>
    <w:rsid w:val="29026A93"/>
    <w:rsid w:val="29255D46"/>
    <w:rsid w:val="293B4A39"/>
    <w:rsid w:val="29446A87"/>
    <w:rsid w:val="299613BE"/>
    <w:rsid w:val="29E47E5F"/>
    <w:rsid w:val="2A2E5A38"/>
    <w:rsid w:val="2A5E77AF"/>
    <w:rsid w:val="2A8B5BCD"/>
    <w:rsid w:val="2AB07D6F"/>
    <w:rsid w:val="2AE14A26"/>
    <w:rsid w:val="2B0A061D"/>
    <w:rsid w:val="2B137DD3"/>
    <w:rsid w:val="2B253592"/>
    <w:rsid w:val="2B34180E"/>
    <w:rsid w:val="2B651604"/>
    <w:rsid w:val="2B915B50"/>
    <w:rsid w:val="2BA543EF"/>
    <w:rsid w:val="2BAA5489"/>
    <w:rsid w:val="2BDF3150"/>
    <w:rsid w:val="2C1C147F"/>
    <w:rsid w:val="2C566789"/>
    <w:rsid w:val="2C724E01"/>
    <w:rsid w:val="2C8249FE"/>
    <w:rsid w:val="2C9945B7"/>
    <w:rsid w:val="2CA266F4"/>
    <w:rsid w:val="2CAB4E25"/>
    <w:rsid w:val="2CAD5876"/>
    <w:rsid w:val="2CC706EB"/>
    <w:rsid w:val="2CD26663"/>
    <w:rsid w:val="2CE417BA"/>
    <w:rsid w:val="2D2B1B1C"/>
    <w:rsid w:val="2D673850"/>
    <w:rsid w:val="2D6A2BC2"/>
    <w:rsid w:val="2D9F1ECD"/>
    <w:rsid w:val="2DA00D89"/>
    <w:rsid w:val="2DB05045"/>
    <w:rsid w:val="2DBA5291"/>
    <w:rsid w:val="2DBE66E5"/>
    <w:rsid w:val="2DC25557"/>
    <w:rsid w:val="2DE1415A"/>
    <w:rsid w:val="2DF57DB3"/>
    <w:rsid w:val="2E15261F"/>
    <w:rsid w:val="2E3937AE"/>
    <w:rsid w:val="2E52025C"/>
    <w:rsid w:val="2E696E3F"/>
    <w:rsid w:val="2EA377AC"/>
    <w:rsid w:val="2EEE070C"/>
    <w:rsid w:val="2EF869DB"/>
    <w:rsid w:val="2EF91FF6"/>
    <w:rsid w:val="2F413A90"/>
    <w:rsid w:val="2FCF6B69"/>
    <w:rsid w:val="307D4DD3"/>
    <w:rsid w:val="30A74513"/>
    <w:rsid w:val="30B802EE"/>
    <w:rsid w:val="30CE2784"/>
    <w:rsid w:val="31301EF8"/>
    <w:rsid w:val="314F4C80"/>
    <w:rsid w:val="317D4141"/>
    <w:rsid w:val="31F669EC"/>
    <w:rsid w:val="32574FDD"/>
    <w:rsid w:val="32804FA8"/>
    <w:rsid w:val="32F42B8E"/>
    <w:rsid w:val="334619ED"/>
    <w:rsid w:val="33661257"/>
    <w:rsid w:val="33704401"/>
    <w:rsid w:val="339973CB"/>
    <w:rsid w:val="33A36AC5"/>
    <w:rsid w:val="33C13701"/>
    <w:rsid w:val="33D44B89"/>
    <w:rsid w:val="33DD3333"/>
    <w:rsid w:val="33FB14D3"/>
    <w:rsid w:val="34085DF5"/>
    <w:rsid w:val="344268AB"/>
    <w:rsid w:val="348F3318"/>
    <w:rsid w:val="34B434EC"/>
    <w:rsid w:val="34D87A1A"/>
    <w:rsid w:val="351B4A70"/>
    <w:rsid w:val="353071A2"/>
    <w:rsid w:val="35817DC6"/>
    <w:rsid w:val="35985257"/>
    <w:rsid w:val="35B27410"/>
    <w:rsid w:val="35D2385C"/>
    <w:rsid w:val="36D85E9E"/>
    <w:rsid w:val="37126210"/>
    <w:rsid w:val="374C652E"/>
    <w:rsid w:val="37617143"/>
    <w:rsid w:val="378454C6"/>
    <w:rsid w:val="37851BFE"/>
    <w:rsid w:val="38010F16"/>
    <w:rsid w:val="381E11E4"/>
    <w:rsid w:val="389451FB"/>
    <w:rsid w:val="390D6C01"/>
    <w:rsid w:val="39141380"/>
    <w:rsid w:val="393E178A"/>
    <w:rsid w:val="398813A1"/>
    <w:rsid w:val="39C211E9"/>
    <w:rsid w:val="39C2218A"/>
    <w:rsid w:val="39D00F88"/>
    <w:rsid w:val="39F338BE"/>
    <w:rsid w:val="3A096403"/>
    <w:rsid w:val="3A41288F"/>
    <w:rsid w:val="3A980D6F"/>
    <w:rsid w:val="3AC058F7"/>
    <w:rsid w:val="3AD53E9D"/>
    <w:rsid w:val="3B2F76E6"/>
    <w:rsid w:val="3B5C63CE"/>
    <w:rsid w:val="3B65709C"/>
    <w:rsid w:val="3BA9205C"/>
    <w:rsid w:val="3C473FF9"/>
    <w:rsid w:val="3C6938E1"/>
    <w:rsid w:val="3CBC4483"/>
    <w:rsid w:val="3CC52FFD"/>
    <w:rsid w:val="3D1C0B50"/>
    <w:rsid w:val="3D1E35F7"/>
    <w:rsid w:val="3D29793A"/>
    <w:rsid w:val="3D423DEE"/>
    <w:rsid w:val="3D766D33"/>
    <w:rsid w:val="3D8D6F33"/>
    <w:rsid w:val="3DC13BC6"/>
    <w:rsid w:val="3E0925C8"/>
    <w:rsid w:val="3E0A3809"/>
    <w:rsid w:val="3EAF2010"/>
    <w:rsid w:val="3F3D4F7B"/>
    <w:rsid w:val="3F705299"/>
    <w:rsid w:val="3FAB7720"/>
    <w:rsid w:val="3FB30404"/>
    <w:rsid w:val="3FEE7FF2"/>
    <w:rsid w:val="4024575F"/>
    <w:rsid w:val="406C731A"/>
    <w:rsid w:val="406E4F7B"/>
    <w:rsid w:val="406F20DF"/>
    <w:rsid w:val="40BC2481"/>
    <w:rsid w:val="40DD40C9"/>
    <w:rsid w:val="413D1072"/>
    <w:rsid w:val="419914B1"/>
    <w:rsid w:val="41B0043F"/>
    <w:rsid w:val="41CD30F6"/>
    <w:rsid w:val="42205BAC"/>
    <w:rsid w:val="425A0EA1"/>
    <w:rsid w:val="42832B10"/>
    <w:rsid w:val="42AB5A8D"/>
    <w:rsid w:val="42B14188"/>
    <w:rsid w:val="42C4687A"/>
    <w:rsid w:val="42C61BC2"/>
    <w:rsid w:val="42DD0BF1"/>
    <w:rsid w:val="43536065"/>
    <w:rsid w:val="438D1D08"/>
    <w:rsid w:val="439508D8"/>
    <w:rsid w:val="43C4377D"/>
    <w:rsid w:val="43D93C48"/>
    <w:rsid w:val="44102E36"/>
    <w:rsid w:val="441A26EF"/>
    <w:rsid w:val="442C5D28"/>
    <w:rsid w:val="44894A4B"/>
    <w:rsid w:val="44BC11C3"/>
    <w:rsid w:val="44D42815"/>
    <w:rsid w:val="44E74D4F"/>
    <w:rsid w:val="450D7CA3"/>
    <w:rsid w:val="45490048"/>
    <w:rsid w:val="45534CAD"/>
    <w:rsid w:val="45731012"/>
    <w:rsid w:val="45905BE7"/>
    <w:rsid w:val="45C5658E"/>
    <w:rsid w:val="46046E26"/>
    <w:rsid w:val="463028AA"/>
    <w:rsid w:val="46346BBB"/>
    <w:rsid w:val="464231E5"/>
    <w:rsid w:val="46642ED6"/>
    <w:rsid w:val="467B16A7"/>
    <w:rsid w:val="468D4946"/>
    <w:rsid w:val="46CC7DE0"/>
    <w:rsid w:val="47406A67"/>
    <w:rsid w:val="4779185A"/>
    <w:rsid w:val="47B30D6D"/>
    <w:rsid w:val="47C5086F"/>
    <w:rsid w:val="47FA41C6"/>
    <w:rsid w:val="48365DC5"/>
    <w:rsid w:val="483B24F8"/>
    <w:rsid w:val="48650459"/>
    <w:rsid w:val="486754AA"/>
    <w:rsid w:val="486C0B97"/>
    <w:rsid w:val="486E7ECB"/>
    <w:rsid w:val="489E0131"/>
    <w:rsid w:val="48A73DD7"/>
    <w:rsid w:val="491D6509"/>
    <w:rsid w:val="49D963DC"/>
    <w:rsid w:val="49FB6CC0"/>
    <w:rsid w:val="4A3C1B0A"/>
    <w:rsid w:val="4A4F29BF"/>
    <w:rsid w:val="4A9A14F8"/>
    <w:rsid w:val="4A9B0918"/>
    <w:rsid w:val="4A9B23A6"/>
    <w:rsid w:val="4AA76669"/>
    <w:rsid w:val="4AB148EA"/>
    <w:rsid w:val="4AB61AF5"/>
    <w:rsid w:val="4AC550AC"/>
    <w:rsid w:val="4ACD2BC7"/>
    <w:rsid w:val="4AF10C5B"/>
    <w:rsid w:val="4B143693"/>
    <w:rsid w:val="4B2F21FD"/>
    <w:rsid w:val="4B3719DE"/>
    <w:rsid w:val="4B4F20AF"/>
    <w:rsid w:val="4BC634D9"/>
    <w:rsid w:val="4BD2465B"/>
    <w:rsid w:val="4C587732"/>
    <w:rsid w:val="4CD23B2D"/>
    <w:rsid w:val="4CD8572C"/>
    <w:rsid w:val="4D11368F"/>
    <w:rsid w:val="4D334D3F"/>
    <w:rsid w:val="4D87191B"/>
    <w:rsid w:val="4DAE51B7"/>
    <w:rsid w:val="4DD13DEE"/>
    <w:rsid w:val="4DE2292B"/>
    <w:rsid w:val="4DFB6A26"/>
    <w:rsid w:val="4E180ED2"/>
    <w:rsid w:val="4F5D1C66"/>
    <w:rsid w:val="4F9049AF"/>
    <w:rsid w:val="4FA91E93"/>
    <w:rsid w:val="4FD1126B"/>
    <w:rsid w:val="50526D06"/>
    <w:rsid w:val="50821DE1"/>
    <w:rsid w:val="508E4C0B"/>
    <w:rsid w:val="50CE3A39"/>
    <w:rsid w:val="512F5C2E"/>
    <w:rsid w:val="51682B1E"/>
    <w:rsid w:val="51C661DF"/>
    <w:rsid w:val="52005655"/>
    <w:rsid w:val="52052C89"/>
    <w:rsid w:val="528B057F"/>
    <w:rsid w:val="52C5497C"/>
    <w:rsid w:val="53095D63"/>
    <w:rsid w:val="532D12D0"/>
    <w:rsid w:val="5353485B"/>
    <w:rsid w:val="53643F03"/>
    <w:rsid w:val="536B4E47"/>
    <w:rsid w:val="5391288E"/>
    <w:rsid w:val="53FD1ED3"/>
    <w:rsid w:val="54222249"/>
    <w:rsid w:val="545350BA"/>
    <w:rsid w:val="547E4DCA"/>
    <w:rsid w:val="54A435DA"/>
    <w:rsid w:val="54AD09E1"/>
    <w:rsid w:val="550B465F"/>
    <w:rsid w:val="551B4658"/>
    <w:rsid w:val="556B3E01"/>
    <w:rsid w:val="55A32A24"/>
    <w:rsid w:val="5620147E"/>
    <w:rsid w:val="568763FA"/>
    <w:rsid w:val="56B171C5"/>
    <w:rsid w:val="56BE2DF5"/>
    <w:rsid w:val="56D452EE"/>
    <w:rsid w:val="570D23C5"/>
    <w:rsid w:val="571314A9"/>
    <w:rsid w:val="57207ED0"/>
    <w:rsid w:val="57264966"/>
    <w:rsid w:val="57CC53D3"/>
    <w:rsid w:val="57D83D56"/>
    <w:rsid w:val="57F949CD"/>
    <w:rsid w:val="58054BFA"/>
    <w:rsid w:val="58094306"/>
    <w:rsid w:val="580B1309"/>
    <w:rsid w:val="586F2CCC"/>
    <w:rsid w:val="58701AD3"/>
    <w:rsid w:val="588C3F42"/>
    <w:rsid w:val="58C81975"/>
    <w:rsid w:val="58CB6D95"/>
    <w:rsid w:val="58D76D0B"/>
    <w:rsid w:val="590156AB"/>
    <w:rsid w:val="59613EAB"/>
    <w:rsid w:val="59A226D1"/>
    <w:rsid w:val="59A36468"/>
    <w:rsid w:val="59BC4389"/>
    <w:rsid w:val="59E65078"/>
    <w:rsid w:val="5AAF3DAF"/>
    <w:rsid w:val="5AC016D5"/>
    <w:rsid w:val="5B2F42BD"/>
    <w:rsid w:val="5B6F110A"/>
    <w:rsid w:val="5B78726F"/>
    <w:rsid w:val="5BCC23A7"/>
    <w:rsid w:val="5BD714FA"/>
    <w:rsid w:val="5C2F1DE4"/>
    <w:rsid w:val="5C4D0EF1"/>
    <w:rsid w:val="5CA257DB"/>
    <w:rsid w:val="5CA35392"/>
    <w:rsid w:val="5CB551C5"/>
    <w:rsid w:val="5D101060"/>
    <w:rsid w:val="5D9571C2"/>
    <w:rsid w:val="5DAF71A8"/>
    <w:rsid w:val="5E1D525E"/>
    <w:rsid w:val="5E804CF3"/>
    <w:rsid w:val="5EAD76EF"/>
    <w:rsid w:val="5EB330EE"/>
    <w:rsid w:val="5ED33A5F"/>
    <w:rsid w:val="5EEF2E2C"/>
    <w:rsid w:val="5F5B3534"/>
    <w:rsid w:val="5FB06497"/>
    <w:rsid w:val="5FEC3696"/>
    <w:rsid w:val="60075DE7"/>
    <w:rsid w:val="607F0A99"/>
    <w:rsid w:val="60AB6614"/>
    <w:rsid w:val="60C81F82"/>
    <w:rsid w:val="60EC2E5B"/>
    <w:rsid w:val="60FC1AB7"/>
    <w:rsid w:val="610F4DFB"/>
    <w:rsid w:val="61284933"/>
    <w:rsid w:val="6128649F"/>
    <w:rsid w:val="61407A28"/>
    <w:rsid w:val="616D0EEF"/>
    <w:rsid w:val="61947D99"/>
    <w:rsid w:val="619C07DF"/>
    <w:rsid w:val="61B3506A"/>
    <w:rsid w:val="61C079EC"/>
    <w:rsid w:val="61F341C4"/>
    <w:rsid w:val="622973D1"/>
    <w:rsid w:val="626643A3"/>
    <w:rsid w:val="62962095"/>
    <w:rsid w:val="62A16604"/>
    <w:rsid w:val="62B32895"/>
    <w:rsid w:val="62BF3EF1"/>
    <w:rsid w:val="62F87D4D"/>
    <w:rsid w:val="634B03DE"/>
    <w:rsid w:val="63563438"/>
    <w:rsid w:val="637C6E8D"/>
    <w:rsid w:val="63FA49E2"/>
    <w:rsid w:val="6410495C"/>
    <w:rsid w:val="64184C49"/>
    <w:rsid w:val="64395D3B"/>
    <w:rsid w:val="644128BD"/>
    <w:rsid w:val="64691E7A"/>
    <w:rsid w:val="647D4D79"/>
    <w:rsid w:val="650D68E0"/>
    <w:rsid w:val="6538477C"/>
    <w:rsid w:val="6551427B"/>
    <w:rsid w:val="65617308"/>
    <w:rsid w:val="65A7229E"/>
    <w:rsid w:val="66357B19"/>
    <w:rsid w:val="6686077A"/>
    <w:rsid w:val="66AE1C66"/>
    <w:rsid w:val="6712351C"/>
    <w:rsid w:val="672B648C"/>
    <w:rsid w:val="6758211C"/>
    <w:rsid w:val="6783718E"/>
    <w:rsid w:val="67CC0669"/>
    <w:rsid w:val="67DA30C7"/>
    <w:rsid w:val="67EC30EB"/>
    <w:rsid w:val="68B36910"/>
    <w:rsid w:val="68C56B89"/>
    <w:rsid w:val="69085C70"/>
    <w:rsid w:val="699F5A50"/>
    <w:rsid w:val="69AD2703"/>
    <w:rsid w:val="69C7287B"/>
    <w:rsid w:val="69E97232"/>
    <w:rsid w:val="69F6065F"/>
    <w:rsid w:val="6A474883"/>
    <w:rsid w:val="6A5E3973"/>
    <w:rsid w:val="6AA574B2"/>
    <w:rsid w:val="6B0B7E56"/>
    <w:rsid w:val="6B4B020F"/>
    <w:rsid w:val="6BB93DF1"/>
    <w:rsid w:val="6BBA579C"/>
    <w:rsid w:val="6BC735A2"/>
    <w:rsid w:val="6BCA1A43"/>
    <w:rsid w:val="6C157B93"/>
    <w:rsid w:val="6C2D3BF4"/>
    <w:rsid w:val="6C54171B"/>
    <w:rsid w:val="6CBB1BCD"/>
    <w:rsid w:val="6CED71F0"/>
    <w:rsid w:val="6D125C40"/>
    <w:rsid w:val="6D36640F"/>
    <w:rsid w:val="6D76609C"/>
    <w:rsid w:val="6D92432D"/>
    <w:rsid w:val="6D963D31"/>
    <w:rsid w:val="6DD87351"/>
    <w:rsid w:val="6E0F7AC2"/>
    <w:rsid w:val="6EAF7DB1"/>
    <w:rsid w:val="6EDD1CBC"/>
    <w:rsid w:val="6EF067A0"/>
    <w:rsid w:val="6FDC4F83"/>
    <w:rsid w:val="6FF35380"/>
    <w:rsid w:val="704B2531"/>
    <w:rsid w:val="70881870"/>
    <w:rsid w:val="70E60D32"/>
    <w:rsid w:val="71410E7A"/>
    <w:rsid w:val="715735F1"/>
    <w:rsid w:val="71812E3A"/>
    <w:rsid w:val="71E55D7A"/>
    <w:rsid w:val="7218412F"/>
    <w:rsid w:val="72290441"/>
    <w:rsid w:val="72A53A26"/>
    <w:rsid w:val="72B93AA0"/>
    <w:rsid w:val="72BA35FA"/>
    <w:rsid w:val="72CC7671"/>
    <w:rsid w:val="72D83DD2"/>
    <w:rsid w:val="72F37E4A"/>
    <w:rsid w:val="7398660E"/>
    <w:rsid w:val="739947B5"/>
    <w:rsid w:val="73C37B0C"/>
    <w:rsid w:val="74152CD6"/>
    <w:rsid w:val="747E10CF"/>
    <w:rsid w:val="74BD1DB8"/>
    <w:rsid w:val="74F32AE8"/>
    <w:rsid w:val="7541685A"/>
    <w:rsid w:val="75422B85"/>
    <w:rsid w:val="75E15969"/>
    <w:rsid w:val="763E035C"/>
    <w:rsid w:val="765445D2"/>
    <w:rsid w:val="7677459D"/>
    <w:rsid w:val="76C22523"/>
    <w:rsid w:val="76C342FB"/>
    <w:rsid w:val="770233A2"/>
    <w:rsid w:val="77166054"/>
    <w:rsid w:val="77382343"/>
    <w:rsid w:val="780B4F30"/>
    <w:rsid w:val="781B6668"/>
    <w:rsid w:val="781E5F9F"/>
    <w:rsid w:val="787011F1"/>
    <w:rsid w:val="78884CD8"/>
    <w:rsid w:val="78966F73"/>
    <w:rsid w:val="78DC3D87"/>
    <w:rsid w:val="78E55F5D"/>
    <w:rsid w:val="78F120ED"/>
    <w:rsid w:val="791D5059"/>
    <w:rsid w:val="79336AE5"/>
    <w:rsid w:val="7940015A"/>
    <w:rsid w:val="79FE5B93"/>
    <w:rsid w:val="7A076F33"/>
    <w:rsid w:val="7A197FBF"/>
    <w:rsid w:val="7A22170F"/>
    <w:rsid w:val="7A35270F"/>
    <w:rsid w:val="7A567B90"/>
    <w:rsid w:val="7B0913D3"/>
    <w:rsid w:val="7B0D6648"/>
    <w:rsid w:val="7B194DBE"/>
    <w:rsid w:val="7B1D7235"/>
    <w:rsid w:val="7B423817"/>
    <w:rsid w:val="7BAC202B"/>
    <w:rsid w:val="7BAF55E6"/>
    <w:rsid w:val="7BE823B3"/>
    <w:rsid w:val="7C353BDD"/>
    <w:rsid w:val="7C4027B0"/>
    <w:rsid w:val="7C622BF4"/>
    <w:rsid w:val="7C6A69BF"/>
    <w:rsid w:val="7C757606"/>
    <w:rsid w:val="7C803131"/>
    <w:rsid w:val="7C8C49C6"/>
    <w:rsid w:val="7CB26808"/>
    <w:rsid w:val="7CDD7F8F"/>
    <w:rsid w:val="7CE7689D"/>
    <w:rsid w:val="7D501152"/>
    <w:rsid w:val="7D637E16"/>
    <w:rsid w:val="7D805798"/>
    <w:rsid w:val="7DDA1758"/>
    <w:rsid w:val="7E3415BC"/>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2017-08-23T13:57:12Z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