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Times New Roman" w:hAnsi="Times New Roman"/>
          <w:b w:val="0"/>
          <w:sz w:val="24"/>
        </w:rPr>
        <w:t>______________________________________________________________</w:t>
      </w:r>
    </w:p>
    <w:p>
      <w:pPr>
        <w:spacing w:before="0" w:after="0"/>
      </w:pPr>
      <w:r>
        <w:rPr>
          <w:rFonts w:ascii="Times New Roman" w:hAnsi="Times New Roman"/>
          <w:b w:val="0"/>
          <w:sz w:val="18"/>
        </w:rPr>
        <w:t>(Tashkilotning to‘liq nomi, STIR, manzili, telefoni)</w:t>
      </w:r>
    </w:p>
    <w:p>
      <w:pPr>
        <w:spacing w:before="0" w:after="200"/>
      </w:pPr>
    </w:p>
    <w:p>
      <w:pPr>
        <w:spacing w:before="0" w:after="0"/>
        <w:pBdr>
          <w:bottom w:val="single" w:sz="6" w:space="1" w:color="000000"/>
        </w:pBdr>
      </w:pPr>
      <w:r>
        <w:rPr>
          <w:sz w:val="24"/>
        </w:rPr>
        <w:t>Chiqish raqami: № ________        Sana: «____» ____________ 2026 y.</w:t>
      </w:r>
    </w:p>
    <w:p>
      <w:pPr>
        <w:spacing w:before="0" w:after="320"/>
      </w:pPr>
    </w:p>
    <w:p>
      <w:pPr>
        <w:spacing w:before="0" w:after="0"/>
        <w:ind w:left="4535"/>
        <w:jc w:val="right"/>
      </w:pPr>
      <w:r>
        <w:rPr>
          <w:rFonts w:ascii="Times New Roman" w:hAnsi="Times New Roman"/>
          <w:b/>
          <w:sz w:val="24"/>
        </w:rPr>
        <w:t>O‘zbekiston Respublikasi Adliya vazirligi</w:t>
      </w:r>
    </w:p>
    <w:p>
      <w:pPr>
        <w:spacing w:before="0" w:after="0"/>
        <w:ind w:left="4535"/>
        <w:jc w:val="right"/>
      </w:pPr>
      <w:r>
        <w:rPr>
          <w:rFonts w:ascii="Times New Roman" w:hAnsi="Times New Roman"/>
          <w:b/>
          <w:sz w:val="24"/>
        </w:rPr>
        <w:t>huzuridagi INTELLEKTUAL MULK AGENTLIGI</w:t>
      </w:r>
    </w:p>
    <w:p>
      <w:pPr>
        <w:spacing w:before="0" w:after="0"/>
        <w:ind w:left="4535"/>
        <w:jc w:val="right"/>
      </w:pPr>
      <w:r>
        <w:rPr>
          <w:rFonts w:ascii="Times New Roman" w:hAnsi="Times New Roman"/>
          <w:b/>
          <w:sz w:val="24"/>
        </w:rPr>
        <w:t>direktoriga</w:t>
      </w:r>
    </w:p>
    <w:p>
      <w:pPr>
        <w:spacing w:before="0" w:after="120"/>
      </w:pPr>
    </w:p>
    <w:p>
      <w:pPr>
        <w:spacing w:before="0" w:after="0"/>
        <w:ind w:left="4535"/>
        <w:jc w:val="right"/>
      </w:pPr>
      <w:r>
        <w:rPr>
          <w:rFonts w:ascii="Times New Roman" w:hAnsi="Times New Roman"/>
          <w:b w:val="0"/>
          <w:sz w:val="24"/>
        </w:rPr>
        <w:t>Manzil: 100000, Toshkent shahri,</w:t>
      </w:r>
    </w:p>
    <w:p>
      <w:pPr>
        <w:spacing w:before="0" w:after="0"/>
        <w:ind w:left="4535"/>
        <w:jc w:val="right"/>
      </w:pPr>
      <w:r>
        <w:rPr>
          <w:rFonts w:ascii="Times New Roman" w:hAnsi="Times New Roman"/>
          <w:b w:val="0"/>
          <w:sz w:val="24"/>
        </w:rPr>
        <w:t>Mustaqillik shoh ko‘chasi, 59-uy</w:t>
      </w:r>
    </w:p>
    <w:p>
      <w:pPr>
        <w:spacing w:before="0" w:after="400"/>
      </w:pPr>
    </w:p>
    <w:p>
      <w:pPr>
        <w:spacing w:after="360"/>
        <w:jc w:val="center"/>
      </w:pPr>
      <w:r>
        <w:rPr>
          <w:rFonts w:ascii="Times New Roman" w:hAnsi="Times New Roman"/>
          <w:b/>
          <w:sz w:val="24"/>
        </w:rPr>
        <w:t>«HAMKOR SAVDO» TOVAR BELGISI BO‘YICHA DASTLABKI QIDIRUV</w:t>
        <w:br/>
        <w:t>O‘TKAZISH VA RO‘YXATDAN O‘TKAZISH TARTIBI TO‘G‘RISIDA</w:t>
      </w:r>
    </w:p>
    <w:p>
      <w:pPr>
        <w:spacing w:before="0" w:after="200"/>
      </w:pPr>
      <w:r>
        <w:rPr>
          <w:rFonts w:ascii="Times New Roman" w:hAnsi="Times New Roman"/>
          <w:b w:val="0"/>
          <w:sz w:val="24"/>
        </w:rPr>
        <w:t>Hurmatli direktor!</w:t>
      </w:r>
    </w:p>
    <w:p>
      <w:pPr>
        <w:spacing w:before="0" w:after="200"/>
        <w:ind w:firstLine="709"/>
        <w:jc w:val="both"/>
      </w:pPr>
      <w:r>
        <w:rPr>
          <w:rFonts w:ascii="Times New Roman" w:hAnsi="Times New Roman"/>
          <w:b w:val="0"/>
          <w:sz w:val="24"/>
        </w:rPr>
        <w:t>Tashkilotimiz Andijon viloyatida chakana savdo faoliyati bilan shug‘ullanadi. Faoliyat to‘rtta filialda amalga oshiriladi va uch yo‘nalishni qamrab oladi: zargarlik buyumlari, maishiy texnika va mebel.</w:t>
      </w:r>
    </w:p>
    <w:p>
      <w:pPr>
        <w:spacing w:before="0" w:after="200"/>
        <w:ind w:firstLine="709"/>
        <w:jc w:val="both"/>
      </w:pPr>
      <w:r>
        <w:rPr>
          <w:rFonts w:ascii="Times New Roman" w:hAnsi="Times New Roman"/>
          <w:b w:val="0"/>
          <w:sz w:val="24"/>
        </w:rPr>
        <w:t>Tashkilotimiz «HAMKOR SAVDO» tijorat nomidan bir necha yildan buyon foydalanib kelmoqda. Ushbu nom ostida rasmiy ijtimoiy tarmoq sahifalari yuritiladi, brend kitobi (guidebook) ishlab chiqilgan va hamkorsavdo.uz domen nomi 2022-yil 29-oktabrdan ro‘yxatdan o‘tkazilgan.</w:t>
      </w:r>
    </w:p>
    <w:p>
      <w:pPr>
        <w:spacing w:before="0" w:after="200"/>
        <w:ind w:firstLine="709"/>
        <w:jc w:val="both"/>
      </w:pPr>
      <w:r>
        <w:rPr>
          <w:rFonts w:ascii="Times New Roman" w:hAnsi="Times New Roman"/>
          <w:b w:val="0"/>
          <w:sz w:val="24"/>
        </w:rPr>
        <w:t>Hozirgi kunda mazkur nomni tovar belgisi sifatida ro‘yxatdan o‘tkazish masalasini ko‘rib chiqmoqdamiz. Shu munosabat bilan Sizdan quyidagilarni so‘raymiz.</w:t>
      </w:r>
    </w:p>
    <w:p>
      <w:pPr>
        <w:spacing w:before="160" w:after="120"/>
      </w:pPr>
      <w:r>
        <w:rPr>
          <w:rFonts w:ascii="Times New Roman" w:hAnsi="Times New Roman"/>
          <w:b/>
          <w:sz w:val="24"/>
        </w:rPr>
        <w:t>1. DASTLABKI QIDIRUV O‘TKAZISH</w:t>
      </w:r>
    </w:p>
    <w:p>
      <w:pPr>
        <w:spacing w:before="0" w:after="80"/>
        <w:ind w:left="0"/>
        <w:jc w:val="both"/>
      </w:pPr>
      <w:r>
        <w:rPr>
          <w:rFonts w:ascii="Times New Roman" w:hAnsi="Times New Roman"/>
          <w:b w:val="0"/>
          <w:sz w:val="24"/>
        </w:rPr>
        <w:t>«HAMKOR SAVDO» so‘z belgisi bo‘yicha dastlabki qidiruv o‘tkazib berishingizni va quyidagi TXHMT (Tovar va xizmatlar xalqaro tasnifi) sinflarida bir xil yoki chalkashtirib yuborish darajasida o‘xshash ro‘yxatdan o‘tkazilgan belgilar hamda ko‘rib chiqilayotgan arizalar mavjudligi haqida ma’lumot berishingizni so‘raymiz:</w:t>
      </w:r>
    </w:p>
    <w:p>
      <w:pPr>
        <w:spacing w:before="0" w:after="80"/>
        <w:ind w:left="425"/>
        <w:jc w:val="both"/>
      </w:pPr>
      <w:r>
        <w:rPr>
          <w:rFonts w:ascii="Times New Roman" w:hAnsi="Times New Roman"/>
          <w:b w:val="0"/>
          <w:sz w:val="24"/>
        </w:rPr>
        <w:t>35-sinf — chakana savdo xizmatlari (asosiy yo‘nalish);</w:t>
      </w:r>
    </w:p>
    <w:p>
      <w:pPr>
        <w:spacing w:before="0" w:after="80"/>
        <w:ind w:left="425"/>
        <w:jc w:val="both"/>
      </w:pPr>
      <w:r>
        <w:rPr>
          <w:rFonts w:ascii="Times New Roman" w:hAnsi="Times New Roman"/>
          <w:b w:val="0"/>
          <w:sz w:val="24"/>
        </w:rPr>
        <w:t>14-sinf — zargarlik buyumlari, qimmatbaho metallar;</w:t>
      </w:r>
    </w:p>
    <w:p>
      <w:pPr>
        <w:spacing w:before="0" w:after="80"/>
        <w:ind w:left="425"/>
        <w:jc w:val="both"/>
      </w:pPr>
      <w:r>
        <w:rPr>
          <w:rFonts w:ascii="Times New Roman" w:hAnsi="Times New Roman"/>
          <w:b w:val="0"/>
          <w:sz w:val="24"/>
        </w:rPr>
        <w:t>20-sinf — mebel;</w:t>
      </w:r>
    </w:p>
    <w:p>
      <w:pPr>
        <w:spacing w:before="0" w:after="80"/>
        <w:ind w:left="425"/>
        <w:jc w:val="both"/>
      </w:pPr>
      <w:r>
        <w:rPr>
          <w:rFonts w:ascii="Times New Roman" w:hAnsi="Times New Roman"/>
          <w:b w:val="0"/>
          <w:sz w:val="24"/>
        </w:rPr>
        <w:t>11-sinf — maishiy texnika (isitish, sovutish, pishirish uskunalari).</w:t>
      </w:r>
    </w:p>
    <w:p>
      <w:pPr>
        <w:spacing w:before="0" w:after="80"/>
      </w:pPr>
    </w:p>
    <w:p>
      <w:pPr>
        <w:spacing w:before="0" w:after="80"/>
        <w:ind w:left="0"/>
        <w:jc w:val="both"/>
      </w:pPr>
      <w:r>
        <w:rPr>
          <w:rFonts w:ascii="Times New Roman" w:hAnsi="Times New Roman"/>
          <w:b w:val="0"/>
          <w:sz w:val="24"/>
        </w:rPr>
        <w:t>Shuningdek, tarkibida «HAMKOR» so‘zi bo‘lgan belgilar boshqa shaxslar tomonidan yuqorida ko‘rsatilgan sinflarda ro‘yxatdan o‘tkazilgan-o‘tkazilmagani haqida alohida ma’lumot berishingizni so‘raymiz.</w:t>
      </w:r>
    </w:p>
    <w:p>
      <w:pPr>
        <w:spacing w:before="0" w:after="80"/>
        <w:ind w:left="0"/>
        <w:jc w:val="both"/>
      </w:pPr>
      <w:r>
        <w:rPr>
          <w:rFonts w:ascii="Times New Roman" w:hAnsi="Times New Roman"/>
          <w:b w:val="0"/>
          <w:sz w:val="24"/>
        </w:rPr>
        <w:t>Qidiruv xizmati narxini va to‘lov rekvizitlarini ko‘rsatishingizni so‘raymiz.</w:t>
      </w:r>
    </w:p>
    <w:p>
      <w:pPr>
        <w:spacing w:before="160" w:after="120"/>
      </w:pPr>
      <w:r>
        <w:rPr>
          <w:rFonts w:ascii="Times New Roman" w:hAnsi="Times New Roman"/>
          <w:b/>
          <w:sz w:val="24"/>
        </w:rPr>
        <w:t>2. YIG‘IMLAR MIQDORI TO‘G‘RISIDA</w:t>
      </w:r>
    </w:p>
    <w:p>
      <w:pPr>
        <w:spacing w:before="0" w:after="80"/>
        <w:ind w:left="0"/>
        <w:jc w:val="both"/>
      </w:pPr>
      <w:r>
        <w:rPr>
          <w:rFonts w:ascii="Times New Roman" w:hAnsi="Times New Roman"/>
          <w:b w:val="0"/>
          <w:sz w:val="24"/>
        </w:rPr>
        <w:t>Mahalliy yuridik shaxs uchun amaldagi yig‘imlar miqdorini quyidagi bosqichlar bo‘yicha bildirishingizni so‘raymiz:</w:t>
      </w:r>
    </w:p>
    <w:p>
      <w:pPr>
        <w:spacing w:before="0" w:after="80"/>
        <w:ind w:left="425"/>
        <w:jc w:val="both"/>
      </w:pPr>
      <w:r>
        <w:rPr>
          <w:rFonts w:ascii="Times New Roman" w:hAnsi="Times New Roman"/>
          <w:b w:val="0"/>
          <w:sz w:val="24"/>
        </w:rPr>
        <w:t>a) ariza topshirish (bitta sinf uchun);</w:t>
      </w:r>
    </w:p>
    <w:p>
      <w:pPr>
        <w:spacing w:before="0" w:after="80"/>
        <w:ind w:left="425"/>
        <w:jc w:val="both"/>
      </w:pPr>
      <w:r>
        <w:rPr>
          <w:rFonts w:ascii="Times New Roman" w:hAnsi="Times New Roman"/>
          <w:b w:val="0"/>
          <w:sz w:val="24"/>
        </w:rPr>
        <w:t>b) har bir qo‘shimcha sinf uchun qo‘shimcha to‘lov;</w:t>
      </w:r>
    </w:p>
    <w:p>
      <w:pPr>
        <w:spacing w:before="0" w:after="80"/>
        <w:ind w:left="425"/>
        <w:jc w:val="both"/>
      </w:pPr>
      <w:r>
        <w:rPr>
          <w:rFonts w:ascii="Times New Roman" w:hAnsi="Times New Roman"/>
          <w:b w:val="0"/>
          <w:sz w:val="24"/>
        </w:rPr>
        <w:t>c) mohiyati bo‘yicha ekspertiza;</w:t>
      </w:r>
    </w:p>
    <w:p>
      <w:pPr>
        <w:spacing w:before="0" w:after="80"/>
        <w:ind w:left="425"/>
        <w:jc w:val="both"/>
      </w:pPr>
      <w:r>
        <w:rPr>
          <w:rFonts w:ascii="Times New Roman" w:hAnsi="Times New Roman"/>
          <w:b w:val="0"/>
          <w:sz w:val="24"/>
        </w:rPr>
        <w:t>d) ro‘yxatdan o‘tkazish va guvohnoma berish;</w:t>
      </w:r>
    </w:p>
    <w:p>
      <w:pPr>
        <w:spacing w:before="0" w:after="80"/>
        <w:ind w:left="425"/>
        <w:jc w:val="both"/>
      </w:pPr>
      <w:r>
        <w:rPr>
          <w:rFonts w:ascii="Times New Roman" w:hAnsi="Times New Roman"/>
          <w:b w:val="0"/>
          <w:sz w:val="24"/>
        </w:rPr>
        <w:t>e) 10 yildan keyin amal muddatini uzaytirish.</w:t>
      </w:r>
    </w:p>
    <w:p>
      <w:pPr>
        <w:spacing w:before="0" w:after="80"/>
      </w:pPr>
    </w:p>
    <w:p>
      <w:pPr>
        <w:spacing w:before="0" w:after="80"/>
        <w:ind w:left="0"/>
        <w:jc w:val="both"/>
      </w:pPr>
      <w:r>
        <w:rPr>
          <w:rFonts w:ascii="Times New Roman" w:hAnsi="Times New Roman"/>
          <w:b w:val="0"/>
          <w:sz w:val="24"/>
        </w:rPr>
        <w:t>2026-yil 1-sentabrdan bazaviy hisoblash miqdori o‘zgarishi munosabati bilan yig‘imlar miqdori qayta ko‘rib chiqilgan-chiqilmaganini ham bildirishingizni so‘raymiz.</w:t>
      </w:r>
    </w:p>
    <w:p>
      <w:pPr>
        <w:spacing w:before="160" w:after="120"/>
      </w:pPr>
      <w:r>
        <w:rPr>
          <w:rFonts w:ascii="Times New Roman" w:hAnsi="Times New Roman"/>
          <w:b/>
          <w:sz w:val="24"/>
        </w:rPr>
        <w:t>3. TARTIB VA MUDDAT</w:t>
      </w:r>
    </w:p>
    <w:p>
      <w:pPr>
        <w:spacing w:before="0" w:after="80"/>
        <w:ind w:left="425"/>
        <w:jc w:val="both"/>
      </w:pPr>
      <w:r>
        <w:rPr>
          <w:rFonts w:ascii="Times New Roman" w:hAnsi="Times New Roman"/>
          <w:b w:val="0"/>
          <w:sz w:val="24"/>
        </w:rPr>
        <w:t>a) ariza bilan birga taqdim etilishi lozim bo‘lgan hujjatlar ro‘yxati;</w:t>
      </w:r>
    </w:p>
    <w:p>
      <w:pPr>
        <w:spacing w:before="0" w:after="80"/>
        <w:ind w:left="425"/>
        <w:jc w:val="both"/>
      </w:pPr>
      <w:r>
        <w:rPr>
          <w:rFonts w:ascii="Times New Roman" w:hAnsi="Times New Roman"/>
          <w:b w:val="0"/>
          <w:sz w:val="24"/>
        </w:rPr>
        <w:t>b) arizani onlayn topshirish imkoniyati va tegishli portal manzili;</w:t>
      </w:r>
    </w:p>
    <w:p>
      <w:pPr>
        <w:spacing w:before="0" w:after="80"/>
        <w:ind w:left="425"/>
        <w:jc w:val="both"/>
      </w:pPr>
      <w:r>
        <w:rPr>
          <w:rFonts w:ascii="Times New Roman" w:hAnsi="Times New Roman"/>
          <w:b w:val="0"/>
          <w:sz w:val="24"/>
        </w:rPr>
        <w:t>c) rasmiy va mohiyati bo‘yicha ekspertizaning amaldagi o‘rtacha muddati;</w:t>
      </w:r>
    </w:p>
    <w:p>
      <w:pPr>
        <w:spacing w:before="0" w:after="80"/>
        <w:ind w:left="425"/>
        <w:jc w:val="both"/>
      </w:pPr>
      <w:r>
        <w:rPr>
          <w:rFonts w:ascii="Times New Roman" w:hAnsi="Times New Roman"/>
          <w:b w:val="0"/>
          <w:sz w:val="24"/>
        </w:rPr>
        <w:t>d) mahalliy yuridik shaxs uchun patent vakili orqali murojaat qilish majburiymi yoki tashkilot mustaqil ravishda ariza topshira oladimi.</w:t>
      </w:r>
    </w:p>
    <w:p>
      <w:pPr>
        <w:spacing w:before="160" w:after="120"/>
      </w:pPr>
      <w:r>
        <w:rPr>
          <w:rFonts w:ascii="Times New Roman" w:hAnsi="Times New Roman"/>
          <w:b/>
          <w:sz w:val="24"/>
        </w:rPr>
        <w:t>4. QO‘SHIMCHA SAVOL</w:t>
      </w:r>
    </w:p>
    <w:p>
      <w:pPr>
        <w:spacing w:before="0" w:after="80"/>
        <w:ind w:left="0"/>
        <w:jc w:val="both"/>
      </w:pPr>
      <w:r>
        <w:rPr>
          <w:rFonts w:ascii="Times New Roman" w:hAnsi="Times New Roman"/>
          <w:b w:val="0"/>
          <w:sz w:val="24"/>
        </w:rPr>
        <w:t>Bitta arizada bir nechta sinfni birlashtirish maqsadga muvofiqmi, yoki har bir sinf uchun alohida ariza topshirish tavsiya etiladimi — bu boradagi tavsiyangizni bildirishingizni so‘raymiz.</w:t>
      </w:r>
    </w:p>
    <w:p>
      <w:pPr>
        <w:spacing w:before="0" w:after="160"/>
      </w:pPr>
    </w:p>
    <w:p>
      <w:pPr>
        <w:spacing w:before="120" w:after="120"/>
      </w:pPr>
      <w:r>
        <w:rPr>
          <w:rFonts w:ascii="Times New Roman" w:hAnsi="Times New Roman"/>
          <w:b w:val="0"/>
          <w:sz w:val="24"/>
        </w:rPr>
        <w:t>Javobni quyidagi manzilga yuborishingizni so‘raymiz:</w:t>
      </w:r>
    </w:p>
    <w:p>
      <w:pPr>
        <w:spacing w:before="0" w:after="80"/>
        <w:ind w:left="425"/>
        <w:jc w:val="both"/>
      </w:pPr>
      <w:r>
        <w:rPr>
          <w:rFonts w:ascii="Times New Roman" w:hAnsi="Times New Roman"/>
          <w:b w:val="0"/>
          <w:sz w:val="24"/>
        </w:rPr>
        <w:t>Telefon: ______________________________</w:t>
      </w:r>
    </w:p>
    <w:p>
      <w:pPr>
        <w:spacing w:before="0" w:after="80"/>
        <w:ind w:left="425"/>
        <w:jc w:val="both"/>
      </w:pPr>
      <w:r>
        <w:rPr>
          <w:rFonts w:ascii="Times New Roman" w:hAnsi="Times New Roman"/>
          <w:b w:val="0"/>
          <w:sz w:val="24"/>
        </w:rPr>
        <w:t>E-pochta: ______________________________</w:t>
      </w:r>
    </w:p>
    <w:p>
      <w:pPr>
        <w:spacing w:before="0" w:after="80"/>
        <w:ind w:left="425"/>
        <w:jc w:val="both"/>
      </w:pPr>
      <w:r>
        <w:rPr>
          <w:rFonts w:ascii="Times New Roman" w:hAnsi="Times New Roman"/>
          <w:b w:val="0"/>
          <w:sz w:val="24"/>
        </w:rPr>
        <w:t>Pochta manzili: ______________________________</w:t>
      </w:r>
    </w:p>
    <w:p>
      <w:pPr>
        <w:spacing w:before="0" w:after="200"/>
      </w:pPr>
    </w:p>
    <w:p>
      <w:pPr>
        <w:spacing w:before="160" w:after="280"/>
        <w:jc w:val="both"/>
      </w:pPr>
      <w:r>
        <w:rPr>
          <w:rFonts w:ascii="Times New Roman" w:hAnsi="Times New Roman"/>
          <w:b w:val="0"/>
          <w:sz w:val="24"/>
        </w:rPr>
        <w:t>Ko‘rsatilgan e’tibor uchun oldindan minnatdorchilik bildiramiz.</w:t>
      </w:r>
    </w:p>
    <w:p>
      <w:pPr>
        <w:spacing w:before="0" w:after="80"/>
      </w:pPr>
      <w:r>
        <w:rPr>
          <w:rFonts w:ascii="Times New Roman" w:hAnsi="Times New Roman"/>
          <w:b/>
          <w:sz w:val="24"/>
        </w:rPr>
        <w:t>Ilova:</w:t>
      </w:r>
    </w:p>
    <w:p>
      <w:pPr>
        <w:spacing w:before="0" w:after="80"/>
        <w:ind w:left="425"/>
        <w:jc w:val="both"/>
      </w:pPr>
      <w:r>
        <w:rPr>
          <w:rFonts w:ascii="Times New Roman" w:hAnsi="Times New Roman"/>
          <w:b w:val="0"/>
          <w:sz w:val="24"/>
        </w:rPr>
        <w:t>1. «HAMKOR SAVDO» belgisining tasviri — 1 varaq.</w:t>
      </w:r>
    </w:p>
    <w:p>
      <w:pPr>
        <w:spacing w:before="0" w:after="80"/>
        <w:ind w:left="425"/>
        <w:jc w:val="both"/>
      </w:pPr>
      <w:r>
        <w:rPr>
          <w:rFonts w:ascii="Times New Roman" w:hAnsi="Times New Roman"/>
          <w:b w:val="0"/>
          <w:sz w:val="24"/>
        </w:rPr>
        <w:t>2. Tovar va xizmatlar ro‘yxati (sinflar bo‘yicha) — 1 varaq.</w:t>
      </w:r>
    </w:p>
    <w:p>
      <w:pPr>
        <w:spacing w:before="0" w:after="80"/>
        <w:ind w:left="425"/>
        <w:jc w:val="both"/>
      </w:pPr>
      <w:r>
        <w:rPr>
          <w:rFonts w:ascii="Times New Roman" w:hAnsi="Times New Roman"/>
          <w:b w:val="0"/>
          <w:sz w:val="24"/>
        </w:rPr>
        <w:t>3. Tashkilot guvohnomasi nusxasi — ____ varaq.</w:t>
      </w:r>
    </w:p>
    <w:p>
      <w:pPr>
        <w:spacing w:before="0" w:after="440"/>
      </w:pPr>
    </w:p>
    <w:p>
      <w:pPr>
        <w:spacing w:before="0" w:after="520"/>
      </w:pPr>
      <w:r>
        <w:rPr>
          <w:rFonts w:ascii="Times New Roman" w:hAnsi="Times New Roman"/>
          <w:b w:val="0"/>
          <w:sz w:val="24"/>
        </w:rPr>
        <w:t>Hurmat bilan,</w:t>
      </w:r>
    </w:p>
    <w:tbl>
      <w:tblPr>
        <w:tblW w:type="auto" w:w="0"/>
        <w:tblLayout w:type="fixed"/>
        <w:tblLook w:firstColumn="1" w:firstRow="1" w:lastColumn="0" w:lastRow="0" w:noHBand="0" w:noVBand="1" w:val="04A0"/>
      </w:tblPr>
      <w:tblGrid>
        <w:gridCol w:w="4677"/>
        <w:gridCol w:w="4677"/>
      </w:tblGrid>
      <w:tr>
        <w:tc>
          <w:tcPr>
            <w:tcW w:type="dxa" w:w="5102"/>
          </w:tcPr>
          <w:p>
            <w:pPr>
              <w:jc w:val="center"/>
            </w:pPr>
            <w:r/>
            <w:r>
              <w:rPr>
                <w:rFonts w:ascii="Times New Roman" w:hAnsi="Times New Roman"/>
                <w:sz w:val="24"/>
              </w:rPr>
              <w:t>________________________________</w:t>
            </w:r>
          </w:p>
        </w:tc>
        <w:tc>
          <w:tcPr>
            <w:tcW w:type="dxa" w:w="3969"/>
          </w:tcPr>
          <w:p>
            <w:pPr>
              <w:jc w:val="center"/>
            </w:pPr>
            <w:r/>
            <w:r>
              <w:rPr>
                <w:rFonts w:ascii="Times New Roman" w:hAnsi="Times New Roman"/>
                <w:sz w:val="24"/>
              </w:rPr>
              <w:t>____________________</w:t>
            </w:r>
          </w:p>
        </w:tc>
      </w:tr>
      <w:tr>
        <w:tc>
          <w:tcPr>
            <w:tcW w:type="dxa" w:w="5102"/>
          </w:tcPr>
          <w:p>
            <w:pPr>
              <w:jc w:val="center"/>
            </w:pPr>
            <w:r/>
            <w:r>
              <w:rPr>
                <w:rFonts w:ascii="Times New Roman" w:hAnsi="Times New Roman"/>
                <w:sz w:val="18"/>
              </w:rPr>
              <w:t>(lavozimi, F.I.Sh.)</w:t>
            </w:r>
          </w:p>
        </w:tc>
        <w:tc>
          <w:tcPr>
            <w:tcW w:type="dxa" w:w="3969"/>
          </w:tcPr>
          <w:p>
            <w:pPr>
              <w:jc w:val="center"/>
            </w:pPr>
            <w:r/>
            <w:r>
              <w:rPr>
                <w:rFonts w:ascii="Times New Roman" w:hAnsi="Times New Roman"/>
                <w:sz w:val="18"/>
              </w:rPr>
              <w:t>(imzo)</w:t>
            </w:r>
          </w:p>
        </w:tc>
      </w:tr>
    </w:tbl>
    <w:p>
      <w:pPr>
        <w:spacing w:before="0" w:after="200"/>
      </w:pPr>
    </w:p>
    <w:p>
      <w:pPr>
        <w:spacing w:before="0" w:after="0"/>
        <w:ind w:left="567"/>
      </w:pPr>
      <w:r>
        <w:rPr>
          <w:rFonts w:ascii="Times New Roman" w:hAnsi="Times New Roman"/>
          <w:b w:val="0"/>
          <w:sz w:val="24"/>
        </w:rPr>
        <w:t>M.O‘.</w:t>
      </w:r>
    </w:p>
    <w:sectPr w:rsidR="00FC693F" w:rsidRPr="0006063C" w:rsidSect="0003461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