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66"/>
      </w:tblGrid>
      <w:tr w:rsidR="002A5114" w:rsidRPr="00CE1B45" w14:paraId="188B3E84" w14:textId="77777777" w:rsidTr="002A5114">
        <w:tc>
          <w:tcPr>
            <w:tcW w:w="0" w:type="auto"/>
          </w:tcPr>
          <w:p w14:paraId="301B0DD7" w14:textId="6895AF63" w:rsidR="002A5114" w:rsidRPr="00CE1B45" w:rsidRDefault="002A5114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</w:tr>
      <w:tr w:rsidR="002A5114" w:rsidRPr="00CE1B45" w14:paraId="6FEC5CB4" w14:textId="77777777" w:rsidTr="002A5114">
        <w:tc>
          <w:tcPr>
            <w:tcW w:w="0" w:type="auto"/>
          </w:tcPr>
          <w:p w14:paraId="0A655F6C" w14:textId="77777777" w:rsidR="001A798B" w:rsidRDefault="00557360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573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74A0EF6D" w14:textId="4A67C7B6" w:rsidR="002A5114" w:rsidRPr="002A5114" w:rsidRDefault="002A5114" w:rsidP="002A5114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 PhD researcher at Tongji University. His PhD thesis is aimed at the digital transformation of underground infrastructures.</w:t>
            </w:r>
          </w:p>
          <w:p w14:paraId="4CC2B971" w14:textId="5D0E1BC3" w:rsidR="002A5114" w:rsidRPr="0060637B" w:rsidRDefault="002A5114" w:rsidP="002A5114">
            <w:pPr>
              <w:jc w:val="left"/>
              <w:rPr>
                <w:rFonts w:ascii="Times New Roman" w:eastAsia="仿宋" w:hAnsi="Times New Roman"/>
                <w:color w:val="0070C0"/>
                <w:sz w:val="32"/>
                <w:szCs w:val="32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In 2019, he earned his B.Eng. degree from Tongji University and was awarded Shanghai Outstanding Graduate. During 2023 and 2024, He worked as a visiting PhD researcher at the University of Cambridge for one year.</w:t>
            </w:r>
          </w:p>
        </w:tc>
      </w:tr>
      <w:tr w:rsidR="002A5114" w:rsidRPr="00CE1B45" w14:paraId="6EFE5491" w14:textId="77777777" w:rsidTr="002A5114">
        <w:tc>
          <w:tcPr>
            <w:tcW w:w="0" w:type="auto"/>
          </w:tcPr>
          <w:p w14:paraId="5696B33A" w14:textId="75B35081" w:rsidR="002A5114" w:rsidRPr="00557360" w:rsidRDefault="00557360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Research interests: 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>Underground infrastructure; Computer vision; Deep learning; Digital twin; Structural performance</w:t>
            </w:r>
          </w:p>
        </w:tc>
      </w:tr>
      <w:tr w:rsidR="002A5114" w:rsidRPr="00CE1B45" w14:paraId="209C592C" w14:textId="77777777" w:rsidTr="002A5114">
        <w:tc>
          <w:tcPr>
            <w:tcW w:w="0" w:type="auto"/>
          </w:tcPr>
          <w:p w14:paraId="198BCEEE" w14:textId="34A475BC" w:rsidR="00557360" w:rsidRPr="00CE1B45" w:rsidRDefault="00557360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linwei9612@outlook.com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2879EE60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03/2021–Present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A28DC0F" w14:textId="4AE4D777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445BF8D3" w14:textId="00636899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5F7910B2" w14:textId="7B494153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7B6E00A2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61C9C0DE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4F10CEC1" w14:textId="34444D21" w:rsidR="00FE7B9F" w:rsidRPr="00FE7B9F" w:rsidRDefault="00FE7B9F" w:rsidP="00FE7B9F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English)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09EFB15C" w14:textId="40656D55" w:rsidR="00EE3D31" w:rsidRPr="00EE3D31" w:rsidRDefault="00EE3D31" w:rsidP="00EE3D31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Chinese)</w:t>
            </w:r>
          </w:p>
          <w:p w14:paraId="1ECDC92E" w14:textId="63E59F76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13AA3" w:rsidRPr="00513AA3">
              <w:rPr>
                <w:rFonts w:ascii="Times New Roman" w:eastAsia="仿宋" w:hAnsi="Times New Roman"/>
                <w:sz w:val="24"/>
                <w:szCs w:val="24"/>
              </w:rPr>
              <w:t>2025 China Conference on Tunnel and Underground Construction and the 25th Annual Meeting of Tunnel and Underground Works Branch of China Civil Engineering Society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C9275F7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 Urban Construction Design and Research Institute,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1A7FE81F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Advanced Engineering Informatics, </w:t>
            </w:r>
            <w:r w:rsidR="00647874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2B6485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27A4702F" w14:textId="08D30FAF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Journal of Computing in Civil Engineering, </w:t>
            </w:r>
            <w:r w:rsidR="00694886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B74413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3E273E81" w14:textId="362C1666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surement, </w:t>
            </w:r>
            <w:r w:rsidR="006F688D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 w:rsidR="0004302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  <w:r w:rsidR="006F688D">
              <w:rPr>
                <w:rFonts w:ascii="Times New Roman" w:eastAsia="仿宋" w:hAnsi="Times New Roman" w:hint="eastAsia"/>
                <w:sz w:val="24"/>
                <w:szCs w:val="24"/>
              </w:rPr>
              <w:t>s</w:t>
            </w:r>
          </w:p>
          <w:p w14:paraId="2AAD6625" w14:textId="793CD2F4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omation in Construction, </w:t>
            </w:r>
            <w:r w:rsidR="0032131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CB0638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4058755B" w14:textId="742AD800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 review</w:t>
            </w:r>
          </w:p>
          <w:p w14:paraId="3F2531AC" w14:textId="6398DBA3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Tunnelling and Underground Space Technology, </w:t>
            </w:r>
            <w:r w:rsidR="00643D16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6F0727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0DB05E3C" w14:textId="77777777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Underground Space, </w:t>
            </w:r>
            <w:r w:rsidR="005E60D4">
              <w:rPr>
                <w:rFonts w:ascii="Times New Roman" w:eastAsia="仿宋" w:hAnsi="Times New Roman"/>
                <w:sz w:val="24"/>
                <w:szCs w:val="24"/>
              </w:rPr>
              <w:t>9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4C430726" w14:textId="5FCF049E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Reports, 1</w:t>
            </w:r>
            <w:r w:rsidR="0057049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1B9EF20C" w14:textId="27ED53E4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12567C89" w14:textId="1AF44380" w:rsidR="00873DAB" w:rsidRPr="00AC6A6A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9AF89FF" w14:textId="23D3B565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[2019YFC0605100]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068B6E78" w14:textId="11A7A615" w:rsidR="00AC6A6A" w:rsidRPr="00A13A2E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2E199B2E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29B65" w14:textId="77777777" w:rsidR="00023AC6" w:rsidRDefault="00023AC6" w:rsidP="000F2CC4">
      <w:r>
        <w:separator/>
      </w:r>
    </w:p>
  </w:endnote>
  <w:endnote w:type="continuationSeparator" w:id="0">
    <w:p w14:paraId="55381F41" w14:textId="77777777" w:rsidR="00023AC6" w:rsidRDefault="00023AC6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BBEBA" w14:textId="77777777" w:rsidR="00023AC6" w:rsidRDefault="00023AC6" w:rsidP="000F2CC4">
      <w:r>
        <w:separator/>
      </w:r>
    </w:p>
  </w:footnote>
  <w:footnote w:type="continuationSeparator" w:id="0">
    <w:p w14:paraId="066449F7" w14:textId="77777777" w:rsidR="00023AC6" w:rsidRDefault="00023AC6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OuBQAYwLBi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21315"/>
    <w:rsid w:val="003223B0"/>
    <w:rsid w:val="00323AE7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64DB"/>
    <w:rsid w:val="006E7BBE"/>
    <w:rsid w:val="006F0727"/>
    <w:rsid w:val="006F4BD7"/>
    <w:rsid w:val="006F4EDF"/>
    <w:rsid w:val="006F51E0"/>
    <w:rsid w:val="006F59BA"/>
    <w:rsid w:val="006F688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713A2"/>
    <w:rsid w:val="0077149F"/>
    <w:rsid w:val="00771E8D"/>
    <w:rsid w:val="007734D6"/>
    <w:rsid w:val="0077391D"/>
    <w:rsid w:val="00774FA7"/>
    <w:rsid w:val="00776EB0"/>
    <w:rsid w:val="007804CF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F78"/>
    <w:rsid w:val="00994411"/>
    <w:rsid w:val="009944B5"/>
    <w:rsid w:val="00994E57"/>
    <w:rsid w:val="009962C9"/>
    <w:rsid w:val="009A0177"/>
    <w:rsid w:val="009A0BC3"/>
    <w:rsid w:val="009A0D37"/>
    <w:rsid w:val="009A526A"/>
    <w:rsid w:val="009A5829"/>
    <w:rsid w:val="009A60B9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61D0"/>
    <w:rsid w:val="00A000D7"/>
    <w:rsid w:val="00A01D6F"/>
    <w:rsid w:val="00A01F04"/>
    <w:rsid w:val="00A02C8C"/>
    <w:rsid w:val="00A039A5"/>
    <w:rsid w:val="00A03C2C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D52"/>
    <w:rsid w:val="00A523E6"/>
    <w:rsid w:val="00A54F0F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52B5D"/>
    <w:rsid w:val="00C552E4"/>
    <w:rsid w:val="00C55879"/>
    <w:rsid w:val="00C57BF9"/>
    <w:rsid w:val="00C616F6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4CD6"/>
    <w:rsid w:val="00DB607C"/>
    <w:rsid w:val="00DB6FA9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3153</TotalTime>
  <Pages>5</Pages>
  <Words>2027</Words>
  <Characters>11558</Characters>
  <Application>Microsoft Office Word</Application>
  <DocSecurity>0</DocSecurity>
  <Lines>96</Lines>
  <Paragraphs>27</Paragraphs>
  <ScaleCrop>false</ScaleCrop>
  <Company/>
  <LinksUpToDate>false</LinksUpToDate>
  <CharactersWithSpaces>13558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1627</cp:revision>
  <cp:lastPrinted>2024-11-03T03:54:00Z</cp:lastPrinted>
  <dcterms:created xsi:type="dcterms:W3CDTF">2023-03-15T15:20:00Z</dcterms:created>
  <dcterms:modified xsi:type="dcterms:W3CDTF">2025-11-13T01:32:00Z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