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3A46476"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20</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040B8C">
              <w:rPr>
                <w:rFonts w:ascii="Times New Roman" w:eastAsia="仿宋" w:hAnsi="Times New Roman" w:hint="eastAsia"/>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660814">
              <w:rPr>
                <w:rFonts w:ascii="Times New Roman" w:eastAsia="仿宋" w:hAnsi="Times New Roman" w:hint="eastAsia"/>
                <w:sz w:val="24"/>
                <w:szCs w:val="24"/>
              </w:rPr>
              <w:t>9</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1B0F3F24" w14:textId="614B7F28"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2F7E4BF"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6FB8A9" w14:textId="291170D0"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2219C9" w:rsidRPr="002219C9">
              <w:rPr>
                <w:rFonts w:ascii="Times New Roman" w:eastAsia="仿宋" w:hAnsi="Times New Roman"/>
                <w:sz w:val="24"/>
                <w:szCs w:val="24"/>
              </w:rPr>
              <w:t>Failure evoluation mechanisms for continuous structure response in large-diameter shield tunnel: From the perspective of process state superposition</w:t>
            </w:r>
            <w:r w:rsidR="00EC56FC">
              <w:rPr>
                <w:rFonts w:ascii="Times New Roman" w:eastAsia="仿宋" w:hAnsi="Times New Roman"/>
                <w:sz w:val="24"/>
                <w:szCs w:val="24"/>
              </w:rPr>
              <w:t xml:space="preserve">. </w:t>
            </w:r>
            <w:r w:rsidR="000F2474">
              <w:rPr>
                <w:rFonts w:ascii="Times New Roman" w:eastAsia="仿宋" w:hAnsi="Times New Roman"/>
                <w:sz w:val="24"/>
                <w:szCs w:val="24"/>
              </w:rPr>
              <w:t>Structures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w:t>
            </w:r>
            <w:r w:rsidR="005E49DB">
              <w:rPr>
                <w:rFonts w:ascii="Times New Roman" w:eastAsia="仿宋" w:hAnsi="Times New Roman" w:hint="eastAsia"/>
                <w:color w:val="0070C0"/>
                <w:sz w:val="24"/>
                <w:szCs w:val="24"/>
              </w:rPr>
              <w:t>二</w:t>
            </w:r>
            <w:r w:rsidR="0062755F">
              <w:rPr>
                <w:rFonts w:ascii="Times New Roman" w:eastAsia="仿宋" w:hAnsi="Times New Roman" w:hint="eastAsia"/>
                <w:color w:val="0070C0"/>
                <w:sz w:val="24"/>
                <w:szCs w:val="24"/>
              </w:rPr>
              <w:t>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w:t>
            </w:r>
            <w:r w:rsidRPr="0076488F">
              <w:rPr>
                <w:rFonts w:ascii="Times New Roman" w:eastAsia="仿宋" w:hAnsi="Times New Roman"/>
                <w:sz w:val="24"/>
                <w:szCs w:val="24"/>
              </w:rPr>
              <w:lastRenderedPageBreak/>
              <w:t>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2B79F9E1"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B42AA1">
              <w:rPr>
                <w:rFonts w:ascii="Times New Roman" w:eastAsia="仿宋" w:hAnsi="Times New Roman"/>
                <w:sz w:val="24"/>
                <w:szCs w:val="24"/>
              </w:rPr>
              <w:t>2</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lastRenderedPageBreak/>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F8E22" w14:textId="77777777" w:rsidR="00EF6BCA" w:rsidRDefault="00EF6BCA" w:rsidP="000F2CC4">
      <w:r>
        <w:separator/>
      </w:r>
    </w:p>
  </w:endnote>
  <w:endnote w:type="continuationSeparator" w:id="0">
    <w:p w14:paraId="12F54AE5" w14:textId="77777777" w:rsidR="00EF6BCA" w:rsidRDefault="00EF6BCA"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15AE" w14:textId="77777777" w:rsidR="00EF6BCA" w:rsidRDefault="00EF6BCA" w:rsidP="000F2CC4">
      <w:r>
        <w:separator/>
      </w:r>
    </w:p>
  </w:footnote>
  <w:footnote w:type="continuationSeparator" w:id="0">
    <w:p w14:paraId="46BDBDB7" w14:textId="77777777" w:rsidR="00EF6BCA" w:rsidRDefault="00EF6BCA"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WpBQCG6Lcv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5</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140</cp:revision>
  <cp:lastPrinted>2024-11-24T04:50:00Z</cp:lastPrinted>
  <dcterms:created xsi:type="dcterms:W3CDTF">2023-03-15T15:20:00Z</dcterms:created>
  <dcterms:modified xsi:type="dcterms:W3CDTF">2025-05-24T02:47:00Z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