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BAB8819"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F14B2F">
              <w:rPr>
                <w:rFonts w:ascii="Times New Roman" w:eastAsia="仿宋" w:hAnsi="Times New Roman"/>
                <w:sz w:val="24"/>
                <w:szCs w:val="24"/>
              </w:rPr>
              <w:t>10</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7FF3084B"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274D0321"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A22A9" w:rsidRPr="007A22A9">
              <w:rPr>
                <w:rFonts w:ascii="Times New Roman" w:eastAsia="仿宋" w:hAnsi="Times New Roman"/>
                <w:sz w:val="24"/>
                <w:szCs w:val="24"/>
              </w:rPr>
              <w:t>Structural geometry-informed 3D deep learning for segmental tunnel lining analysis in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D10AF">
              <w:rPr>
                <w:rFonts w:ascii="Times New Roman" w:eastAsia="仿宋" w:hAnsi="Times New Roman" w:hint="eastAsia"/>
                <w:color w:val="0070C0"/>
                <w:sz w:val="24"/>
                <w:szCs w:val="24"/>
              </w:rPr>
              <w:t>录用待刊</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1B6FB8A9" w14:textId="2362E14E"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A171D8" w:rsidRPr="00A171D8">
              <w:rPr>
                <w:rFonts w:ascii="Times New Roman" w:eastAsia="仿宋" w:hAnsi="Times New Roman"/>
                <w:sz w:val="24"/>
                <w:szCs w:val="24"/>
              </w:rPr>
              <w:t>Dynamic deformation response of segment and interaction mechanisms of continuous construction in large-diameter shield tunnel: Analysis from multiple cases</w:t>
            </w:r>
            <w:r w:rsidR="00EC56FC">
              <w:rPr>
                <w:rFonts w:ascii="Times New Roman" w:eastAsia="仿宋" w:hAnsi="Times New Roman"/>
                <w:sz w:val="24"/>
                <w:szCs w:val="24"/>
              </w:rPr>
              <w:t xml:space="preserve">. </w:t>
            </w:r>
            <w:r w:rsidR="00EC56FC" w:rsidRPr="00EC56FC">
              <w:rPr>
                <w:rFonts w:ascii="Times New Roman" w:eastAsia="仿宋" w:hAnsi="Times New Roman"/>
                <w:sz w:val="24"/>
                <w:szCs w:val="24"/>
              </w:rPr>
              <w:t>Engineering Failure Analysis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中科院一区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2B79F9E1"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B42AA1">
              <w:rPr>
                <w:rFonts w:ascii="Times New Roman" w:eastAsia="仿宋" w:hAnsi="Times New Roman"/>
                <w:sz w:val="24"/>
                <w:szCs w:val="24"/>
              </w:rPr>
              <w:t>2</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6270" w14:textId="77777777" w:rsidR="00C45939" w:rsidRDefault="00C45939" w:rsidP="000F2CC4">
      <w:r>
        <w:separator/>
      </w:r>
    </w:p>
  </w:endnote>
  <w:endnote w:type="continuationSeparator" w:id="0">
    <w:p w14:paraId="0281F5B0" w14:textId="77777777" w:rsidR="00C45939" w:rsidRDefault="00C45939"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D37E" w14:textId="77777777" w:rsidR="00C45939" w:rsidRDefault="00C45939" w:rsidP="000F2CC4">
      <w:r>
        <w:separator/>
      </w:r>
    </w:p>
  </w:footnote>
  <w:footnote w:type="continuationSeparator" w:id="0">
    <w:p w14:paraId="1B719032" w14:textId="77777777" w:rsidR="00C45939" w:rsidRDefault="00C45939"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WoBQCCLdtL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5</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119</cp:revision>
  <cp:lastPrinted>2024-11-24T04:50:00Z</cp:lastPrinted>
  <dcterms:created xsi:type="dcterms:W3CDTF">2023-03-15T15:20:00Z</dcterms:created>
  <dcterms:modified xsi:type="dcterms:W3CDTF">2025-05-10T00:07:00Z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