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33007497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</w:t>
      </w:r>
      <w:r w:rsidR="007539E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: Underground infrastructure; Computer vision; Deep learning; Digital twin; Structural performance</w:t>
      </w:r>
    </w:p>
    <w:p w14:paraId="1606F7E9" w14:textId="5893A45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D3BC4E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</w:p>
    <w:p w14:paraId="4A0737B6" w14:textId="4606941D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5055F4">
        <w:rPr>
          <w:rFonts w:ascii="Times New Roman" w:eastAsia="宋体" w:hAnsi="Times New Roman"/>
          <w:sz w:val="24"/>
          <w:szCs w:val="24"/>
        </w:rPr>
        <w:t>28</w:t>
      </w:r>
      <w:r>
        <w:rPr>
          <w:rFonts w:ascii="Times New Roman" w:eastAsia="宋体" w:hAnsi="Times New Roman"/>
          <w:sz w:val="24"/>
          <w:szCs w:val="24"/>
        </w:rPr>
        <w:t>/0</w:t>
      </w:r>
      <w:r w:rsidR="00AA7153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4166B43D" w14:textId="6E399301" w:rsidR="00677806" w:rsidRDefault="009B706E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Zhang, P., Zhou, B., Wang, C., &amp; Xie, X.* (2024). </w:t>
      </w:r>
      <w:r w:rsidR="00677806" w:rsidRPr="00F21D90">
        <w:rPr>
          <w:rFonts w:ascii="Times New Roman" w:eastAsia="宋体" w:hAnsi="Times New Roman"/>
          <w:sz w:val="24"/>
          <w:szCs w:val="24"/>
        </w:rPr>
        <w:t xml:space="preserve">Seg2Tunnel: A hierarchical point cloud dataset and benchmarks for segmentation of segmental </w:t>
      </w:r>
      <w:r w:rsidR="00677806" w:rsidRPr="00F21D90">
        <w:rPr>
          <w:rFonts w:ascii="Times New Roman" w:eastAsia="宋体" w:hAnsi="Times New Roman"/>
          <w:sz w:val="24"/>
          <w:szCs w:val="24"/>
        </w:rPr>
        <w:lastRenderedPageBreak/>
        <w:t>tunnel linings. Tunnelling and Underground Space Technology, 147, 105735. https://doi.org/10.1016/j.tust.2024.105735</w:t>
      </w:r>
      <w:r w:rsidR="00677806"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6DD33A69" w:rsidR="00677806" w:rsidRPr="00013A92" w:rsidRDefault="009B400C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Li, K., Xie, X., Zhou, B.*, Huang, C.,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Zhou, Y., &amp; Wang, C. (2024). </w:t>
      </w:r>
      <w:r w:rsidR="00677806" w:rsidRPr="00511EC5">
        <w:rPr>
          <w:rFonts w:ascii="Times New Roman" w:eastAsia="宋体" w:hAnsi="Times New Roman"/>
          <w:sz w:val="24"/>
          <w:szCs w:val="24"/>
        </w:rPr>
        <w:t>Thickness regression for backfill grouting of shield tunnels based on GPR data and CatBoost &amp; BO-TPE: A full-scale model test study. Underground Space, 17, 100–119. https://doi.org/10.1016/j.undsp.2023.10.003</w:t>
      </w:r>
      <w:r w:rsidR="00677806"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94CB586" w:rsidR="00677806" w:rsidRPr="00013A92" w:rsidRDefault="00FF2A25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Li, P.*, Xie, X., Cao, Y., &amp; Zhang, Y. (2023). </w:t>
      </w:r>
      <w:r w:rsidR="00677806" w:rsidRPr="00013A92">
        <w:rPr>
          <w:rFonts w:ascii="Times New Roman" w:eastAsia="宋体" w:hAnsi="Times New Roman"/>
          <w:sz w:val="24"/>
          <w:szCs w:val="24"/>
        </w:rPr>
        <w:t>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4FD204C9" w:rsidR="00677806" w:rsidRDefault="00FF2A25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Li, P.*, &amp; Xie, X. (2022). </w:t>
      </w:r>
      <w:r w:rsidR="00677806" w:rsidRPr="00013A92">
        <w:rPr>
          <w:rFonts w:ascii="Times New Roman" w:eastAsia="宋体" w:hAnsi="Times New Roman"/>
          <w:sz w:val="24"/>
          <w:szCs w:val="24"/>
        </w:rPr>
        <w:t>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4AFEFDE8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54380">
        <w:rPr>
          <w:rFonts w:ascii="Times New Roman" w:eastAsia="宋体" w:hAnsi="Times New Roman"/>
          <w:sz w:val="24"/>
          <w:szCs w:val="24"/>
        </w:rPr>
        <w:t>4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CAF9D3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231750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 xml:space="preserve">Ultra-long underground expressway air-ground fusion refinement intelligent </w:t>
      </w:r>
      <w:r w:rsidRPr="00161261">
        <w:rPr>
          <w:rFonts w:ascii="Times New Roman" w:eastAsia="宋体" w:hAnsi="Times New Roman"/>
          <w:sz w:val="24"/>
          <w:szCs w:val="24"/>
        </w:rPr>
        <w:lastRenderedPageBreak/>
        <w:t>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981B" w14:textId="77777777" w:rsidR="007F04F3" w:rsidRDefault="007F04F3" w:rsidP="000F2CC4">
      <w:r>
        <w:separator/>
      </w:r>
    </w:p>
  </w:endnote>
  <w:endnote w:type="continuationSeparator" w:id="0">
    <w:p w14:paraId="58D0FEDB" w14:textId="77777777" w:rsidR="007F04F3" w:rsidRDefault="007F04F3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06A7" w14:textId="77777777" w:rsidR="007F04F3" w:rsidRDefault="007F04F3" w:rsidP="000F2CC4">
      <w:r>
        <w:separator/>
      </w:r>
    </w:p>
  </w:footnote>
  <w:footnote w:type="continuationSeparator" w:id="0">
    <w:p w14:paraId="2B26C59F" w14:textId="77777777" w:rsidR="007F04F3" w:rsidRDefault="007F04F3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tawFAINvQnM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4CCB"/>
    <w:rsid w:val="00105306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136E1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68A"/>
    <w:rsid w:val="00391F4D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960A7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055F4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39E4"/>
    <w:rsid w:val="007554C0"/>
    <w:rsid w:val="00771E8D"/>
    <w:rsid w:val="0077391D"/>
    <w:rsid w:val="00777BF1"/>
    <w:rsid w:val="00781F89"/>
    <w:rsid w:val="00783B22"/>
    <w:rsid w:val="00790371"/>
    <w:rsid w:val="00790B73"/>
    <w:rsid w:val="007914C7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04F3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29BD"/>
    <w:rsid w:val="00B43C88"/>
    <w:rsid w:val="00B50B6A"/>
    <w:rsid w:val="00B52369"/>
    <w:rsid w:val="00B54380"/>
    <w:rsid w:val="00B562FA"/>
    <w:rsid w:val="00B61E33"/>
    <w:rsid w:val="00B648E7"/>
    <w:rsid w:val="00B76AB1"/>
    <w:rsid w:val="00B81940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C55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650</cp:revision>
  <cp:lastPrinted>2024-06-18T05:45:00Z</cp:lastPrinted>
  <dcterms:created xsi:type="dcterms:W3CDTF">2023-03-15T15:20:00Z</dcterms:created>
  <dcterms:modified xsi:type="dcterms:W3CDTF">2024-09-28T01:38:00Z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