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1D5AE" w14:textId="24773504" w:rsidR="00ED2301" w:rsidRPr="002071F8" w:rsidRDefault="00EE6417">
      <w:pPr>
        <w:rPr>
          <w:rFonts w:cs="Calibri"/>
          <w:b/>
          <w:color w:val="000000"/>
          <w:sz w:val="32"/>
          <w:szCs w:val="32"/>
        </w:rPr>
      </w:pPr>
      <w:r w:rsidRPr="002071F8">
        <w:rPr>
          <w:rFonts w:cs="Calibri"/>
          <w:b/>
          <w:color w:val="000000"/>
          <w:sz w:val="32"/>
          <w:szCs w:val="32"/>
        </w:rPr>
        <w:t>STAR</w:t>
      </w:r>
      <w:r w:rsidR="002071F8">
        <w:rPr>
          <w:rFonts w:cs="Calibri" w:hint="eastAsia"/>
          <w:b/>
          <w:color w:val="000000"/>
          <w:sz w:val="32"/>
          <w:szCs w:val="32"/>
        </w:rPr>
        <w:t>☆</w:t>
      </w:r>
      <w:r w:rsidRPr="002071F8">
        <w:rPr>
          <w:rFonts w:cs="Calibri"/>
          <w:b/>
          <w:color w:val="000000"/>
          <w:sz w:val="32"/>
          <w:szCs w:val="32"/>
        </w:rPr>
        <w:t>METHODS</w:t>
      </w:r>
    </w:p>
    <w:p w14:paraId="5E2AC9BD" w14:textId="77777777" w:rsidR="002071F8" w:rsidRPr="002071F8" w:rsidRDefault="002071F8" w:rsidP="00EE6417">
      <w:pPr>
        <w:rPr>
          <w:rFonts w:eastAsia="Arial" w:cs="Calibri"/>
          <w:b/>
          <w:sz w:val="24"/>
          <w:szCs w:val="24"/>
        </w:rPr>
      </w:pPr>
      <w:bookmarkStart w:id="0" w:name="OLE_LINK48"/>
      <w:r w:rsidRPr="002071F8">
        <w:rPr>
          <w:rFonts w:eastAsia="Arial" w:cs="Calibri"/>
          <w:b/>
          <w:sz w:val="24"/>
          <w:szCs w:val="24"/>
        </w:rPr>
        <w:t>KEY RESOURCES TABLE</w:t>
      </w:r>
    </w:p>
    <w:tbl>
      <w:tblPr>
        <w:tblStyle w:val="2"/>
        <w:tblW w:w="5000" w:type="pct"/>
        <w:tblInd w:w="0" w:type="dxa"/>
        <w:tblLayout w:type="fixed"/>
        <w:tblLook w:val="04A0" w:firstRow="1" w:lastRow="0" w:firstColumn="1" w:lastColumn="0" w:noHBand="0" w:noVBand="1"/>
      </w:tblPr>
      <w:tblGrid>
        <w:gridCol w:w="3370"/>
        <w:gridCol w:w="2691"/>
        <w:gridCol w:w="2461"/>
      </w:tblGrid>
      <w:tr w:rsidR="00987BBD" w14:paraId="17214C50" w14:textId="77777777" w:rsidTr="004D37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top w:val="single" w:sz="4" w:space="0" w:color="7F7F7F" w:themeColor="text1" w:themeTint="80"/>
              <w:left w:val="nil"/>
              <w:right w:val="nil"/>
            </w:tcBorders>
            <w:hideMark/>
          </w:tcPr>
          <w:p w14:paraId="6AB4BAE9" w14:textId="53F6C16E" w:rsidR="002071F8" w:rsidRDefault="002071F8" w:rsidP="002071F8">
            <w:pPr>
              <w:spacing w:line="360" w:lineRule="auto"/>
              <w:jc w:val="left"/>
              <w:rPr>
                <w:rFonts w:ascii="Times New Roman" w:eastAsia="宋体" w:hAnsi="Times New Roman" w:cs="Times New Roman"/>
                <w:b w:val="0"/>
                <w:bCs w:val="0"/>
                <w:kern w:val="0"/>
                <w:sz w:val="20"/>
                <w:szCs w:val="20"/>
              </w:rPr>
            </w:pPr>
            <w:r w:rsidRPr="002071F8">
              <w:rPr>
                <w:rFonts w:eastAsia="Arial" w:cs="Calibri"/>
                <w:bCs w:val="0"/>
              </w:rPr>
              <w:t>REAGENT or RESOURCE</w:t>
            </w:r>
          </w:p>
        </w:tc>
        <w:tc>
          <w:tcPr>
            <w:tcW w:w="1579" w:type="pct"/>
            <w:tcBorders>
              <w:top w:val="single" w:sz="4" w:space="0" w:color="7F7F7F" w:themeColor="text1" w:themeTint="80"/>
              <w:left w:val="nil"/>
              <w:right w:val="nil"/>
            </w:tcBorders>
            <w:hideMark/>
          </w:tcPr>
          <w:p w14:paraId="32735E47" w14:textId="37DCCA07" w:rsidR="002071F8" w:rsidRDefault="002071F8" w:rsidP="002071F8">
            <w:pPr>
              <w:spacing w:line="360" w:lineRule="auto"/>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i/>
                <w:iCs/>
                <w:kern w:val="0"/>
                <w:sz w:val="20"/>
                <w:szCs w:val="20"/>
              </w:rPr>
            </w:pPr>
            <w:r w:rsidRPr="002071F8">
              <w:rPr>
                <w:rFonts w:eastAsia="Arial" w:cs="Calibri"/>
                <w:bCs w:val="0"/>
              </w:rPr>
              <w:t>SOURCE</w:t>
            </w:r>
          </w:p>
        </w:tc>
        <w:tc>
          <w:tcPr>
            <w:tcW w:w="1444" w:type="pct"/>
            <w:tcBorders>
              <w:top w:val="single" w:sz="4" w:space="0" w:color="7F7F7F" w:themeColor="text1" w:themeTint="80"/>
              <w:left w:val="nil"/>
              <w:right w:val="nil"/>
            </w:tcBorders>
            <w:hideMark/>
          </w:tcPr>
          <w:p w14:paraId="0EF49746" w14:textId="242B854D" w:rsidR="002071F8" w:rsidRDefault="002071F8" w:rsidP="002071F8">
            <w:pPr>
              <w:spacing w:line="360" w:lineRule="auto"/>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sidRPr="002071F8">
              <w:rPr>
                <w:rFonts w:eastAsia="Arial" w:cs="Calibri"/>
                <w:bCs w:val="0"/>
              </w:rPr>
              <w:t>IDENTIFIER</w:t>
            </w:r>
          </w:p>
        </w:tc>
      </w:tr>
      <w:tr w:rsidR="002071F8" w14:paraId="76D1F09C" w14:textId="77777777" w:rsidTr="00C84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Borders>
              <w:left w:val="nil"/>
              <w:right w:val="nil"/>
            </w:tcBorders>
            <w:hideMark/>
          </w:tcPr>
          <w:p w14:paraId="2D74C9A8" w14:textId="2EBB1957" w:rsidR="002071F8" w:rsidRDefault="002071F8" w:rsidP="002071F8">
            <w:pPr>
              <w:spacing w:line="360" w:lineRule="auto"/>
              <w:jc w:val="left"/>
              <w:rPr>
                <w:rFonts w:ascii="Times New Roman" w:eastAsia="宋体" w:hAnsi="Times New Roman" w:cs="Times New Roman"/>
                <w:kern w:val="0"/>
                <w:sz w:val="20"/>
                <w:szCs w:val="20"/>
              </w:rPr>
            </w:pPr>
            <w:r w:rsidRPr="002071F8">
              <w:rPr>
                <w:rFonts w:eastAsia="Arial" w:cs="Calibri"/>
                <w:bCs w:val="0"/>
              </w:rPr>
              <w:t>Antibodies</w:t>
            </w:r>
          </w:p>
        </w:tc>
      </w:tr>
      <w:tr w:rsidR="00987BBD" w14:paraId="435353A1"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top w:val="nil"/>
              <w:left w:val="nil"/>
              <w:bottom w:val="nil"/>
              <w:right w:val="nil"/>
            </w:tcBorders>
            <w:hideMark/>
          </w:tcPr>
          <w:p w14:paraId="6F088795" w14:textId="543F47D4" w:rsidR="002071F8" w:rsidRDefault="006F3623" w:rsidP="002071F8">
            <w:pPr>
              <w:spacing w:line="360" w:lineRule="auto"/>
              <w:jc w:val="left"/>
              <w:rPr>
                <w:rFonts w:ascii="Times New Roman" w:eastAsia="宋体" w:hAnsi="Times New Roman" w:cs="Times New Roman"/>
                <w:b w:val="0"/>
                <w:bCs w:val="0"/>
                <w:kern w:val="0"/>
                <w:sz w:val="20"/>
                <w:szCs w:val="20"/>
              </w:rPr>
            </w:pPr>
            <w:r>
              <w:rPr>
                <w:rFonts w:ascii="Times New Roman" w:eastAsia="宋体" w:hAnsi="Times New Roman" w:cs="Times New Roman"/>
                <w:b w:val="0"/>
                <w:bCs w:val="0"/>
                <w:kern w:val="0"/>
                <w:sz w:val="20"/>
                <w:szCs w:val="20"/>
              </w:rPr>
              <w:t>Anti-Akt</w:t>
            </w:r>
            <w:r w:rsidR="00ED4FC9">
              <w:rPr>
                <w:rFonts w:ascii="Times New Roman" w:eastAsia="宋体" w:hAnsi="Times New Roman" w:cs="Times New Roman"/>
                <w:b w:val="0"/>
                <w:bCs w:val="0"/>
                <w:kern w:val="0"/>
                <w:sz w:val="20"/>
                <w:szCs w:val="20"/>
              </w:rPr>
              <w:t xml:space="preserve"> (40D4 )</w:t>
            </w:r>
          </w:p>
        </w:tc>
        <w:tc>
          <w:tcPr>
            <w:tcW w:w="1579" w:type="pct"/>
            <w:tcBorders>
              <w:top w:val="nil"/>
              <w:left w:val="nil"/>
              <w:bottom w:val="nil"/>
              <w:right w:val="nil"/>
            </w:tcBorders>
            <w:hideMark/>
          </w:tcPr>
          <w:p w14:paraId="35464329" w14:textId="11022B2D" w:rsidR="002071F8" w:rsidRDefault="006F3623" w:rsidP="002071F8">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6F3623">
              <w:rPr>
                <w:rFonts w:ascii="Times New Roman" w:eastAsia="宋体" w:hAnsi="Times New Roman" w:cs="Times New Roman"/>
                <w:kern w:val="0"/>
                <w:sz w:val="20"/>
                <w:szCs w:val="20"/>
              </w:rPr>
              <w:t>Cell Signaling Technology</w:t>
            </w:r>
          </w:p>
        </w:tc>
        <w:tc>
          <w:tcPr>
            <w:tcW w:w="1444" w:type="pct"/>
            <w:tcBorders>
              <w:top w:val="nil"/>
              <w:left w:val="nil"/>
              <w:bottom w:val="nil"/>
              <w:right w:val="nil"/>
            </w:tcBorders>
            <w:hideMark/>
          </w:tcPr>
          <w:p w14:paraId="638B4240" w14:textId="1E566A01" w:rsidR="002071F8" w:rsidRDefault="00ED4FC9" w:rsidP="002071F8">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023338">
              <w:rPr>
                <w:rFonts w:ascii="Times New Roman" w:eastAsia="宋体" w:hAnsi="Times New Roman" w:cs="Times New Roman"/>
                <w:kern w:val="0"/>
                <w:sz w:val="20"/>
                <w:szCs w:val="20"/>
              </w:rPr>
              <w:t>Cat#</w:t>
            </w:r>
            <w:r w:rsidR="003D17A0">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2920 </w:t>
            </w:r>
          </w:p>
        </w:tc>
      </w:tr>
      <w:tr w:rsidR="00987BBD" w14:paraId="67EF7CE2"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hideMark/>
          </w:tcPr>
          <w:p w14:paraId="6EBC151D" w14:textId="0F548262" w:rsidR="002071F8" w:rsidRDefault="006F3623" w:rsidP="002071F8">
            <w:pPr>
              <w:spacing w:line="360" w:lineRule="auto"/>
              <w:jc w:val="left"/>
              <w:rPr>
                <w:rFonts w:ascii="Times New Roman" w:eastAsia="宋体" w:hAnsi="Times New Roman" w:cs="Times New Roman"/>
                <w:b w:val="0"/>
                <w:bCs w:val="0"/>
                <w:kern w:val="0"/>
                <w:sz w:val="20"/>
                <w:szCs w:val="20"/>
              </w:rPr>
            </w:pPr>
            <w:r>
              <w:rPr>
                <w:rFonts w:ascii="Times New Roman" w:eastAsia="宋体" w:hAnsi="Times New Roman" w:cs="Times New Roman"/>
                <w:b w:val="0"/>
                <w:bCs w:val="0"/>
                <w:kern w:val="0"/>
                <w:sz w:val="20"/>
                <w:szCs w:val="20"/>
              </w:rPr>
              <w:t>Anti-</w:t>
            </w:r>
            <w:r w:rsidRPr="006F3623">
              <w:rPr>
                <w:rFonts w:ascii="Times New Roman" w:eastAsia="宋体" w:hAnsi="Times New Roman" w:cs="Times New Roman"/>
                <w:b w:val="0"/>
                <w:bCs w:val="0"/>
                <w:kern w:val="0"/>
                <w:sz w:val="20"/>
                <w:szCs w:val="20"/>
              </w:rPr>
              <w:t xml:space="preserve"> phosphorylated</w:t>
            </w:r>
            <w:r>
              <w:rPr>
                <w:rFonts w:ascii="Times New Roman" w:eastAsia="宋体" w:hAnsi="Times New Roman" w:cs="Times New Roman"/>
                <w:b w:val="0"/>
                <w:bCs w:val="0"/>
                <w:kern w:val="0"/>
                <w:sz w:val="20"/>
                <w:szCs w:val="20"/>
              </w:rPr>
              <w:t xml:space="preserve"> Akt</w:t>
            </w:r>
            <w:r w:rsidR="00ED4FC9">
              <w:rPr>
                <w:rFonts w:ascii="Times New Roman" w:eastAsia="宋体" w:hAnsi="Times New Roman" w:cs="Times New Roman"/>
                <w:b w:val="0"/>
                <w:bCs w:val="0"/>
                <w:kern w:val="0"/>
                <w:sz w:val="20"/>
                <w:szCs w:val="20"/>
              </w:rPr>
              <w:t xml:space="preserve"> (D9E)</w:t>
            </w:r>
          </w:p>
        </w:tc>
        <w:tc>
          <w:tcPr>
            <w:tcW w:w="1579" w:type="pct"/>
            <w:tcBorders>
              <w:left w:val="nil"/>
              <w:right w:val="nil"/>
            </w:tcBorders>
            <w:hideMark/>
          </w:tcPr>
          <w:p w14:paraId="4082E8A7" w14:textId="150E730B" w:rsidR="002071F8" w:rsidRDefault="006F3623" w:rsidP="002071F8">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sidRPr="006F3623">
              <w:rPr>
                <w:rFonts w:ascii="Times New Roman" w:eastAsia="宋体" w:hAnsi="Times New Roman" w:cs="Times New Roman"/>
                <w:kern w:val="0"/>
                <w:sz w:val="20"/>
                <w:szCs w:val="20"/>
              </w:rPr>
              <w:t>Cell Signaling Technology</w:t>
            </w:r>
          </w:p>
        </w:tc>
        <w:tc>
          <w:tcPr>
            <w:tcW w:w="1444" w:type="pct"/>
            <w:tcBorders>
              <w:left w:val="nil"/>
              <w:right w:val="nil"/>
            </w:tcBorders>
            <w:hideMark/>
          </w:tcPr>
          <w:p w14:paraId="792436E4" w14:textId="742D6F2B" w:rsidR="002071F8" w:rsidRDefault="00ED4FC9" w:rsidP="002071F8">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sidRPr="00023338">
              <w:rPr>
                <w:rFonts w:ascii="Times New Roman" w:eastAsia="宋体" w:hAnsi="Times New Roman" w:cs="Times New Roman"/>
                <w:kern w:val="0"/>
                <w:sz w:val="20"/>
                <w:szCs w:val="20"/>
              </w:rPr>
              <w:t>Cat#</w:t>
            </w:r>
            <w:r w:rsidR="003D17A0">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4060</w:t>
            </w:r>
          </w:p>
        </w:tc>
      </w:tr>
      <w:tr w:rsidR="00987BBD" w14:paraId="474DF4A5"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3A06F1FE" w14:textId="3EE60379" w:rsidR="00ED4FC9" w:rsidRDefault="00ED4FC9" w:rsidP="00ED4FC9">
            <w:pPr>
              <w:spacing w:line="360" w:lineRule="auto"/>
              <w:jc w:val="left"/>
              <w:rPr>
                <w:rFonts w:ascii="Times New Roman" w:eastAsia="宋体" w:hAnsi="Times New Roman" w:cs="Times New Roman"/>
                <w:b w:val="0"/>
                <w:bCs w:val="0"/>
                <w:kern w:val="0"/>
                <w:sz w:val="20"/>
                <w:szCs w:val="20"/>
              </w:rPr>
            </w:pPr>
            <w:r>
              <w:rPr>
                <w:rFonts w:ascii="Times New Roman" w:eastAsia="宋体" w:hAnsi="Times New Roman" w:cs="Times New Roman"/>
                <w:b w:val="0"/>
                <w:bCs w:val="0"/>
                <w:kern w:val="0"/>
                <w:sz w:val="20"/>
                <w:szCs w:val="20"/>
              </w:rPr>
              <w:t xml:space="preserve">Anti-IGF2R (D3V8C) </w:t>
            </w:r>
          </w:p>
        </w:tc>
        <w:tc>
          <w:tcPr>
            <w:tcW w:w="1579" w:type="pct"/>
            <w:tcBorders>
              <w:left w:val="nil"/>
              <w:right w:val="nil"/>
            </w:tcBorders>
          </w:tcPr>
          <w:p w14:paraId="377E7BE9" w14:textId="1936F6F8" w:rsidR="00ED4FC9" w:rsidRDefault="00ED4FC9" w:rsidP="00ED4FC9">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6F3623">
              <w:rPr>
                <w:rFonts w:ascii="Times New Roman" w:eastAsia="宋体" w:hAnsi="Times New Roman" w:cs="Times New Roman"/>
                <w:kern w:val="0"/>
                <w:sz w:val="20"/>
                <w:szCs w:val="20"/>
              </w:rPr>
              <w:t>Cell Signaling Technology</w:t>
            </w:r>
          </w:p>
        </w:tc>
        <w:tc>
          <w:tcPr>
            <w:tcW w:w="1444" w:type="pct"/>
            <w:tcBorders>
              <w:left w:val="nil"/>
              <w:right w:val="nil"/>
            </w:tcBorders>
          </w:tcPr>
          <w:p w14:paraId="0A645CEF" w14:textId="6BD9D1E7" w:rsidR="00ED4FC9" w:rsidRDefault="00ED4FC9" w:rsidP="00ED4FC9">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023338">
              <w:rPr>
                <w:rFonts w:ascii="Times New Roman" w:eastAsia="宋体" w:hAnsi="Times New Roman" w:cs="Times New Roman"/>
                <w:kern w:val="0"/>
                <w:sz w:val="20"/>
                <w:szCs w:val="20"/>
              </w:rPr>
              <w:t>Cat#</w:t>
            </w:r>
            <w:r w:rsidR="003D17A0">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14364</w:t>
            </w:r>
          </w:p>
        </w:tc>
      </w:tr>
      <w:tr w:rsidR="00987BBD" w14:paraId="08E5CCAD"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731FF60A" w14:textId="6F7E1DC3" w:rsidR="00ED4FC9" w:rsidRDefault="00ED4FC9" w:rsidP="00ED4FC9">
            <w:pPr>
              <w:spacing w:line="360" w:lineRule="auto"/>
              <w:jc w:val="left"/>
              <w:rPr>
                <w:rFonts w:ascii="Times New Roman" w:eastAsia="宋体" w:hAnsi="Times New Roman" w:cs="Times New Roman"/>
                <w:b w:val="0"/>
                <w:bCs w:val="0"/>
                <w:kern w:val="0"/>
                <w:sz w:val="20"/>
                <w:szCs w:val="20"/>
              </w:rPr>
            </w:pPr>
            <w:r>
              <w:rPr>
                <w:rFonts w:ascii="Times New Roman" w:eastAsia="宋体" w:hAnsi="Times New Roman" w:cs="Times New Roman"/>
                <w:b w:val="0"/>
                <w:bCs w:val="0"/>
                <w:kern w:val="0"/>
                <w:sz w:val="20"/>
                <w:szCs w:val="20"/>
              </w:rPr>
              <w:t>Anti-IGFBP5</w:t>
            </w:r>
            <w:r w:rsidR="00B8531D">
              <w:rPr>
                <w:rFonts w:ascii="Times New Roman" w:eastAsia="宋体" w:hAnsi="Times New Roman" w:cs="Times New Roman"/>
                <w:b w:val="0"/>
                <w:bCs w:val="0"/>
                <w:kern w:val="0"/>
                <w:sz w:val="20"/>
                <w:szCs w:val="20"/>
              </w:rPr>
              <w:t xml:space="preserve"> </w:t>
            </w:r>
          </w:p>
        </w:tc>
        <w:tc>
          <w:tcPr>
            <w:tcW w:w="1579" w:type="pct"/>
            <w:tcBorders>
              <w:left w:val="nil"/>
              <w:right w:val="nil"/>
            </w:tcBorders>
          </w:tcPr>
          <w:p w14:paraId="2C2EC316" w14:textId="22C34012" w:rsidR="00ED4FC9" w:rsidRPr="006F3623" w:rsidRDefault="00B8531D" w:rsidP="00ED4FC9">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Proteintech</w:t>
            </w:r>
            <w:proofErr w:type="spellEnd"/>
            <w:r>
              <w:rPr>
                <w:rFonts w:ascii="Times New Roman" w:eastAsia="宋体" w:hAnsi="Times New Roman" w:cs="Times New Roman"/>
                <w:kern w:val="0"/>
                <w:sz w:val="20"/>
                <w:szCs w:val="20"/>
              </w:rPr>
              <w:t xml:space="preserve"> Group</w:t>
            </w:r>
            <w:r w:rsidR="005634EC">
              <w:rPr>
                <w:rFonts w:ascii="Times New Roman" w:eastAsia="宋体" w:hAnsi="Times New Roman" w:cs="Times New Roman"/>
                <w:kern w:val="0"/>
                <w:sz w:val="20"/>
                <w:szCs w:val="20"/>
              </w:rPr>
              <w:t>, Inc</w:t>
            </w:r>
          </w:p>
        </w:tc>
        <w:tc>
          <w:tcPr>
            <w:tcW w:w="1444" w:type="pct"/>
            <w:tcBorders>
              <w:left w:val="nil"/>
              <w:right w:val="nil"/>
            </w:tcBorders>
          </w:tcPr>
          <w:p w14:paraId="18FEFABC" w14:textId="6F88BD7A" w:rsidR="00ED4FC9" w:rsidRDefault="00B8531D" w:rsidP="00ED4FC9">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sidRPr="00023338">
              <w:rPr>
                <w:rFonts w:ascii="Times New Roman" w:eastAsia="宋体" w:hAnsi="Times New Roman" w:cs="Times New Roman"/>
                <w:kern w:val="0"/>
                <w:sz w:val="20"/>
                <w:szCs w:val="20"/>
              </w:rPr>
              <w:t>Cat#</w:t>
            </w:r>
            <w:r w:rsidR="003D17A0">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55205-1-AP</w:t>
            </w:r>
          </w:p>
        </w:tc>
      </w:tr>
      <w:tr w:rsidR="00987BBD" w14:paraId="529F5C0B"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45AF20D1" w14:textId="25FBD264" w:rsidR="00ED4FC9" w:rsidRDefault="00ED4FC9" w:rsidP="00ED4FC9">
            <w:pPr>
              <w:spacing w:line="360" w:lineRule="auto"/>
              <w:jc w:val="left"/>
              <w:rPr>
                <w:rFonts w:ascii="Times New Roman" w:eastAsia="宋体" w:hAnsi="Times New Roman" w:cs="Times New Roman"/>
                <w:b w:val="0"/>
                <w:bCs w:val="0"/>
                <w:kern w:val="0"/>
                <w:sz w:val="20"/>
                <w:szCs w:val="20"/>
              </w:rPr>
            </w:pPr>
            <w:r>
              <w:rPr>
                <w:rFonts w:ascii="Times New Roman" w:eastAsia="宋体" w:hAnsi="Times New Roman" w:cs="Times New Roman"/>
                <w:b w:val="0"/>
                <w:bCs w:val="0"/>
                <w:kern w:val="0"/>
                <w:sz w:val="20"/>
                <w:szCs w:val="20"/>
              </w:rPr>
              <w:t>Anti-</w:t>
            </w:r>
            <w:r w:rsidRPr="006F3623">
              <w:rPr>
                <w:rFonts w:ascii="Times New Roman" w:eastAsia="宋体" w:hAnsi="Times New Roman" w:cs="Times New Roman"/>
                <w:b w:val="0"/>
                <w:bCs w:val="0"/>
                <w:kern w:val="0"/>
                <w:sz w:val="20"/>
                <w:szCs w:val="20"/>
              </w:rPr>
              <w:t>β-actin</w:t>
            </w:r>
            <w:r w:rsidR="005634EC">
              <w:rPr>
                <w:rFonts w:ascii="Times New Roman" w:eastAsia="宋体" w:hAnsi="Times New Roman" w:cs="Times New Roman"/>
                <w:b w:val="0"/>
                <w:bCs w:val="0"/>
                <w:kern w:val="0"/>
                <w:sz w:val="20"/>
                <w:szCs w:val="20"/>
              </w:rPr>
              <w:t xml:space="preserve"> (13E5)</w:t>
            </w:r>
          </w:p>
        </w:tc>
        <w:tc>
          <w:tcPr>
            <w:tcW w:w="1579" w:type="pct"/>
            <w:tcBorders>
              <w:left w:val="nil"/>
              <w:right w:val="nil"/>
            </w:tcBorders>
          </w:tcPr>
          <w:p w14:paraId="6A8AC4B8" w14:textId="4C440588" w:rsidR="00ED4FC9" w:rsidRDefault="005634EC" w:rsidP="00ED4FC9">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6F3623">
              <w:rPr>
                <w:rFonts w:ascii="Times New Roman" w:eastAsia="宋体" w:hAnsi="Times New Roman" w:cs="Times New Roman"/>
                <w:kern w:val="0"/>
                <w:sz w:val="20"/>
                <w:szCs w:val="20"/>
              </w:rPr>
              <w:t>Cell Signaling Technology</w:t>
            </w:r>
          </w:p>
        </w:tc>
        <w:tc>
          <w:tcPr>
            <w:tcW w:w="1444" w:type="pct"/>
            <w:tcBorders>
              <w:left w:val="nil"/>
              <w:right w:val="nil"/>
            </w:tcBorders>
          </w:tcPr>
          <w:p w14:paraId="68A9BC08" w14:textId="0EF1DBC5" w:rsidR="00ED4FC9" w:rsidRDefault="005634EC" w:rsidP="00ED4FC9">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023338">
              <w:rPr>
                <w:rFonts w:ascii="Times New Roman" w:eastAsia="宋体" w:hAnsi="Times New Roman" w:cs="Times New Roman"/>
                <w:kern w:val="0"/>
                <w:sz w:val="20"/>
                <w:szCs w:val="20"/>
              </w:rPr>
              <w:t>Cat#</w:t>
            </w:r>
            <w:r w:rsidR="003D17A0">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4970</w:t>
            </w:r>
          </w:p>
        </w:tc>
      </w:tr>
      <w:tr w:rsidR="00C84792" w14:paraId="2BC9969D"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4786CDA3" w14:textId="1A61ACEC" w:rsidR="00C84792" w:rsidRPr="00344798" w:rsidRDefault="00C84792" w:rsidP="00ED4FC9">
            <w:pPr>
              <w:spacing w:line="360" w:lineRule="auto"/>
              <w:jc w:val="left"/>
              <w:rPr>
                <w:rFonts w:ascii="Times New Roman" w:eastAsia="宋体" w:hAnsi="Times New Roman" w:cs="Times New Roman"/>
                <w:b w:val="0"/>
                <w:bCs w:val="0"/>
                <w:kern w:val="0"/>
                <w:sz w:val="20"/>
                <w:szCs w:val="20"/>
              </w:rPr>
            </w:pPr>
            <w:r w:rsidRPr="00344798">
              <w:rPr>
                <w:rFonts w:ascii="Times New Roman" w:eastAsia="宋体" w:hAnsi="Times New Roman" w:cs="Times New Roman" w:hint="eastAsia"/>
                <w:b w:val="0"/>
                <w:bCs w:val="0"/>
                <w:kern w:val="0"/>
                <w:sz w:val="20"/>
                <w:szCs w:val="20"/>
              </w:rPr>
              <w:t>A</w:t>
            </w:r>
            <w:r w:rsidRPr="00344798">
              <w:rPr>
                <w:rFonts w:ascii="Times New Roman" w:eastAsia="宋体" w:hAnsi="Times New Roman" w:cs="Times New Roman"/>
                <w:b w:val="0"/>
                <w:bCs w:val="0"/>
                <w:kern w:val="0"/>
                <w:sz w:val="20"/>
                <w:szCs w:val="20"/>
              </w:rPr>
              <w:t>nti-Ago2</w:t>
            </w:r>
          </w:p>
        </w:tc>
        <w:tc>
          <w:tcPr>
            <w:tcW w:w="1579" w:type="pct"/>
            <w:tcBorders>
              <w:left w:val="nil"/>
              <w:right w:val="nil"/>
            </w:tcBorders>
          </w:tcPr>
          <w:p w14:paraId="198BBA10" w14:textId="6887F35B" w:rsidR="00C84792" w:rsidRPr="006F3623" w:rsidRDefault="00C84792" w:rsidP="00ED4FC9">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sidRPr="00344798">
              <w:rPr>
                <w:rFonts w:ascii="Times New Roman" w:eastAsia="宋体" w:hAnsi="Times New Roman" w:cs="Times New Roman"/>
                <w:kern w:val="0"/>
                <w:sz w:val="20"/>
                <w:szCs w:val="20"/>
              </w:rPr>
              <w:t>Millipore</w:t>
            </w:r>
          </w:p>
        </w:tc>
        <w:tc>
          <w:tcPr>
            <w:tcW w:w="1444" w:type="pct"/>
            <w:tcBorders>
              <w:left w:val="nil"/>
              <w:right w:val="nil"/>
            </w:tcBorders>
          </w:tcPr>
          <w:p w14:paraId="206DB51B" w14:textId="3FE352F2" w:rsidR="00C84792" w:rsidRPr="00023338" w:rsidRDefault="00C84792" w:rsidP="00ED4FC9">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sidRPr="00023338">
              <w:rPr>
                <w:rFonts w:ascii="Times New Roman" w:eastAsia="宋体" w:hAnsi="Times New Roman" w:cs="Times New Roman"/>
                <w:kern w:val="0"/>
                <w:sz w:val="20"/>
                <w:szCs w:val="20"/>
              </w:rPr>
              <w:t>Cat#</w:t>
            </w:r>
            <w:r w:rsidR="003D17A0">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0</w:t>
            </w:r>
            <w:r w:rsidR="00344798">
              <w:rPr>
                <w:rFonts w:ascii="Times New Roman" w:eastAsia="宋体" w:hAnsi="Times New Roman" w:cs="Times New Roman"/>
                <w:kern w:val="0"/>
                <w:sz w:val="20"/>
                <w:szCs w:val="20"/>
              </w:rPr>
              <w:t>3</w:t>
            </w:r>
            <w:r>
              <w:rPr>
                <w:rFonts w:ascii="Times New Roman" w:eastAsia="宋体" w:hAnsi="Times New Roman" w:cs="Times New Roman"/>
                <w:kern w:val="0"/>
                <w:sz w:val="20"/>
                <w:szCs w:val="20"/>
              </w:rPr>
              <w:t>-</w:t>
            </w:r>
            <w:r w:rsidR="00344798">
              <w:rPr>
                <w:rFonts w:ascii="Times New Roman" w:eastAsia="宋体" w:hAnsi="Times New Roman" w:cs="Times New Roman"/>
                <w:kern w:val="0"/>
                <w:sz w:val="20"/>
                <w:szCs w:val="20"/>
              </w:rPr>
              <w:t>11</w:t>
            </w:r>
            <w:r>
              <w:rPr>
                <w:rFonts w:ascii="Times New Roman" w:eastAsia="宋体" w:hAnsi="Times New Roman" w:cs="Times New Roman"/>
                <w:kern w:val="0"/>
                <w:sz w:val="20"/>
                <w:szCs w:val="20"/>
              </w:rPr>
              <w:t>0</w:t>
            </w:r>
          </w:p>
        </w:tc>
      </w:tr>
      <w:tr w:rsidR="00ED4FC9" w14:paraId="2A971EB1" w14:textId="77777777" w:rsidTr="00C84792">
        <w:tc>
          <w:tcPr>
            <w:cnfStyle w:val="001000000000" w:firstRow="0" w:lastRow="0" w:firstColumn="1" w:lastColumn="0" w:oddVBand="0" w:evenVBand="0" w:oddHBand="0" w:evenHBand="0" w:firstRowFirstColumn="0" w:firstRowLastColumn="0" w:lastRowFirstColumn="0" w:lastRowLastColumn="0"/>
            <w:tcW w:w="5000" w:type="pct"/>
            <w:gridSpan w:val="3"/>
            <w:tcBorders>
              <w:left w:val="nil"/>
              <w:right w:val="nil"/>
            </w:tcBorders>
          </w:tcPr>
          <w:p w14:paraId="2C49E9B2" w14:textId="626B090A" w:rsidR="00ED4FC9" w:rsidRDefault="00ED4FC9" w:rsidP="00ED4FC9">
            <w:pPr>
              <w:spacing w:line="360" w:lineRule="auto"/>
              <w:jc w:val="left"/>
              <w:rPr>
                <w:rFonts w:ascii="Times New Roman" w:eastAsia="宋体" w:hAnsi="Times New Roman" w:cs="Times New Roman"/>
                <w:kern w:val="0"/>
                <w:sz w:val="20"/>
                <w:szCs w:val="20"/>
              </w:rPr>
            </w:pPr>
            <w:r w:rsidRPr="00866074">
              <w:rPr>
                <w:rFonts w:eastAsia="Arial" w:cs="Calibri"/>
                <w:bCs w:val="0"/>
              </w:rPr>
              <w:t>Chemicals, Peptides, and Recombinant Proteins</w:t>
            </w:r>
          </w:p>
        </w:tc>
      </w:tr>
      <w:tr w:rsidR="0036797E" w14:paraId="2795A447"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136FF4EC" w14:textId="2C9F740F" w:rsidR="0036797E" w:rsidRDefault="0036797E" w:rsidP="0036797E">
            <w:pPr>
              <w:spacing w:line="360" w:lineRule="auto"/>
              <w:jc w:val="left"/>
              <w:rPr>
                <w:rFonts w:ascii="Times New Roman" w:eastAsia="宋体" w:hAnsi="Times New Roman" w:cs="Times New Roman"/>
                <w:b w:val="0"/>
                <w:bCs w:val="0"/>
                <w:kern w:val="0"/>
                <w:sz w:val="20"/>
                <w:szCs w:val="20"/>
              </w:rPr>
            </w:pPr>
            <w:r>
              <w:rPr>
                <w:rFonts w:ascii="Times New Roman" w:eastAsia="宋体" w:hAnsi="Times New Roman" w:cs="Times New Roman"/>
                <w:b w:val="0"/>
                <w:bCs w:val="0"/>
                <w:kern w:val="0"/>
                <w:sz w:val="20"/>
                <w:szCs w:val="20"/>
              </w:rPr>
              <w:t>Insulin for ITT</w:t>
            </w:r>
          </w:p>
        </w:tc>
        <w:tc>
          <w:tcPr>
            <w:tcW w:w="1579" w:type="pct"/>
            <w:tcBorders>
              <w:left w:val="nil"/>
              <w:right w:val="nil"/>
            </w:tcBorders>
          </w:tcPr>
          <w:p w14:paraId="4913BECD" w14:textId="7C3437D1" w:rsidR="0036797E" w:rsidRPr="00866074"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kern w:val="0"/>
                <w:sz w:val="20"/>
                <w:szCs w:val="20"/>
              </w:rPr>
            </w:pPr>
            <w:r w:rsidRPr="00AA7210">
              <w:rPr>
                <w:rFonts w:ascii="Times New Roman" w:eastAsia="宋体" w:hAnsi="Times New Roman" w:cs="Times New Roman"/>
                <w:kern w:val="0"/>
                <w:sz w:val="20"/>
                <w:szCs w:val="20"/>
              </w:rPr>
              <w:t>Eli Lilly Company</w:t>
            </w:r>
          </w:p>
        </w:tc>
        <w:tc>
          <w:tcPr>
            <w:tcW w:w="1444" w:type="pct"/>
            <w:tcBorders>
              <w:left w:val="nil"/>
              <w:right w:val="nil"/>
            </w:tcBorders>
          </w:tcPr>
          <w:p w14:paraId="158B99BD" w14:textId="7A4E3AFE" w:rsidR="0036797E" w:rsidRPr="00866074"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J20080093</w:t>
            </w:r>
          </w:p>
        </w:tc>
      </w:tr>
      <w:tr w:rsidR="0036797E" w14:paraId="0E0E9360"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1722F8E0" w14:textId="263A1C09" w:rsidR="0036797E" w:rsidRDefault="0036797E" w:rsidP="0036797E">
            <w:pPr>
              <w:spacing w:line="360" w:lineRule="auto"/>
              <w:jc w:val="left"/>
              <w:rPr>
                <w:rFonts w:ascii="Times New Roman" w:eastAsia="宋体" w:hAnsi="Times New Roman" w:cs="Times New Roman"/>
                <w:b w:val="0"/>
                <w:bCs w:val="0"/>
                <w:kern w:val="0"/>
                <w:sz w:val="20"/>
                <w:szCs w:val="20"/>
              </w:rPr>
            </w:pPr>
            <w:r>
              <w:rPr>
                <w:rFonts w:ascii="Times New Roman" w:eastAsia="宋体" w:hAnsi="Times New Roman" w:cs="Times New Roman"/>
                <w:b w:val="0"/>
                <w:bCs w:val="0"/>
                <w:kern w:val="0"/>
                <w:sz w:val="20"/>
                <w:szCs w:val="20"/>
              </w:rPr>
              <w:t>Insulin for cell differentiation</w:t>
            </w:r>
          </w:p>
        </w:tc>
        <w:tc>
          <w:tcPr>
            <w:tcW w:w="1579" w:type="pct"/>
            <w:tcBorders>
              <w:left w:val="nil"/>
              <w:right w:val="nil"/>
            </w:tcBorders>
          </w:tcPr>
          <w:p w14:paraId="33B26B03" w14:textId="1E523F31" w:rsidR="0036797E" w:rsidRPr="00866074"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kern w:val="0"/>
                <w:sz w:val="20"/>
                <w:szCs w:val="20"/>
              </w:rPr>
            </w:pPr>
            <w:r w:rsidRPr="00AA7210">
              <w:rPr>
                <w:rFonts w:ascii="Times New Roman" w:eastAsia="宋体" w:hAnsi="Times New Roman" w:cs="Times New Roman"/>
                <w:kern w:val="0"/>
                <w:sz w:val="20"/>
                <w:szCs w:val="20"/>
              </w:rPr>
              <w:t>TOCRIS</w:t>
            </w:r>
          </w:p>
        </w:tc>
        <w:tc>
          <w:tcPr>
            <w:tcW w:w="1444" w:type="pct"/>
            <w:tcBorders>
              <w:left w:val="nil"/>
              <w:right w:val="nil"/>
            </w:tcBorders>
          </w:tcPr>
          <w:p w14:paraId="5EC0306C" w14:textId="544EFDF0" w:rsidR="0036797E" w:rsidRPr="00866074"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3435</w:t>
            </w:r>
          </w:p>
        </w:tc>
      </w:tr>
      <w:tr w:rsidR="0036797E" w14:paraId="6E6E9EEE"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054C61E3" w14:textId="7570B06F" w:rsidR="0036797E" w:rsidRPr="00023338" w:rsidRDefault="0036797E" w:rsidP="0036797E">
            <w:pPr>
              <w:spacing w:line="360" w:lineRule="auto"/>
              <w:jc w:val="left"/>
              <w:rPr>
                <w:rFonts w:ascii="Times New Roman" w:eastAsia="宋体" w:hAnsi="Times New Roman" w:cs="Times New Roman"/>
                <w:b w:val="0"/>
                <w:bCs w:val="0"/>
                <w:kern w:val="0"/>
                <w:sz w:val="20"/>
                <w:szCs w:val="20"/>
              </w:rPr>
            </w:pPr>
            <w:r w:rsidRPr="00AA7210">
              <w:rPr>
                <w:rFonts w:ascii="Times New Roman" w:eastAsia="宋体" w:hAnsi="Times New Roman" w:cs="Times New Roman"/>
                <w:b w:val="0"/>
                <w:bCs w:val="0"/>
                <w:kern w:val="0"/>
                <w:sz w:val="20"/>
                <w:szCs w:val="20"/>
              </w:rPr>
              <w:t>3-isobutyl-1-methylxanthine</w:t>
            </w:r>
          </w:p>
        </w:tc>
        <w:tc>
          <w:tcPr>
            <w:tcW w:w="1579" w:type="pct"/>
            <w:tcBorders>
              <w:left w:val="nil"/>
              <w:right w:val="nil"/>
            </w:tcBorders>
          </w:tcPr>
          <w:p w14:paraId="5E53E49B" w14:textId="7F2D80C4" w:rsidR="0036797E"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sidRPr="00AA7210">
              <w:rPr>
                <w:rFonts w:ascii="Times New Roman" w:eastAsia="宋体" w:hAnsi="Times New Roman" w:cs="Times New Roman"/>
                <w:kern w:val="0"/>
                <w:sz w:val="20"/>
                <w:szCs w:val="20"/>
              </w:rPr>
              <w:t>Sigma</w:t>
            </w:r>
          </w:p>
        </w:tc>
        <w:tc>
          <w:tcPr>
            <w:tcW w:w="1444" w:type="pct"/>
            <w:tcBorders>
              <w:left w:val="nil"/>
              <w:right w:val="nil"/>
            </w:tcBorders>
          </w:tcPr>
          <w:p w14:paraId="5375EF6A" w14:textId="0FB1D585" w:rsidR="0036797E"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I</w:t>
            </w: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7018</w:t>
            </w:r>
          </w:p>
        </w:tc>
      </w:tr>
      <w:tr w:rsidR="0036797E" w14:paraId="7ACD20EA"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774316CD" w14:textId="3458FB9A" w:rsidR="0036797E" w:rsidRPr="00023338" w:rsidRDefault="0036797E" w:rsidP="0036797E">
            <w:pPr>
              <w:spacing w:line="360" w:lineRule="auto"/>
              <w:jc w:val="left"/>
              <w:rPr>
                <w:rFonts w:ascii="Times New Roman" w:eastAsia="宋体" w:hAnsi="Times New Roman" w:cs="Times New Roman"/>
                <w:b w:val="0"/>
                <w:bCs w:val="0"/>
                <w:kern w:val="0"/>
                <w:sz w:val="20"/>
                <w:szCs w:val="20"/>
              </w:rPr>
            </w:pPr>
            <w:r>
              <w:rPr>
                <w:rFonts w:ascii="Times New Roman" w:eastAsia="宋体" w:hAnsi="Times New Roman" w:cs="Times New Roman"/>
                <w:b w:val="0"/>
                <w:bCs w:val="0"/>
                <w:kern w:val="0"/>
                <w:sz w:val="20"/>
                <w:szCs w:val="20"/>
              </w:rPr>
              <w:t>D</w:t>
            </w:r>
            <w:r w:rsidRPr="00AA7210">
              <w:rPr>
                <w:rFonts w:ascii="Times New Roman" w:eastAsia="宋体" w:hAnsi="Times New Roman" w:cs="Times New Roman"/>
                <w:b w:val="0"/>
                <w:bCs w:val="0"/>
                <w:kern w:val="0"/>
                <w:sz w:val="20"/>
                <w:szCs w:val="20"/>
              </w:rPr>
              <w:t>examethasone</w:t>
            </w:r>
          </w:p>
        </w:tc>
        <w:tc>
          <w:tcPr>
            <w:tcW w:w="1579" w:type="pct"/>
            <w:tcBorders>
              <w:left w:val="nil"/>
              <w:right w:val="nil"/>
            </w:tcBorders>
          </w:tcPr>
          <w:p w14:paraId="63CE9BA0" w14:textId="54B903D5" w:rsidR="0036797E"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AA7210">
              <w:rPr>
                <w:rFonts w:ascii="Times New Roman" w:eastAsia="宋体" w:hAnsi="Times New Roman" w:cs="Times New Roman"/>
                <w:kern w:val="0"/>
                <w:sz w:val="20"/>
                <w:szCs w:val="20"/>
              </w:rPr>
              <w:t>Sigma</w:t>
            </w:r>
          </w:p>
        </w:tc>
        <w:tc>
          <w:tcPr>
            <w:tcW w:w="1444" w:type="pct"/>
            <w:tcBorders>
              <w:left w:val="nil"/>
              <w:right w:val="nil"/>
            </w:tcBorders>
          </w:tcPr>
          <w:p w14:paraId="08352B5C" w14:textId="58D4E7C1" w:rsidR="0036797E"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D</w:t>
            </w: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4902</w:t>
            </w:r>
          </w:p>
        </w:tc>
      </w:tr>
      <w:tr w:rsidR="0036797E" w14:paraId="3D89D443"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1B3543F7" w14:textId="7ACBCE19" w:rsidR="0036797E" w:rsidRDefault="0036797E" w:rsidP="0036797E">
            <w:pPr>
              <w:spacing w:line="360" w:lineRule="auto"/>
              <w:jc w:val="left"/>
              <w:rPr>
                <w:rFonts w:ascii="Times New Roman" w:eastAsia="宋体" w:hAnsi="Times New Roman" w:cs="Times New Roman"/>
                <w:b w:val="0"/>
                <w:bCs w:val="0"/>
                <w:kern w:val="0"/>
                <w:sz w:val="20"/>
                <w:szCs w:val="20"/>
              </w:rPr>
            </w:pPr>
            <w:r w:rsidRPr="00AA7210">
              <w:rPr>
                <w:rFonts w:ascii="Times New Roman" w:eastAsia="宋体" w:hAnsi="Times New Roman" w:cs="Times New Roman"/>
                <w:b w:val="0"/>
                <w:bCs w:val="0"/>
                <w:kern w:val="0"/>
                <w:sz w:val="20"/>
                <w:szCs w:val="20"/>
              </w:rPr>
              <w:t>2-[N-(7-nitrobenz-2-oxa-1,3-diaz-ol-4-yl) amino]-2-deoxy-d-glucose</w:t>
            </w:r>
          </w:p>
        </w:tc>
        <w:tc>
          <w:tcPr>
            <w:tcW w:w="1579" w:type="pct"/>
            <w:tcBorders>
              <w:left w:val="nil"/>
              <w:right w:val="nil"/>
            </w:tcBorders>
          </w:tcPr>
          <w:p w14:paraId="657D20DD" w14:textId="77AE8000" w:rsidR="0036797E" w:rsidRPr="00866074"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sidRPr="00AA7210">
              <w:rPr>
                <w:rFonts w:ascii="Times New Roman" w:eastAsia="宋体" w:hAnsi="Times New Roman" w:cs="Times New Roman"/>
                <w:kern w:val="0"/>
                <w:sz w:val="20"/>
                <w:szCs w:val="20"/>
              </w:rPr>
              <w:t>Invitrogen</w:t>
            </w:r>
          </w:p>
        </w:tc>
        <w:tc>
          <w:tcPr>
            <w:tcW w:w="1444" w:type="pct"/>
            <w:tcBorders>
              <w:left w:val="nil"/>
              <w:right w:val="nil"/>
            </w:tcBorders>
          </w:tcPr>
          <w:p w14:paraId="0C6298BA" w14:textId="7C7187FE" w:rsidR="0036797E" w:rsidRPr="00866074"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N13195</w:t>
            </w:r>
          </w:p>
        </w:tc>
      </w:tr>
      <w:tr w:rsidR="0036797E" w14:paraId="24C35FCA"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0474B78E" w14:textId="2A7B0F30" w:rsidR="0036797E" w:rsidRPr="00866074" w:rsidRDefault="0036797E" w:rsidP="0036797E">
            <w:pPr>
              <w:spacing w:line="360" w:lineRule="auto"/>
              <w:jc w:val="left"/>
              <w:rPr>
                <w:rFonts w:ascii="Times New Roman" w:eastAsia="宋体" w:hAnsi="Times New Roman" w:cs="Times New Roman"/>
                <w:b w:val="0"/>
                <w:bCs w:val="0"/>
                <w:kern w:val="0"/>
                <w:sz w:val="20"/>
                <w:szCs w:val="20"/>
              </w:rPr>
            </w:pPr>
            <w:r w:rsidRPr="00F94155">
              <w:rPr>
                <w:rFonts w:ascii="Times New Roman" w:eastAsia="宋体" w:hAnsi="Times New Roman" w:cs="Times New Roman"/>
                <w:b w:val="0"/>
                <w:bCs w:val="0"/>
                <w:kern w:val="0"/>
                <w:sz w:val="20"/>
                <w:szCs w:val="20"/>
              </w:rPr>
              <w:t>Oil Red O</w:t>
            </w:r>
          </w:p>
        </w:tc>
        <w:tc>
          <w:tcPr>
            <w:tcW w:w="1579" w:type="pct"/>
            <w:tcBorders>
              <w:left w:val="nil"/>
              <w:right w:val="nil"/>
            </w:tcBorders>
          </w:tcPr>
          <w:p w14:paraId="0CB26402" w14:textId="4E027E47" w:rsidR="0036797E" w:rsidRPr="00866074"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AA7210">
              <w:rPr>
                <w:rFonts w:ascii="Times New Roman" w:eastAsia="宋体" w:hAnsi="Times New Roman" w:cs="Times New Roman"/>
                <w:kern w:val="0"/>
                <w:sz w:val="20"/>
                <w:szCs w:val="20"/>
              </w:rPr>
              <w:t>Sigma</w:t>
            </w:r>
          </w:p>
        </w:tc>
        <w:tc>
          <w:tcPr>
            <w:tcW w:w="1444" w:type="pct"/>
            <w:tcBorders>
              <w:left w:val="nil"/>
              <w:right w:val="nil"/>
            </w:tcBorders>
          </w:tcPr>
          <w:p w14:paraId="32B354A7" w14:textId="50B33B77" w:rsidR="0036797E"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O1391</w:t>
            </w:r>
          </w:p>
        </w:tc>
      </w:tr>
      <w:tr w:rsidR="0036797E" w14:paraId="4C561DFA"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6A92851A" w14:textId="06FD1DA0" w:rsidR="0036797E" w:rsidRPr="00866074" w:rsidRDefault="0036797E" w:rsidP="0036797E">
            <w:pPr>
              <w:spacing w:line="360" w:lineRule="auto"/>
              <w:jc w:val="left"/>
              <w:rPr>
                <w:rFonts w:ascii="Times New Roman" w:eastAsia="宋体" w:hAnsi="Times New Roman" w:cs="Times New Roman"/>
                <w:b w:val="0"/>
                <w:bCs w:val="0"/>
                <w:kern w:val="0"/>
                <w:sz w:val="20"/>
                <w:szCs w:val="20"/>
              </w:rPr>
            </w:pPr>
            <w:proofErr w:type="spellStart"/>
            <w:r w:rsidRPr="00F94155">
              <w:rPr>
                <w:rFonts w:ascii="Times New Roman" w:eastAsia="宋体" w:hAnsi="Times New Roman" w:cs="Times New Roman"/>
                <w:b w:val="0"/>
                <w:bCs w:val="0"/>
                <w:kern w:val="0"/>
                <w:sz w:val="20"/>
                <w:szCs w:val="20"/>
              </w:rPr>
              <w:t>T</w:t>
            </w:r>
            <w:r>
              <w:rPr>
                <w:rFonts w:ascii="Times New Roman" w:eastAsia="宋体" w:hAnsi="Times New Roman" w:cs="Times New Roman"/>
                <w:b w:val="0"/>
                <w:bCs w:val="0"/>
                <w:kern w:val="0"/>
                <w:sz w:val="20"/>
                <w:szCs w:val="20"/>
              </w:rPr>
              <w:t>RI</w:t>
            </w:r>
            <w:r w:rsidRPr="00F94155">
              <w:rPr>
                <w:rFonts w:ascii="Times New Roman" w:eastAsia="宋体" w:hAnsi="Times New Roman" w:cs="Times New Roman"/>
                <w:b w:val="0"/>
                <w:bCs w:val="0"/>
                <w:kern w:val="0"/>
                <w:sz w:val="20"/>
                <w:szCs w:val="20"/>
              </w:rPr>
              <w:t>zol</w:t>
            </w:r>
            <w:proofErr w:type="spellEnd"/>
            <w:r w:rsidRPr="00F94155">
              <w:rPr>
                <w:rFonts w:ascii="Times New Roman" w:eastAsia="宋体" w:hAnsi="Times New Roman" w:cs="Times New Roman"/>
                <w:b w:val="0"/>
                <w:bCs w:val="0"/>
                <w:kern w:val="0"/>
                <w:sz w:val="20"/>
                <w:szCs w:val="20"/>
              </w:rPr>
              <w:t xml:space="preserve"> </w:t>
            </w:r>
            <w:r>
              <w:rPr>
                <w:rFonts w:ascii="Times New Roman" w:eastAsia="宋体" w:hAnsi="Times New Roman" w:cs="Times New Roman"/>
                <w:b w:val="0"/>
                <w:bCs w:val="0"/>
                <w:kern w:val="0"/>
                <w:sz w:val="20"/>
                <w:szCs w:val="20"/>
              </w:rPr>
              <w:t>R</w:t>
            </w:r>
            <w:r w:rsidRPr="00F94155">
              <w:rPr>
                <w:rFonts w:ascii="Times New Roman" w:eastAsia="宋体" w:hAnsi="Times New Roman" w:cs="Times New Roman"/>
                <w:b w:val="0"/>
                <w:bCs w:val="0"/>
                <w:kern w:val="0"/>
                <w:sz w:val="20"/>
                <w:szCs w:val="20"/>
              </w:rPr>
              <w:t>eagent</w:t>
            </w:r>
          </w:p>
        </w:tc>
        <w:tc>
          <w:tcPr>
            <w:tcW w:w="1579" w:type="pct"/>
            <w:tcBorders>
              <w:left w:val="nil"/>
              <w:right w:val="nil"/>
            </w:tcBorders>
          </w:tcPr>
          <w:p w14:paraId="12093620" w14:textId="37662AFD" w:rsidR="0036797E" w:rsidRPr="00866074"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sidRPr="00F94155">
              <w:rPr>
                <w:rFonts w:ascii="Times New Roman" w:eastAsia="宋体" w:hAnsi="Times New Roman" w:cs="Times New Roman"/>
                <w:kern w:val="0"/>
                <w:sz w:val="20"/>
                <w:szCs w:val="20"/>
              </w:rPr>
              <w:t>Invitrogen</w:t>
            </w:r>
          </w:p>
        </w:tc>
        <w:tc>
          <w:tcPr>
            <w:tcW w:w="1444" w:type="pct"/>
            <w:tcBorders>
              <w:left w:val="nil"/>
              <w:right w:val="nil"/>
            </w:tcBorders>
          </w:tcPr>
          <w:p w14:paraId="066E30E3" w14:textId="658BF7A9" w:rsidR="0036797E"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15596018</w:t>
            </w:r>
          </w:p>
        </w:tc>
      </w:tr>
      <w:tr w:rsidR="0036797E" w14:paraId="45AFFC67"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39CCFD60" w14:textId="191C7259" w:rsidR="0036797E" w:rsidRPr="00866074" w:rsidRDefault="0036797E" w:rsidP="0036797E">
            <w:pPr>
              <w:spacing w:line="360" w:lineRule="auto"/>
              <w:jc w:val="left"/>
              <w:rPr>
                <w:rFonts w:ascii="Times New Roman" w:eastAsia="宋体" w:hAnsi="Times New Roman" w:cs="Times New Roman"/>
                <w:b w:val="0"/>
                <w:bCs w:val="0"/>
                <w:kern w:val="0"/>
                <w:sz w:val="20"/>
                <w:szCs w:val="20"/>
              </w:rPr>
            </w:pPr>
            <w:proofErr w:type="spellStart"/>
            <w:r w:rsidRPr="00F94155">
              <w:rPr>
                <w:rFonts w:ascii="Times New Roman" w:eastAsia="宋体" w:hAnsi="Times New Roman" w:cs="Times New Roman"/>
                <w:b w:val="0"/>
                <w:bCs w:val="0"/>
                <w:kern w:val="0"/>
                <w:sz w:val="20"/>
                <w:szCs w:val="20"/>
              </w:rPr>
              <w:t>T</w:t>
            </w:r>
            <w:r>
              <w:rPr>
                <w:rFonts w:ascii="Times New Roman" w:eastAsia="宋体" w:hAnsi="Times New Roman" w:cs="Times New Roman"/>
                <w:b w:val="0"/>
                <w:bCs w:val="0"/>
                <w:kern w:val="0"/>
                <w:sz w:val="20"/>
                <w:szCs w:val="20"/>
              </w:rPr>
              <w:t>RI</w:t>
            </w:r>
            <w:r w:rsidRPr="00F94155">
              <w:rPr>
                <w:rFonts w:ascii="Times New Roman" w:eastAsia="宋体" w:hAnsi="Times New Roman" w:cs="Times New Roman"/>
                <w:b w:val="0"/>
                <w:bCs w:val="0"/>
                <w:kern w:val="0"/>
                <w:sz w:val="20"/>
                <w:szCs w:val="20"/>
              </w:rPr>
              <w:t>zol</w:t>
            </w:r>
            <w:proofErr w:type="spellEnd"/>
            <w:r>
              <w:rPr>
                <w:rFonts w:ascii="Times New Roman" w:eastAsia="宋体" w:hAnsi="Times New Roman" w:cs="Times New Roman"/>
                <w:b w:val="0"/>
                <w:bCs w:val="0"/>
                <w:kern w:val="0"/>
                <w:sz w:val="20"/>
                <w:szCs w:val="20"/>
              </w:rPr>
              <w:t xml:space="preserve"> LS R</w:t>
            </w:r>
            <w:r w:rsidRPr="00F94155">
              <w:rPr>
                <w:rFonts w:ascii="Times New Roman" w:eastAsia="宋体" w:hAnsi="Times New Roman" w:cs="Times New Roman"/>
                <w:b w:val="0"/>
                <w:bCs w:val="0"/>
                <w:kern w:val="0"/>
                <w:sz w:val="20"/>
                <w:szCs w:val="20"/>
              </w:rPr>
              <w:t>eagent</w:t>
            </w:r>
          </w:p>
        </w:tc>
        <w:tc>
          <w:tcPr>
            <w:tcW w:w="1579" w:type="pct"/>
            <w:tcBorders>
              <w:left w:val="nil"/>
              <w:right w:val="nil"/>
            </w:tcBorders>
          </w:tcPr>
          <w:p w14:paraId="08212891" w14:textId="7F8E0D2D" w:rsidR="0036797E" w:rsidRPr="00866074"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94155">
              <w:rPr>
                <w:rFonts w:ascii="Times New Roman" w:eastAsia="宋体" w:hAnsi="Times New Roman" w:cs="Times New Roman"/>
                <w:kern w:val="0"/>
                <w:sz w:val="20"/>
                <w:szCs w:val="20"/>
              </w:rPr>
              <w:t>Invitrogen</w:t>
            </w:r>
          </w:p>
        </w:tc>
        <w:tc>
          <w:tcPr>
            <w:tcW w:w="1444" w:type="pct"/>
            <w:tcBorders>
              <w:left w:val="nil"/>
              <w:right w:val="nil"/>
            </w:tcBorders>
          </w:tcPr>
          <w:p w14:paraId="7B1DEA3C" w14:textId="079C723C" w:rsidR="0036797E"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10296028</w:t>
            </w:r>
          </w:p>
        </w:tc>
      </w:tr>
      <w:tr w:rsidR="0036797E" w14:paraId="4CF6F98C"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1A283D31" w14:textId="17D71714" w:rsidR="0036797E" w:rsidRPr="00866074" w:rsidRDefault="0036797E" w:rsidP="0036797E">
            <w:pPr>
              <w:spacing w:line="360" w:lineRule="auto"/>
              <w:jc w:val="left"/>
              <w:rPr>
                <w:rFonts w:ascii="Times New Roman" w:eastAsia="宋体" w:hAnsi="Times New Roman" w:cs="Times New Roman"/>
                <w:b w:val="0"/>
                <w:bCs w:val="0"/>
                <w:kern w:val="0"/>
                <w:sz w:val="20"/>
                <w:szCs w:val="20"/>
              </w:rPr>
            </w:pPr>
            <w:r w:rsidRPr="00A1727D">
              <w:rPr>
                <w:rFonts w:ascii="Times New Roman" w:eastAsia="宋体" w:hAnsi="Times New Roman" w:cs="Times New Roman"/>
                <w:b w:val="0"/>
                <w:bCs w:val="0"/>
                <w:kern w:val="0"/>
                <w:sz w:val="20"/>
                <w:szCs w:val="20"/>
              </w:rPr>
              <w:t>RNase R</w:t>
            </w:r>
          </w:p>
        </w:tc>
        <w:tc>
          <w:tcPr>
            <w:tcW w:w="1579" w:type="pct"/>
            <w:tcBorders>
              <w:left w:val="nil"/>
              <w:right w:val="nil"/>
            </w:tcBorders>
          </w:tcPr>
          <w:p w14:paraId="14C040DF" w14:textId="319D2558" w:rsidR="0036797E" w:rsidRPr="00866074"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proofErr w:type="spellStart"/>
            <w:r w:rsidRPr="00A1727D">
              <w:rPr>
                <w:rFonts w:ascii="Times New Roman" w:eastAsia="宋体" w:hAnsi="Times New Roman" w:cs="Times New Roman"/>
                <w:kern w:val="0"/>
                <w:sz w:val="20"/>
                <w:szCs w:val="20"/>
              </w:rPr>
              <w:t>Epicentre</w:t>
            </w:r>
            <w:proofErr w:type="spellEnd"/>
          </w:p>
        </w:tc>
        <w:tc>
          <w:tcPr>
            <w:tcW w:w="1444" w:type="pct"/>
            <w:tcBorders>
              <w:left w:val="nil"/>
              <w:right w:val="nil"/>
            </w:tcBorders>
          </w:tcPr>
          <w:p w14:paraId="2E855ABE" w14:textId="74AE7AF4" w:rsidR="0036797E"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RNR07250</w:t>
            </w:r>
          </w:p>
        </w:tc>
      </w:tr>
      <w:tr w:rsidR="0036797E" w14:paraId="71F4C725"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32352968" w14:textId="64AFE89C" w:rsidR="0036797E" w:rsidRPr="00866074" w:rsidRDefault="0036797E" w:rsidP="0036797E">
            <w:pPr>
              <w:spacing w:line="360" w:lineRule="auto"/>
              <w:jc w:val="left"/>
              <w:rPr>
                <w:rFonts w:ascii="Times New Roman" w:eastAsia="宋体" w:hAnsi="Times New Roman" w:cs="Times New Roman"/>
                <w:b w:val="0"/>
                <w:bCs w:val="0"/>
                <w:kern w:val="0"/>
                <w:sz w:val="20"/>
                <w:szCs w:val="20"/>
              </w:rPr>
            </w:pPr>
            <w:r w:rsidRPr="00023338">
              <w:rPr>
                <w:rFonts w:ascii="Times New Roman" w:eastAsia="宋体" w:hAnsi="Times New Roman" w:cs="Times New Roman"/>
                <w:b w:val="0"/>
                <w:bCs w:val="0"/>
                <w:kern w:val="0"/>
                <w:sz w:val="20"/>
                <w:szCs w:val="20"/>
              </w:rPr>
              <w:t>DAPI</w:t>
            </w:r>
          </w:p>
        </w:tc>
        <w:tc>
          <w:tcPr>
            <w:tcW w:w="1579" w:type="pct"/>
            <w:tcBorders>
              <w:left w:val="nil"/>
              <w:right w:val="nil"/>
            </w:tcBorders>
          </w:tcPr>
          <w:p w14:paraId="3C824ABB" w14:textId="4B7BA02F" w:rsidR="0036797E" w:rsidRPr="00866074"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023338">
              <w:rPr>
                <w:rFonts w:ascii="Times New Roman" w:eastAsia="宋体" w:hAnsi="Times New Roman" w:cs="Times New Roman"/>
                <w:kern w:val="0"/>
                <w:sz w:val="20"/>
                <w:szCs w:val="20"/>
              </w:rPr>
              <w:t>Thermo Fisher Scientific</w:t>
            </w:r>
          </w:p>
        </w:tc>
        <w:tc>
          <w:tcPr>
            <w:tcW w:w="1444" w:type="pct"/>
            <w:tcBorders>
              <w:left w:val="nil"/>
              <w:right w:val="nil"/>
            </w:tcBorders>
          </w:tcPr>
          <w:p w14:paraId="6D79BA81" w14:textId="60BCFA0C" w:rsidR="0036797E"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023338">
              <w:rPr>
                <w:rFonts w:ascii="Times New Roman" w:eastAsia="宋体" w:hAnsi="Times New Roman" w:cs="Times New Roman"/>
                <w:kern w:val="0"/>
                <w:sz w:val="20"/>
                <w:szCs w:val="20"/>
              </w:rPr>
              <w:t>Cat#</w:t>
            </w:r>
            <w:r>
              <w:rPr>
                <w:rFonts w:ascii="Times New Roman" w:eastAsia="宋体" w:hAnsi="Times New Roman" w:cs="Times New Roman"/>
                <w:kern w:val="0"/>
                <w:sz w:val="20"/>
                <w:szCs w:val="20"/>
              </w:rPr>
              <w:t xml:space="preserve"> </w:t>
            </w:r>
            <w:r w:rsidRPr="00023338">
              <w:rPr>
                <w:rFonts w:ascii="Times New Roman" w:eastAsia="宋体" w:hAnsi="Times New Roman" w:cs="Times New Roman"/>
                <w:kern w:val="0"/>
                <w:sz w:val="20"/>
                <w:szCs w:val="20"/>
              </w:rPr>
              <w:t>62248</w:t>
            </w:r>
          </w:p>
        </w:tc>
      </w:tr>
      <w:tr w:rsidR="0036797E" w14:paraId="7B8B1BD7" w14:textId="77777777" w:rsidTr="00C84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Borders>
              <w:left w:val="nil"/>
              <w:right w:val="nil"/>
            </w:tcBorders>
          </w:tcPr>
          <w:p w14:paraId="6E3B7F2F" w14:textId="3C197C4F" w:rsidR="0036797E" w:rsidRDefault="0036797E" w:rsidP="0036797E">
            <w:pPr>
              <w:spacing w:line="360" w:lineRule="auto"/>
              <w:jc w:val="left"/>
              <w:rPr>
                <w:rFonts w:ascii="Times New Roman" w:eastAsia="宋体" w:hAnsi="Times New Roman" w:cs="Times New Roman"/>
                <w:kern w:val="0"/>
                <w:sz w:val="20"/>
                <w:szCs w:val="20"/>
              </w:rPr>
            </w:pPr>
            <w:r w:rsidRPr="00866074">
              <w:rPr>
                <w:rFonts w:eastAsia="Arial" w:cs="Calibri"/>
                <w:bCs w:val="0"/>
              </w:rPr>
              <w:t>Oligonucleotides</w:t>
            </w:r>
          </w:p>
        </w:tc>
      </w:tr>
      <w:tr w:rsidR="0036797E" w14:paraId="0A8CB504"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01A6DA0D" w14:textId="5EA6A473" w:rsidR="0036797E" w:rsidRPr="00866074" w:rsidRDefault="0011673C" w:rsidP="0036797E">
            <w:pPr>
              <w:spacing w:line="360" w:lineRule="auto"/>
              <w:jc w:val="left"/>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b w:val="0"/>
                <w:bCs w:val="0"/>
                <w:kern w:val="0"/>
                <w:sz w:val="20"/>
                <w:szCs w:val="20"/>
              </w:rPr>
              <w:t>A</w:t>
            </w:r>
            <w:r w:rsidR="0036797E" w:rsidRPr="00866074">
              <w:rPr>
                <w:rFonts w:ascii="Times New Roman" w:eastAsia="宋体" w:hAnsi="Times New Roman" w:cs="Times New Roman"/>
                <w:b w:val="0"/>
                <w:bCs w:val="0"/>
                <w:kern w:val="0"/>
                <w:sz w:val="20"/>
                <w:szCs w:val="20"/>
              </w:rPr>
              <w:t>gomir</w:t>
            </w:r>
            <w:proofErr w:type="spellEnd"/>
            <w:r w:rsidR="0036797E" w:rsidRPr="00866074">
              <w:rPr>
                <w:rFonts w:ascii="Times New Roman" w:eastAsia="宋体" w:hAnsi="Times New Roman" w:cs="Times New Roman"/>
                <w:b w:val="0"/>
                <w:bCs w:val="0"/>
                <w:kern w:val="0"/>
                <w:sz w:val="20"/>
                <w:szCs w:val="20"/>
              </w:rPr>
              <w:t>-NC</w:t>
            </w:r>
          </w:p>
        </w:tc>
        <w:tc>
          <w:tcPr>
            <w:tcW w:w="1579" w:type="pct"/>
            <w:tcBorders>
              <w:left w:val="nil"/>
              <w:right w:val="nil"/>
            </w:tcBorders>
          </w:tcPr>
          <w:p w14:paraId="7907CEE7" w14:textId="3EBADE08" w:rsidR="0036797E" w:rsidRPr="00866074"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proofErr w:type="spellStart"/>
            <w:r w:rsidRPr="00866074">
              <w:rPr>
                <w:rFonts w:ascii="Times New Roman" w:eastAsia="宋体" w:hAnsi="Times New Roman" w:cs="Times New Roman"/>
                <w:kern w:val="0"/>
                <w:sz w:val="20"/>
                <w:szCs w:val="20"/>
              </w:rPr>
              <w:t>RiboBio</w:t>
            </w:r>
            <w:proofErr w:type="spellEnd"/>
          </w:p>
        </w:tc>
        <w:tc>
          <w:tcPr>
            <w:tcW w:w="1444" w:type="pct"/>
            <w:tcBorders>
              <w:left w:val="nil"/>
              <w:right w:val="nil"/>
            </w:tcBorders>
          </w:tcPr>
          <w:p w14:paraId="3B997E3D" w14:textId="79DA378E" w:rsidR="0036797E"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miR04101</w:t>
            </w:r>
          </w:p>
        </w:tc>
      </w:tr>
      <w:tr w:rsidR="0036797E" w14:paraId="148DBA36"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23F76CFC" w14:textId="2065A0B6" w:rsidR="0036797E" w:rsidRPr="00866074" w:rsidRDefault="0011673C" w:rsidP="0036797E">
            <w:pPr>
              <w:spacing w:line="360" w:lineRule="auto"/>
              <w:jc w:val="left"/>
              <w:rPr>
                <w:rFonts w:ascii="Times New Roman" w:eastAsia="宋体" w:hAnsi="Times New Roman" w:cs="Times New Roman"/>
                <w:b w:val="0"/>
                <w:bCs w:val="0"/>
                <w:kern w:val="0"/>
                <w:sz w:val="20"/>
                <w:szCs w:val="20"/>
              </w:rPr>
            </w:pPr>
            <w:r>
              <w:rPr>
                <w:rFonts w:ascii="Times New Roman" w:eastAsia="宋体" w:hAnsi="Times New Roman" w:cs="Times New Roman"/>
                <w:b w:val="0"/>
                <w:bCs w:val="0"/>
                <w:kern w:val="0"/>
                <w:sz w:val="20"/>
                <w:szCs w:val="20"/>
              </w:rPr>
              <w:t>A</w:t>
            </w:r>
            <w:r w:rsidR="0036797E" w:rsidRPr="00866074">
              <w:rPr>
                <w:rFonts w:ascii="Times New Roman" w:eastAsia="宋体" w:hAnsi="Times New Roman" w:cs="Times New Roman"/>
                <w:b w:val="0"/>
                <w:bCs w:val="0"/>
                <w:kern w:val="0"/>
                <w:sz w:val="20"/>
                <w:szCs w:val="20"/>
              </w:rPr>
              <w:t>gomir-143-3p</w:t>
            </w:r>
          </w:p>
        </w:tc>
        <w:tc>
          <w:tcPr>
            <w:tcW w:w="1579" w:type="pct"/>
            <w:tcBorders>
              <w:left w:val="nil"/>
              <w:right w:val="nil"/>
            </w:tcBorders>
          </w:tcPr>
          <w:p w14:paraId="661CCD52" w14:textId="21E4B42C" w:rsidR="0036797E" w:rsidRPr="00866074"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proofErr w:type="spellStart"/>
            <w:r w:rsidRPr="00866074">
              <w:rPr>
                <w:rFonts w:ascii="Times New Roman" w:eastAsia="宋体" w:hAnsi="Times New Roman" w:cs="Times New Roman"/>
                <w:kern w:val="0"/>
                <w:sz w:val="20"/>
                <w:szCs w:val="20"/>
              </w:rPr>
              <w:t>RiboBio</w:t>
            </w:r>
            <w:proofErr w:type="spellEnd"/>
          </w:p>
        </w:tc>
        <w:tc>
          <w:tcPr>
            <w:tcW w:w="1444" w:type="pct"/>
            <w:tcBorders>
              <w:left w:val="nil"/>
              <w:right w:val="nil"/>
            </w:tcBorders>
          </w:tcPr>
          <w:p w14:paraId="79FDB174" w14:textId="54A5FE07" w:rsidR="0036797E" w:rsidRPr="00866074"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miR40000210</w:t>
            </w:r>
          </w:p>
        </w:tc>
      </w:tr>
      <w:tr w:rsidR="0036797E" w14:paraId="660FFAB0"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08C2C036" w14:textId="3FA920F5" w:rsidR="0036797E" w:rsidRPr="00866074" w:rsidRDefault="0011673C" w:rsidP="0036797E">
            <w:pPr>
              <w:spacing w:line="360" w:lineRule="auto"/>
              <w:jc w:val="left"/>
              <w:rPr>
                <w:rFonts w:ascii="Times New Roman" w:eastAsia="宋体" w:hAnsi="Times New Roman" w:cs="Times New Roman"/>
                <w:b w:val="0"/>
                <w:bCs w:val="0"/>
                <w:kern w:val="0"/>
                <w:sz w:val="20"/>
                <w:szCs w:val="20"/>
              </w:rPr>
            </w:pPr>
            <w:r>
              <w:rPr>
                <w:rFonts w:ascii="Times New Roman" w:eastAsia="宋体" w:hAnsi="Times New Roman" w:cs="Times New Roman"/>
                <w:b w:val="0"/>
                <w:bCs w:val="0"/>
                <w:kern w:val="0"/>
                <w:sz w:val="20"/>
                <w:szCs w:val="20"/>
              </w:rPr>
              <w:t>A</w:t>
            </w:r>
            <w:r w:rsidR="0036797E" w:rsidRPr="00866074">
              <w:rPr>
                <w:rFonts w:ascii="Times New Roman" w:eastAsia="宋体" w:hAnsi="Times New Roman" w:cs="Times New Roman"/>
                <w:b w:val="0"/>
                <w:bCs w:val="0"/>
                <w:kern w:val="0"/>
                <w:sz w:val="20"/>
                <w:szCs w:val="20"/>
              </w:rPr>
              <w:t>ntagomir-NC</w:t>
            </w:r>
          </w:p>
        </w:tc>
        <w:tc>
          <w:tcPr>
            <w:tcW w:w="1579" w:type="pct"/>
            <w:tcBorders>
              <w:left w:val="nil"/>
              <w:right w:val="nil"/>
            </w:tcBorders>
          </w:tcPr>
          <w:p w14:paraId="32549356" w14:textId="5DE0B89A" w:rsidR="0036797E" w:rsidRPr="00866074"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proofErr w:type="spellStart"/>
            <w:r w:rsidRPr="00866074">
              <w:rPr>
                <w:rFonts w:ascii="Times New Roman" w:eastAsia="宋体" w:hAnsi="Times New Roman" w:cs="Times New Roman"/>
                <w:kern w:val="0"/>
                <w:sz w:val="20"/>
                <w:szCs w:val="20"/>
              </w:rPr>
              <w:t>RiboBio</w:t>
            </w:r>
            <w:proofErr w:type="spellEnd"/>
          </w:p>
        </w:tc>
        <w:tc>
          <w:tcPr>
            <w:tcW w:w="1444" w:type="pct"/>
            <w:tcBorders>
              <w:left w:val="nil"/>
              <w:right w:val="nil"/>
            </w:tcBorders>
          </w:tcPr>
          <w:p w14:paraId="71A51B29" w14:textId="6799694D" w:rsidR="0036797E" w:rsidRPr="00866074"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miR03101</w:t>
            </w:r>
          </w:p>
        </w:tc>
      </w:tr>
      <w:tr w:rsidR="0036797E" w14:paraId="7EEF870C"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2D7AA408" w14:textId="11688F97" w:rsidR="0036797E" w:rsidRPr="00866074" w:rsidRDefault="0011673C" w:rsidP="0036797E">
            <w:pPr>
              <w:spacing w:line="360" w:lineRule="auto"/>
              <w:jc w:val="left"/>
              <w:rPr>
                <w:rFonts w:ascii="Times New Roman" w:eastAsia="宋体" w:hAnsi="Times New Roman" w:cs="Times New Roman"/>
                <w:b w:val="0"/>
                <w:bCs w:val="0"/>
                <w:kern w:val="0"/>
                <w:sz w:val="20"/>
                <w:szCs w:val="20"/>
              </w:rPr>
            </w:pPr>
            <w:r>
              <w:rPr>
                <w:rFonts w:ascii="Times New Roman" w:eastAsia="宋体" w:hAnsi="Times New Roman" w:cs="Times New Roman"/>
                <w:b w:val="0"/>
                <w:bCs w:val="0"/>
                <w:kern w:val="0"/>
                <w:sz w:val="20"/>
                <w:szCs w:val="20"/>
              </w:rPr>
              <w:t>A</w:t>
            </w:r>
            <w:r w:rsidR="0036797E" w:rsidRPr="00866074">
              <w:rPr>
                <w:rFonts w:ascii="Times New Roman" w:eastAsia="宋体" w:hAnsi="Times New Roman" w:cs="Times New Roman"/>
                <w:b w:val="0"/>
                <w:bCs w:val="0"/>
                <w:kern w:val="0"/>
                <w:sz w:val="20"/>
                <w:szCs w:val="20"/>
              </w:rPr>
              <w:t>ntagomir-143-3p</w:t>
            </w:r>
          </w:p>
        </w:tc>
        <w:tc>
          <w:tcPr>
            <w:tcW w:w="1579" w:type="pct"/>
            <w:tcBorders>
              <w:left w:val="nil"/>
              <w:right w:val="nil"/>
            </w:tcBorders>
          </w:tcPr>
          <w:p w14:paraId="54F39235" w14:textId="1116C3C4" w:rsidR="0036797E" w:rsidRPr="00866074"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proofErr w:type="spellStart"/>
            <w:r w:rsidRPr="00866074">
              <w:rPr>
                <w:rFonts w:ascii="Times New Roman" w:eastAsia="宋体" w:hAnsi="Times New Roman" w:cs="Times New Roman"/>
                <w:kern w:val="0"/>
                <w:sz w:val="20"/>
                <w:szCs w:val="20"/>
              </w:rPr>
              <w:t>RiboBio</w:t>
            </w:r>
            <w:proofErr w:type="spellEnd"/>
          </w:p>
        </w:tc>
        <w:tc>
          <w:tcPr>
            <w:tcW w:w="1444" w:type="pct"/>
            <w:tcBorders>
              <w:left w:val="nil"/>
              <w:right w:val="nil"/>
            </w:tcBorders>
          </w:tcPr>
          <w:p w14:paraId="1F3CEA26" w14:textId="59C1494C" w:rsidR="0036797E"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miR30000256</w:t>
            </w:r>
          </w:p>
        </w:tc>
      </w:tr>
      <w:tr w:rsidR="0036797E" w14:paraId="1BDF87DE"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09A6A7B1" w14:textId="370A9F7A" w:rsidR="0036797E" w:rsidRPr="003D17A0" w:rsidRDefault="0036797E" w:rsidP="0036797E">
            <w:pPr>
              <w:spacing w:line="360" w:lineRule="auto"/>
              <w:jc w:val="left"/>
              <w:rPr>
                <w:rFonts w:ascii="Times New Roman" w:eastAsia="宋体" w:hAnsi="Times New Roman" w:cs="Times New Roman"/>
                <w:b w:val="0"/>
                <w:bCs w:val="0"/>
                <w:kern w:val="0"/>
                <w:sz w:val="20"/>
                <w:szCs w:val="20"/>
              </w:rPr>
            </w:pPr>
            <w:r w:rsidRPr="003D17A0">
              <w:rPr>
                <w:rFonts w:ascii="Times New Roman" w:eastAsia="宋体" w:hAnsi="Times New Roman" w:cs="Times New Roman" w:hint="eastAsia"/>
                <w:b w:val="0"/>
                <w:bCs w:val="0"/>
                <w:kern w:val="0"/>
                <w:sz w:val="20"/>
                <w:szCs w:val="20"/>
              </w:rPr>
              <w:t>C</w:t>
            </w:r>
            <w:r w:rsidRPr="003D17A0">
              <w:rPr>
                <w:rFonts w:ascii="Times New Roman" w:eastAsia="宋体" w:hAnsi="Times New Roman" w:cs="Times New Roman"/>
                <w:b w:val="0"/>
                <w:bCs w:val="0"/>
                <w:kern w:val="0"/>
                <w:sz w:val="20"/>
                <w:szCs w:val="20"/>
              </w:rPr>
              <w:t>ircRNF111 siRNAs</w:t>
            </w:r>
          </w:p>
        </w:tc>
        <w:tc>
          <w:tcPr>
            <w:tcW w:w="1579" w:type="pct"/>
            <w:tcBorders>
              <w:left w:val="nil"/>
              <w:right w:val="nil"/>
            </w:tcBorders>
          </w:tcPr>
          <w:p w14:paraId="597BD9FC" w14:textId="411D2A9D" w:rsidR="0036797E" w:rsidRPr="003D17A0"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proofErr w:type="spellStart"/>
            <w:r w:rsidRPr="003D17A0">
              <w:rPr>
                <w:rFonts w:ascii="Times New Roman" w:eastAsia="宋体" w:hAnsi="Times New Roman" w:cs="Times New Roman"/>
                <w:kern w:val="0"/>
                <w:sz w:val="20"/>
                <w:szCs w:val="20"/>
              </w:rPr>
              <w:t>RiboBio</w:t>
            </w:r>
            <w:proofErr w:type="spellEnd"/>
          </w:p>
        </w:tc>
        <w:tc>
          <w:tcPr>
            <w:tcW w:w="1444" w:type="pct"/>
            <w:tcBorders>
              <w:left w:val="nil"/>
              <w:right w:val="nil"/>
            </w:tcBorders>
          </w:tcPr>
          <w:p w14:paraId="7F668A96" w14:textId="1A8B6AC1" w:rsidR="0036797E"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siB190717031545</w:t>
            </w:r>
          </w:p>
        </w:tc>
      </w:tr>
      <w:tr w:rsidR="0036797E" w14:paraId="2EDC22F5"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0DD137EC" w14:textId="1DE55FAD" w:rsidR="0036797E" w:rsidRPr="003D17A0" w:rsidRDefault="0036797E" w:rsidP="0036797E">
            <w:pPr>
              <w:spacing w:line="360" w:lineRule="auto"/>
              <w:jc w:val="left"/>
              <w:rPr>
                <w:rFonts w:ascii="Times New Roman" w:eastAsia="宋体" w:hAnsi="Times New Roman" w:cs="Times New Roman"/>
                <w:b w:val="0"/>
                <w:bCs w:val="0"/>
                <w:kern w:val="0"/>
                <w:sz w:val="20"/>
                <w:szCs w:val="20"/>
              </w:rPr>
            </w:pPr>
            <w:r>
              <w:rPr>
                <w:rFonts w:ascii="Times New Roman" w:eastAsia="宋体" w:hAnsi="Times New Roman" w:cs="Times New Roman" w:hint="eastAsia"/>
                <w:b w:val="0"/>
                <w:bCs w:val="0"/>
                <w:kern w:val="0"/>
                <w:sz w:val="20"/>
                <w:szCs w:val="20"/>
              </w:rPr>
              <w:t>N</w:t>
            </w:r>
            <w:r>
              <w:rPr>
                <w:rFonts w:ascii="Times New Roman" w:eastAsia="宋体" w:hAnsi="Times New Roman" w:cs="Times New Roman"/>
                <w:b w:val="0"/>
                <w:bCs w:val="0"/>
                <w:kern w:val="0"/>
                <w:sz w:val="20"/>
                <w:szCs w:val="20"/>
              </w:rPr>
              <w:t>C siRNAs</w:t>
            </w:r>
          </w:p>
        </w:tc>
        <w:tc>
          <w:tcPr>
            <w:tcW w:w="1579" w:type="pct"/>
            <w:tcBorders>
              <w:left w:val="nil"/>
              <w:right w:val="nil"/>
            </w:tcBorders>
          </w:tcPr>
          <w:p w14:paraId="2E5B1F9E" w14:textId="473E1F13" w:rsidR="0036797E" w:rsidRPr="003D17A0"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proofErr w:type="spellStart"/>
            <w:r w:rsidRPr="003D17A0">
              <w:rPr>
                <w:rFonts w:ascii="Times New Roman" w:eastAsia="宋体" w:hAnsi="Times New Roman" w:cs="Times New Roman"/>
                <w:kern w:val="0"/>
                <w:sz w:val="20"/>
                <w:szCs w:val="20"/>
              </w:rPr>
              <w:t>RiboBio</w:t>
            </w:r>
            <w:proofErr w:type="spellEnd"/>
          </w:p>
        </w:tc>
        <w:tc>
          <w:tcPr>
            <w:tcW w:w="1444" w:type="pct"/>
            <w:tcBorders>
              <w:left w:val="nil"/>
              <w:right w:val="nil"/>
            </w:tcBorders>
          </w:tcPr>
          <w:p w14:paraId="78D8C3CA" w14:textId="4B442ABA" w:rsidR="0036797E"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siN0000001-1-5</w:t>
            </w:r>
          </w:p>
        </w:tc>
      </w:tr>
      <w:tr w:rsidR="0036797E" w14:paraId="3335CB86"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384720B7" w14:textId="13B60CB5" w:rsidR="0036797E" w:rsidRPr="00344798" w:rsidRDefault="0036797E" w:rsidP="0036797E">
            <w:pPr>
              <w:spacing w:line="360" w:lineRule="auto"/>
              <w:jc w:val="left"/>
              <w:rPr>
                <w:rFonts w:ascii="Times New Roman" w:eastAsia="宋体" w:hAnsi="Times New Roman" w:cs="Times New Roman"/>
                <w:b w:val="0"/>
                <w:bCs w:val="0"/>
                <w:kern w:val="0"/>
                <w:sz w:val="20"/>
                <w:szCs w:val="20"/>
              </w:rPr>
            </w:pPr>
            <w:r w:rsidRPr="00344798">
              <w:rPr>
                <w:rFonts w:ascii="Times New Roman" w:eastAsia="宋体" w:hAnsi="Times New Roman" w:cs="Times New Roman"/>
                <w:b w:val="0"/>
                <w:bCs w:val="0"/>
                <w:kern w:val="0"/>
                <w:sz w:val="20"/>
                <w:szCs w:val="20"/>
              </w:rPr>
              <w:lastRenderedPageBreak/>
              <w:t>Cy3-labeled circRNF111 probes</w:t>
            </w:r>
          </w:p>
        </w:tc>
        <w:tc>
          <w:tcPr>
            <w:tcW w:w="1579" w:type="pct"/>
            <w:tcBorders>
              <w:left w:val="nil"/>
              <w:right w:val="nil"/>
            </w:tcBorders>
          </w:tcPr>
          <w:p w14:paraId="1BBEE366" w14:textId="7CD0FB49" w:rsidR="0036797E" w:rsidRPr="00866074"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proofErr w:type="spellStart"/>
            <w:r w:rsidRPr="00344798">
              <w:rPr>
                <w:rFonts w:ascii="Times New Roman" w:eastAsia="宋体" w:hAnsi="Times New Roman" w:cs="Times New Roman"/>
                <w:kern w:val="0"/>
                <w:sz w:val="20"/>
                <w:szCs w:val="20"/>
              </w:rPr>
              <w:t>RiboBio</w:t>
            </w:r>
            <w:proofErr w:type="spellEnd"/>
          </w:p>
        </w:tc>
        <w:tc>
          <w:tcPr>
            <w:tcW w:w="1444" w:type="pct"/>
            <w:tcBorders>
              <w:left w:val="nil"/>
              <w:right w:val="nil"/>
            </w:tcBorders>
          </w:tcPr>
          <w:p w14:paraId="05268E82" w14:textId="1F1BF499" w:rsidR="0036797E" w:rsidRDefault="00B66339"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w:t>
            </w:r>
          </w:p>
        </w:tc>
      </w:tr>
      <w:tr w:rsidR="0036797E" w14:paraId="54F29AF8"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7AA3DA9E" w14:textId="690E4A57" w:rsidR="0036797E" w:rsidRPr="003D17A0" w:rsidRDefault="0036797E" w:rsidP="0036797E">
            <w:pPr>
              <w:spacing w:line="360" w:lineRule="auto"/>
              <w:jc w:val="left"/>
              <w:rPr>
                <w:rFonts w:ascii="Times New Roman" w:eastAsia="宋体" w:hAnsi="Times New Roman" w:cs="Times New Roman"/>
                <w:b w:val="0"/>
                <w:bCs w:val="0"/>
                <w:kern w:val="0"/>
                <w:sz w:val="20"/>
                <w:szCs w:val="20"/>
              </w:rPr>
            </w:pPr>
            <w:r w:rsidRPr="003D17A0">
              <w:rPr>
                <w:rFonts w:ascii="Times New Roman" w:eastAsia="宋体" w:hAnsi="Times New Roman" w:cs="Times New Roman"/>
                <w:b w:val="0"/>
                <w:bCs w:val="0"/>
                <w:kern w:val="0"/>
                <w:sz w:val="20"/>
                <w:szCs w:val="20"/>
              </w:rPr>
              <w:t>488-labeled locked nucleic acid miR-143-3p probes</w:t>
            </w:r>
          </w:p>
        </w:tc>
        <w:tc>
          <w:tcPr>
            <w:tcW w:w="1579" w:type="pct"/>
            <w:tcBorders>
              <w:left w:val="nil"/>
              <w:right w:val="nil"/>
            </w:tcBorders>
          </w:tcPr>
          <w:p w14:paraId="7B06D782" w14:textId="249DF677" w:rsidR="0036797E" w:rsidRPr="003D17A0"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proofErr w:type="spellStart"/>
            <w:r w:rsidRPr="003D17A0">
              <w:rPr>
                <w:rFonts w:ascii="Times New Roman" w:eastAsia="宋体" w:hAnsi="Times New Roman" w:cs="Times New Roman"/>
                <w:kern w:val="0"/>
                <w:sz w:val="20"/>
                <w:szCs w:val="20"/>
              </w:rPr>
              <w:t>RiboBio</w:t>
            </w:r>
            <w:proofErr w:type="spellEnd"/>
          </w:p>
        </w:tc>
        <w:tc>
          <w:tcPr>
            <w:tcW w:w="1444" w:type="pct"/>
            <w:tcBorders>
              <w:left w:val="nil"/>
              <w:right w:val="nil"/>
            </w:tcBorders>
          </w:tcPr>
          <w:p w14:paraId="50868D96" w14:textId="615E2FAF" w:rsidR="0036797E" w:rsidRDefault="00B66339"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w:t>
            </w:r>
          </w:p>
        </w:tc>
      </w:tr>
      <w:tr w:rsidR="0036797E" w14:paraId="56B8C7C0"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14B2E120" w14:textId="5F2D752D" w:rsidR="0036797E" w:rsidRPr="00C84792" w:rsidRDefault="0036797E" w:rsidP="0036797E">
            <w:pPr>
              <w:spacing w:line="360" w:lineRule="auto"/>
              <w:jc w:val="left"/>
              <w:rPr>
                <w:rFonts w:ascii="Times New Roman" w:eastAsia="宋体" w:hAnsi="Times New Roman" w:cs="Times New Roman"/>
                <w:b w:val="0"/>
                <w:bCs w:val="0"/>
                <w:kern w:val="0"/>
                <w:sz w:val="20"/>
                <w:szCs w:val="20"/>
              </w:rPr>
            </w:pPr>
            <w:r w:rsidRPr="00C84792">
              <w:rPr>
                <w:rFonts w:ascii="Times New Roman" w:eastAsia="宋体" w:hAnsi="Times New Roman" w:cs="Times New Roman"/>
                <w:b w:val="0"/>
                <w:bCs w:val="0"/>
                <w:kern w:val="0"/>
                <w:sz w:val="20"/>
                <w:szCs w:val="20"/>
              </w:rPr>
              <w:t xml:space="preserve">Biotin-labeled circRNF111 probe </w:t>
            </w:r>
          </w:p>
        </w:tc>
        <w:tc>
          <w:tcPr>
            <w:tcW w:w="1579" w:type="pct"/>
            <w:tcBorders>
              <w:left w:val="nil"/>
              <w:right w:val="nil"/>
            </w:tcBorders>
          </w:tcPr>
          <w:p w14:paraId="2D73338F" w14:textId="45CF0F40" w:rsidR="0036797E" w:rsidRPr="00866074"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proofErr w:type="spellStart"/>
            <w:r w:rsidRPr="00C84792">
              <w:rPr>
                <w:rFonts w:ascii="Times New Roman" w:eastAsia="宋体" w:hAnsi="Times New Roman" w:cs="Times New Roman"/>
                <w:kern w:val="0"/>
                <w:sz w:val="20"/>
                <w:szCs w:val="20"/>
              </w:rPr>
              <w:t>Sangon</w:t>
            </w:r>
            <w:proofErr w:type="spellEnd"/>
            <w:r w:rsidRPr="00C84792">
              <w:rPr>
                <w:rFonts w:ascii="Times New Roman" w:eastAsia="宋体" w:hAnsi="Times New Roman" w:cs="Times New Roman"/>
                <w:kern w:val="0"/>
                <w:sz w:val="20"/>
                <w:szCs w:val="20"/>
              </w:rPr>
              <w:t xml:space="preserve"> Biotech</w:t>
            </w:r>
          </w:p>
        </w:tc>
        <w:tc>
          <w:tcPr>
            <w:tcW w:w="1444" w:type="pct"/>
            <w:tcBorders>
              <w:left w:val="nil"/>
              <w:right w:val="nil"/>
            </w:tcBorders>
          </w:tcPr>
          <w:p w14:paraId="378DD1DC" w14:textId="75582A02" w:rsidR="0036797E" w:rsidRDefault="00B66339"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w:t>
            </w:r>
          </w:p>
        </w:tc>
      </w:tr>
      <w:tr w:rsidR="00443172" w14:paraId="26EA73E2" w14:textId="77777777" w:rsidTr="00443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Borders>
              <w:left w:val="nil"/>
              <w:right w:val="nil"/>
            </w:tcBorders>
          </w:tcPr>
          <w:p w14:paraId="69C0DCFB" w14:textId="60B25888" w:rsidR="00443172" w:rsidRDefault="00443172" w:rsidP="0036797E">
            <w:pPr>
              <w:spacing w:line="360" w:lineRule="auto"/>
              <w:jc w:val="left"/>
              <w:rPr>
                <w:rFonts w:ascii="Times New Roman" w:eastAsia="宋体" w:hAnsi="Times New Roman" w:cs="Times New Roman"/>
                <w:kern w:val="0"/>
                <w:sz w:val="20"/>
                <w:szCs w:val="20"/>
              </w:rPr>
            </w:pPr>
            <w:r w:rsidRPr="00443172">
              <w:rPr>
                <w:rFonts w:eastAsia="Arial" w:cs="Calibri"/>
                <w:bCs w:val="0"/>
              </w:rPr>
              <w:t>Experimental Models</w:t>
            </w:r>
          </w:p>
        </w:tc>
      </w:tr>
      <w:tr w:rsidR="0036797E" w14:paraId="3E96CA97"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1C94B459" w14:textId="28009A58" w:rsidR="0036797E" w:rsidRPr="005E343C" w:rsidRDefault="0036797E" w:rsidP="0036797E">
            <w:pPr>
              <w:spacing w:line="360" w:lineRule="auto"/>
              <w:jc w:val="left"/>
              <w:rPr>
                <w:rFonts w:ascii="Times New Roman" w:eastAsia="宋体" w:hAnsi="Times New Roman" w:cs="Times New Roman"/>
                <w:b w:val="0"/>
                <w:bCs w:val="0"/>
                <w:kern w:val="0"/>
                <w:sz w:val="20"/>
                <w:szCs w:val="20"/>
              </w:rPr>
            </w:pPr>
            <w:r w:rsidRPr="005E343C">
              <w:rPr>
                <w:rFonts w:ascii="Times New Roman" w:eastAsia="宋体" w:hAnsi="Times New Roman" w:cs="Times New Roman"/>
                <w:b w:val="0"/>
                <w:bCs w:val="0"/>
                <w:kern w:val="0"/>
                <w:sz w:val="20"/>
                <w:szCs w:val="20"/>
              </w:rPr>
              <w:t>Male C57BL/6 mice</w:t>
            </w:r>
          </w:p>
        </w:tc>
        <w:tc>
          <w:tcPr>
            <w:tcW w:w="1579" w:type="pct"/>
            <w:tcBorders>
              <w:left w:val="nil"/>
              <w:right w:val="nil"/>
            </w:tcBorders>
          </w:tcPr>
          <w:p w14:paraId="0FD7711C" w14:textId="383356BF" w:rsidR="0036797E" w:rsidRPr="00866074"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5E343C">
              <w:rPr>
                <w:rFonts w:ascii="Times New Roman" w:eastAsia="宋体" w:hAnsi="Times New Roman" w:cs="Times New Roman"/>
                <w:kern w:val="0"/>
                <w:sz w:val="20"/>
                <w:szCs w:val="20"/>
              </w:rPr>
              <w:t>Slack Experimental Animal</w:t>
            </w:r>
            <w:r>
              <w:rPr>
                <w:rFonts w:ascii="Times New Roman" w:eastAsia="宋体" w:hAnsi="Times New Roman" w:cs="Times New Roman"/>
                <w:kern w:val="0"/>
                <w:sz w:val="20"/>
                <w:szCs w:val="20"/>
              </w:rPr>
              <w:t xml:space="preserve"> </w:t>
            </w:r>
            <w:r w:rsidRPr="005E343C">
              <w:rPr>
                <w:rFonts w:ascii="Times New Roman" w:eastAsia="宋体" w:hAnsi="Times New Roman" w:cs="Times New Roman"/>
                <w:kern w:val="0"/>
                <w:sz w:val="20"/>
                <w:szCs w:val="20"/>
              </w:rPr>
              <w:t>Center of the Chinese Academy of Sciences</w:t>
            </w:r>
          </w:p>
        </w:tc>
        <w:tc>
          <w:tcPr>
            <w:tcW w:w="1444" w:type="pct"/>
            <w:tcBorders>
              <w:left w:val="nil"/>
              <w:right w:val="nil"/>
            </w:tcBorders>
          </w:tcPr>
          <w:p w14:paraId="571AEA2E" w14:textId="52507BF9" w:rsidR="0036797E" w:rsidRDefault="00B66339"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w:t>
            </w:r>
          </w:p>
        </w:tc>
      </w:tr>
      <w:tr w:rsidR="0036797E" w14:paraId="276DFFAB"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6930F841" w14:textId="447109C6" w:rsidR="0036797E" w:rsidRPr="00C27E8A" w:rsidRDefault="0011673C" w:rsidP="0036797E">
            <w:pPr>
              <w:spacing w:line="360" w:lineRule="auto"/>
              <w:jc w:val="left"/>
              <w:rPr>
                <w:rFonts w:eastAsia="Arial" w:cs="Calibri"/>
                <w:shd w:val="clear" w:color="000000" w:fill="FFFFFF"/>
              </w:rPr>
            </w:pPr>
            <w:r>
              <w:rPr>
                <w:rFonts w:ascii="Times New Roman" w:eastAsia="宋体" w:hAnsi="Times New Roman" w:cs="Times New Roman"/>
                <w:b w:val="0"/>
                <w:bCs w:val="0"/>
                <w:kern w:val="0"/>
                <w:sz w:val="20"/>
                <w:szCs w:val="20"/>
              </w:rPr>
              <w:t>H</w:t>
            </w:r>
            <w:r w:rsidR="0036797E" w:rsidRPr="005E343C">
              <w:rPr>
                <w:rFonts w:ascii="Times New Roman" w:eastAsia="宋体" w:hAnsi="Times New Roman" w:cs="Times New Roman"/>
                <w:b w:val="0"/>
                <w:bCs w:val="0"/>
                <w:kern w:val="0"/>
                <w:sz w:val="20"/>
                <w:szCs w:val="20"/>
              </w:rPr>
              <w:t>igh-fat diet</w:t>
            </w:r>
          </w:p>
        </w:tc>
        <w:tc>
          <w:tcPr>
            <w:tcW w:w="1579" w:type="pct"/>
            <w:tcBorders>
              <w:left w:val="nil"/>
              <w:right w:val="nil"/>
            </w:tcBorders>
          </w:tcPr>
          <w:p w14:paraId="16B0C901" w14:textId="43A30872" w:rsidR="0036797E" w:rsidRPr="00866074"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sidRPr="00AA7210">
              <w:rPr>
                <w:rFonts w:ascii="Times New Roman" w:eastAsia="宋体" w:hAnsi="Times New Roman" w:cs="Times New Roman"/>
                <w:kern w:val="0"/>
                <w:sz w:val="20"/>
                <w:szCs w:val="20"/>
              </w:rPr>
              <w:t>Research Diets</w:t>
            </w:r>
          </w:p>
        </w:tc>
        <w:tc>
          <w:tcPr>
            <w:tcW w:w="1444" w:type="pct"/>
            <w:tcBorders>
              <w:left w:val="nil"/>
              <w:right w:val="nil"/>
            </w:tcBorders>
          </w:tcPr>
          <w:p w14:paraId="171BFAB7" w14:textId="7D87F6F0" w:rsidR="0036797E"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M10160</w:t>
            </w:r>
          </w:p>
        </w:tc>
      </w:tr>
      <w:tr w:rsidR="00443172" w14:paraId="1FC67165" w14:textId="77777777" w:rsidTr="00443172">
        <w:tc>
          <w:tcPr>
            <w:cnfStyle w:val="001000000000" w:firstRow="0" w:lastRow="0" w:firstColumn="1" w:lastColumn="0" w:oddVBand="0" w:evenVBand="0" w:oddHBand="0" w:evenHBand="0" w:firstRowFirstColumn="0" w:firstRowLastColumn="0" w:lastRowFirstColumn="0" w:lastRowLastColumn="0"/>
            <w:tcW w:w="5000" w:type="pct"/>
            <w:gridSpan w:val="3"/>
            <w:tcBorders>
              <w:left w:val="nil"/>
              <w:right w:val="nil"/>
            </w:tcBorders>
          </w:tcPr>
          <w:p w14:paraId="48B9ED03" w14:textId="3AF009F3" w:rsidR="00443172" w:rsidRDefault="00443172" w:rsidP="0036797E">
            <w:pPr>
              <w:spacing w:line="360" w:lineRule="auto"/>
              <w:jc w:val="left"/>
              <w:rPr>
                <w:rFonts w:ascii="Times New Roman" w:eastAsia="宋体" w:hAnsi="Times New Roman" w:cs="Times New Roman"/>
                <w:kern w:val="0"/>
                <w:sz w:val="20"/>
                <w:szCs w:val="20"/>
              </w:rPr>
            </w:pPr>
            <w:r w:rsidRPr="00443172">
              <w:rPr>
                <w:rFonts w:eastAsia="Arial" w:cs="Calibri"/>
                <w:bCs w:val="0"/>
              </w:rPr>
              <w:t>Critical Commercial Assays</w:t>
            </w:r>
          </w:p>
        </w:tc>
      </w:tr>
      <w:tr w:rsidR="0036797E" w14:paraId="3C658405"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10D0460F" w14:textId="5E4CC630" w:rsidR="0036797E" w:rsidRPr="00F94155" w:rsidRDefault="0036797E" w:rsidP="0036797E">
            <w:pPr>
              <w:spacing w:line="360" w:lineRule="auto"/>
              <w:jc w:val="left"/>
              <w:rPr>
                <w:rFonts w:ascii="Times New Roman" w:eastAsia="宋体" w:hAnsi="Times New Roman" w:cs="Times New Roman"/>
                <w:b w:val="0"/>
                <w:bCs w:val="0"/>
                <w:kern w:val="0"/>
                <w:sz w:val="20"/>
                <w:szCs w:val="20"/>
              </w:rPr>
            </w:pPr>
            <w:r w:rsidRPr="00AA7210">
              <w:rPr>
                <w:rFonts w:ascii="Times New Roman" w:eastAsia="宋体" w:hAnsi="Times New Roman" w:cs="Times New Roman"/>
                <w:b w:val="0"/>
                <w:bCs w:val="0"/>
                <w:kern w:val="0"/>
                <w:sz w:val="20"/>
                <w:szCs w:val="20"/>
              </w:rPr>
              <w:t>One Touch Ultra glucose strips</w:t>
            </w:r>
          </w:p>
        </w:tc>
        <w:tc>
          <w:tcPr>
            <w:tcW w:w="1579" w:type="pct"/>
            <w:tcBorders>
              <w:left w:val="nil"/>
              <w:right w:val="nil"/>
            </w:tcBorders>
          </w:tcPr>
          <w:p w14:paraId="211C63A0" w14:textId="425C10A8" w:rsidR="0036797E" w:rsidRPr="00F94155"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proofErr w:type="spellStart"/>
            <w:r w:rsidRPr="00AA7210">
              <w:rPr>
                <w:rFonts w:ascii="Times New Roman" w:eastAsia="宋体" w:hAnsi="Times New Roman" w:cs="Times New Roman"/>
                <w:kern w:val="0"/>
                <w:sz w:val="20"/>
                <w:szCs w:val="20"/>
              </w:rPr>
              <w:t>LifeScan</w:t>
            </w:r>
            <w:proofErr w:type="spellEnd"/>
          </w:p>
        </w:tc>
        <w:tc>
          <w:tcPr>
            <w:tcW w:w="1444" w:type="pct"/>
            <w:tcBorders>
              <w:left w:val="nil"/>
              <w:right w:val="nil"/>
            </w:tcBorders>
          </w:tcPr>
          <w:p w14:paraId="5926B11D" w14:textId="01F0230D" w:rsidR="0036797E"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LS021-098</w:t>
            </w:r>
          </w:p>
        </w:tc>
      </w:tr>
      <w:tr w:rsidR="0036797E" w14:paraId="5E5E2183"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7C6514F2" w14:textId="1D597BE5" w:rsidR="0036797E" w:rsidRPr="00F94155" w:rsidRDefault="0036797E" w:rsidP="0036797E">
            <w:pPr>
              <w:spacing w:line="360" w:lineRule="auto"/>
              <w:jc w:val="left"/>
              <w:rPr>
                <w:rFonts w:ascii="Times New Roman" w:eastAsia="宋体" w:hAnsi="Times New Roman" w:cs="Times New Roman"/>
                <w:b w:val="0"/>
                <w:bCs w:val="0"/>
                <w:kern w:val="0"/>
                <w:sz w:val="20"/>
                <w:szCs w:val="20"/>
              </w:rPr>
            </w:pPr>
            <w:r w:rsidRPr="00A1727D">
              <w:rPr>
                <w:rFonts w:ascii="Times New Roman" w:eastAsia="宋体" w:hAnsi="Times New Roman" w:cs="Times New Roman"/>
                <w:b w:val="0"/>
                <w:bCs w:val="0"/>
                <w:kern w:val="0"/>
                <w:sz w:val="20"/>
                <w:szCs w:val="20"/>
              </w:rPr>
              <w:t xml:space="preserve">Reverse </w:t>
            </w:r>
            <w:r w:rsidR="00FB1372">
              <w:rPr>
                <w:rFonts w:ascii="Times New Roman" w:eastAsia="宋体" w:hAnsi="Times New Roman" w:cs="Times New Roman"/>
                <w:b w:val="0"/>
                <w:bCs w:val="0"/>
                <w:kern w:val="0"/>
                <w:sz w:val="20"/>
                <w:szCs w:val="20"/>
              </w:rPr>
              <w:t>T</w:t>
            </w:r>
            <w:r w:rsidRPr="00A1727D">
              <w:rPr>
                <w:rFonts w:ascii="Times New Roman" w:eastAsia="宋体" w:hAnsi="Times New Roman" w:cs="Times New Roman"/>
                <w:b w:val="0"/>
                <w:bCs w:val="0"/>
                <w:kern w:val="0"/>
                <w:sz w:val="20"/>
                <w:szCs w:val="20"/>
              </w:rPr>
              <w:t xml:space="preserve">ranscription </w:t>
            </w:r>
            <w:r w:rsidR="00FB1372">
              <w:rPr>
                <w:rFonts w:ascii="Times New Roman" w:eastAsia="宋体" w:hAnsi="Times New Roman" w:cs="Times New Roman"/>
                <w:b w:val="0"/>
                <w:bCs w:val="0"/>
                <w:kern w:val="0"/>
                <w:sz w:val="20"/>
                <w:szCs w:val="20"/>
              </w:rPr>
              <w:t>R</w:t>
            </w:r>
            <w:r w:rsidRPr="00A1727D">
              <w:rPr>
                <w:rFonts w:ascii="Times New Roman" w:eastAsia="宋体" w:hAnsi="Times New Roman" w:cs="Times New Roman"/>
                <w:b w:val="0"/>
                <w:bCs w:val="0"/>
                <w:kern w:val="0"/>
                <w:sz w:val="20"/>
                <w:szCs w:val="20"/>
              </w:rPr>
              <w:t xml:space="preserve">eagents </w:t>
            </w:r>
            <w:r w:rsidR="00FB1372">
              <w:rPr>
                <w:rFonts w:ascii="Times New Roman" w:eastAsia="宋体" w:hAnsi="Times New Roman" w:cs="Times New Roman"/>
                <w:b w:val="0"/>
                <w:bCs w:val="0"/>
                <w:kern w:val="0"/>
                <w:sz w:val="20"/>
                <w:szCs w:val="20"/>
              </w:rPr>
              <w:t>K</w:t>
            </w:r>
            <w:r w:rsidRPr="00A1727D">
              <w:rPr>
                <w:rFonts w:ascii="Times New Roman" w:eastAsia="宋体" w:hAnsi="Times New Roman" w:cs="Times New Roman"/>
                <w:b w:val="0"/>
                <w:bCs w:val="0"/>
                <w:kern w:val="0"/>
                <w:sz w:val="20"/>
                <w:szCs w:val="20"/>
              </w:rPr>
              <w:t>it</w:t>
            </w:r>
          </w:p>
        </w:tc>
        <w:tc>
          <w:tcPr>
            <w:tcW w:w="1579" w:type="pct"/>
            <w:tcBorders>
              <w:left w:val="nil"/>
              <w:right w:val="nil"/>
            </w:tcBorders>
          </w:tcPr>
          <w:p w14:paraId="4CE19514" w14:textId="63A9508E" w:rsidR="0036797E" w:rsidRPr="00F94155"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proofErr w:type="spellStart"/>
            <w:r w:rsidRPr="00A1727D">
              <w:rPr>
                <w:rFonts w:ascii="Times New Roman" w:eastAsia="宋体" w:hAnsi="Times New Roman" w:cs="Times New Roman"/>
                <w:kern w:val="0"/>
                <w:sz w:val="20"/>
                <w:szCs w:val="20"/>
              </w:rPr>
              <w:t>TaKaRa</w:t>
            </w:r>
            <w:proofErr w:type="spellEnd"/>
          </w:p>
        </w:tc>
        <w:tc>
          <w:tcPr>
            <w:tcW w:w="1444" w:type="pct"/>
            <w:tcBorders>
              <w:left w:val="nil"/>
              <w:right w:val="nil"/>
            </w:tcBorders>
          </w:tcPr>
          <w:p w14:paraId="05210233" w14:textId="153DF569" w:rsidR="0036797E"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RR037A</w:t>
            </w:r>
          </w:p>
        </w:tc>
      </w:tr>
      <w:tr w:rsidR="0036797E" w14:paraId="2CFF11F7"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56C00408" w14:textId="6F26D3FE" w:rsidR="0036797E" w:rsidRPr="00F94155" w:rsidRDefault="0036797E" w:rsidP="0036797E">
            <w:pPr>
              <w:spacing w:line="360" w:lineRule="auto"/>
              <w:jc w:val="left"/>
              <w:rPr>
                <w:rFonts w:ascii="Times New Roman" w:eastAsia="宋体" w:hAnsi="Times New Roman" w:cs="Times New Roman"/>
                <w:b w:val="0"/>
                <w:bCs w:val="0"/>
                <w:kern w:val="0"/>
                <w:sz w:val="20"/>
                <w:szCs w:val="20"/>
              </w:rPr>
            </w:pPr>
            <w:r>
              <w:rPr>
                <w:rFonts w:ascii="Times New Roman" w:eastAsia="宋体" w:hAnsi="Times New Roman" w:cs="Times New Roman" w:hint="eastAsia"/>
                <w:b w:val="0"/>
                <w:bCs w:val="0"/>
                <w:kern w:val="0"/>
                <w:sz w:val="20"/>
                <w:szCs w:val="20"/>
              </w:rPr>
              <w:t>S</w:t>
            </w:r>
            <w:r>
              <w:rPr>
                <w:rFonts w:ascii="Times New Roman" w:eastAsia="宋体" w:hAnsi="Times New Roman" w:cs="Times New Roman"/>
                <w:b w:val="0"/>
                <w:bCs w:val="0"/>
                <w:kern w:val="0"/>
                <w:sz w:val="20"/>
                <w:szCs w:val="20"/>
              </w:rPr>
              <w:t>YBR G</w:t>
            </w:r>
            <w:r>
              <w:rPr>
                <w:rFonts w:ascii="Times New Roman" w:eastAsia="宋体" w:hAnsi="Times New Roman" w:cs="Times New Roman" w:hint="eastAsia"/>
                <w:b w:val="0"/>
                <w:bCs w:val="0"/>
                <w:kern w:val="0"/>
                <w:sz w:val="20"/>
                <w:szCs w:val="20"/>
              </w:rPr>
              <w:t>reen</w:t>
            </w:r>
          </w:p>
        </w:tc>
        <w:tc>
          <w:tcPr>
            <w:tcW w:w="1579" w:type="pct"/>
            <w:tcBorders>
              <w:left w:val="nil"/>
              <w:right w:val="nil"/>
            </w:tcBorders>
          </w:tcPr>
          <w:p w14:paraId="1F679D72" w14:textId="460C1F81" w:rsidR="0036797E" w:rsidRPr="00F94155"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proofErr w:type="spellStart"/>
            <w:r w:rsidRPr="00AC6179">
              <w:rPr>
                <w:rFonts w:ascii="Times New Roman" w:eastAsia="宋体" w:hAnsi="Times New Roman" w:cs="Times New Roman"/>
                <w:kern w:val="0"/>
                <w:sz w:val="20"/>
                <w:szCs w:val="20"/>
              </w:rPr>
              <w:t>TaKaRa</w:t>
            </w:r>
            <w:proofErr w:type="spellEnd"/>
          </w:p>
        </w:tc>
        <w:tc>
          <w:tcPr>
            <w:tcW w:w="1444" w:type="pct"/>
            <w:tcBorders>
              <w:left w:val="nil"/>
              <w:right w:val="nil"/>
            </w:tcBorders>
          </w:tcPr>
          <w:p w14:paraId="650FDF86" w14:textId="2127F710" w:rsidR="0036797E"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DRR041A</w:t>
            </w:r>
          </w:p>
        </w:tc>
      </w:tr>
      <w:tr w:rsidR="0036797E" w14:paraId="311C4857"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2E079504" w14:textId="07B37F0C" w:rsidR="0036797E" w:rsidRPr="00F94155" w:rsidRDefault="0036797E" w:rsidP="0036797E">
            <w:pPr>
              <w:spacing w:line="360" w:lineRule="auto"/>
              <w:jc w:val="left"/>
              <w:rPr>
                <w:rFonts w:ascii="Times New Roman" w:eastAsia="宋体" w:hAnsi="Times New Roman" w:cs="Times New Roman"/>
                <w:b w:val="0"/>
                <w:bCs w:val="0"/>
                <w:kern w:val="0"/>
                <w:sz w:val="20"/>
                <w:szCs w:val="20"/>
              </w:rPr>
            </w:pPr>
            <w:r w:rsidRPr="00AC6179">
              <w:rPr>
                <w:rFonts w:ascii="Times New Roman" w:eastAsia="宋体" w:hAnsi="Times New Roman" w:cs="Times New Roman"/>
                <w:b w:val="0"/>
                <w:bCs w:val="0"/>
                <w:kern w:val="0"/>
                <w:sz w:val="20"/>
                <w:szCs w:val="20"/>
              </w:rPr>
              <w:t xml:space="preserve">RNeasy </w:t>
            </w:r>
            <w:proofErr w:type="spellStart"/>
            <w:r w:rsidRPr="00AC6179">
              <w:rPr>
                <w:rFonts w:ascii="Times New Roman" w:eastAsia="宋体" w:hAnsi="Times New Roman" w:cs="Times New Roman"/>
                <w:b w:val="0"/>
                <w:bCs w:val="0"/>
                <w:kern w:val="0"/>
                <w:sz w:val="20"/>
                <w:szCs w:val="20"/>
              </w:rPr>
              <w:t>MinElute</w:t>
            </w:r>
            <w:proofErr w:type="spellEnd"/>
            <w:r w:rsidRPr="00AC6179">
              <w:rPr>
                <w:rFonts w:ascii="Times New Roman" w:eastAsia="宋体" w:hAnsi="Times New Roman" w:cs="Times New Roman"/>
                <w:b w:val="0"/>
                <w:bCs w:val="0"/>
                <w:kern w:val="0"/>
                <w:sz w:val="20"/>
                <w:szCs w:val="20"/>
              </w:rPr>
              <w:t xml:space="preserve"> Cleanup Kit</w:t>
            </w:r>
          </w:p>
        </w:tc>
        <w:tc>
          <w:tcPr>
            <w:tcW w:w="1579" w:type="pct"/>
            <w:tcBorders>
              <w:left w:val="nil"/>
              <w:right w:val="nil"/>
            </w:tcBorders>
          </w:tcPr>
          <w:p w14:paraId="73EC859A" w14:textId="6D728440" w:rsidR="0036797E" w:rsidRPr="00F94155"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AC6179">
              <w:rPr>
                <w:rFonts w:ascii="Times New Roman" w:eastAsia="宋体" w:hAnsi="Times New Roman" w:cs="Times New Roman"/>
                <w:kern w:val="0"/>
                <w:sz w:val="20"/>
                <w:szCs w:val="20"/>
              </w:rPr>
              <w:t>Qiagen</w:t>
            </w:r>
          </w:p>
        </w:tc>
        <w:tc>
          <w:tcPr>
            <w:tcW w:w="1444" w:type="pct"/>
            <w:tcBorders>
              <w:left w:val="nil"/>
              <w:right w:val="nil"/>
            </w:tcBorders>
          </w:tcPr>
          <w:p w14:paraId="53CE6C44" w14:textId="45A9E0F5" w:rsidR="0036797E"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74204</w:t>
            </w:r>
          </w:p>
        </w:tc>
      </w:tr>
      <w:tr w:rsidR="0036797E" w14:paraId="52FD8442"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43B61D26" w14:textId="5D308A2F" w:rsidR="0036797E" w:rsidRPr="00F94155" w:rsidRDefault="0036797E" w:rsidP="0036797E">
            <w:pPr>
              <w:spacing w:line="360" w:lineRule="auto"/>
              <w:jc w:val="left"/>
              <w:rPr>
                <w:rFonts w:ascii="Times New Roman" w:eastAsia="宋体" w:hAnsi="Times New Roman" w:cs="Times New Roman"/>
                <w:b w:val="0"/>
                <w:bCs w:val="0"/>
                <w:kern w:val="0"/>
                <w:sz w:val="20"/>
                <w:szCs w:val="20"/>
              </w:rPr>
            </w:pPr>
            <w:proofErr w:type="spellStart"/>
            <w:r w:rsidRPr="00AC6179">
              <w:rPr>
                <w:rFonts w:ascii="Times New Roman" w:eastAsia="宋体" w:hAnsi="Times New Roman" w:cs="Times New Roman"/>
                <w:b w:val="0"/>
                <w:bCs w:val="0"/>
                <w:kern w:val="0"/>
                <w:sz w:val="20"/>
                <w:szCs w:val="20"/>
              </w:rPr>
              <w:t>MiRNeasy</w:t>
            </w:r>
            <w:proofErr w:type="spellEnd"/>
            <w:r w:rsidRPr="00AC6179">
              <w:rPr>
                <w:rFonts w:ascii="Times New Roman" w:eastAsia="宋体" w:hAnsi="Times New Roman" w:cs="Times New Roman"/>
                <w:b w:val="0"/>
                <w:bCs w:val="0"/>
                <w:kern w:val="0"/>
                <w:sz w:val="20"/>
                <w:szCs w:val="20"/>
              </w:rPr>
              <w:t xml:space="preserve"> M</w:t>
            </w:r>
            <w:r w:rsidRPr="00AC6179">
              <w:rPr>
                <w:rFonts w:ascii="Times New Roman" w:eastAsia="宋体" w:hAnsi="Times New Roman" w:cs="Times New Roman" w:hint="eastAsia"/>
                <w:b w:val="0"/>
                <w:bCs w:val="0"/>
                <w:kern w:val="0"/>
                <w:sz w:val="20"/>
                <w:szCs w:val="20"/>
              </w:rPr>
              <w:t>ini</w:t>
            </w:r>
            <w:r w:rsidRPr="00AC6179">
              <w:rPr>
                <w:rFonts w:ascii="Times New Roman" w:eastAsia="宋体" w:hAnsi="Times New Roman" w:cs="Times New Roman"/>
                <w:b w:val="0"/>
                <w:bCs w:val="0"/>
                <w:kern w:val="0"/>
                <w:sz w:val="20"/>
                <w:szCs w:val="20"/>
              </w:rPr>
              <w:t xml:space="preserve"> kit</w:t>
            </w:r>
          </w:p>
        </w:tc>
        <w:tc>
          <w:tcPr>
            <w:tcW w:w="1579" w:type="pct"/>
            <w:tcBorders>
              <w:left w:val="nil"/>
              <w:right w:val="nil"/>
            </w:tcBorders>
          </w:tcPr>
          <w:p w14:paraId="3C892068" w14:textId="1E0C0CCA" w:rsidR="0036797E" w:rsidRPr="00F94155"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sidRPr="00AC6179">
              <w:rPr>
                <w:rFonts w:ascii="Times New Roman" w:eastAsia="宋体" w:hAnsi="Times New Roman" w:cs="Times New Roman"/>
                <w:kern w:val="0"/>
                <w:sz w:val="20"/>
                <w:szCs w:val="20"/>
              </w:rPr>
              <w:t>Qiagen</w:t>
            </w:r>
          </w:p>
        </w:tc>
        <w:tc>
          <w:tcPr>
            <w:tcW w:w="1444" w:type="pct"/>
            <w:tcBorders>
              <w:left w:val="nil"/>
              <w:right w:val="nil"/>
            </w:tcBorders>
          </w:tcPr>
          <w:p w14:paraId="73AD1B4E" w14:textId="323F68F2" w:rsidR="0036797E"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217004</w:t>
            </w:r>
          </w:p>
        </w:tc>
      </w:tr>
      <w:tr w:rsidR="0036797E" w14:paraId="0A111E3F"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59063DF3" w14:textId="2392A41B" w:rsidR="0036797E" w:rsidRPr="00F94155" w:rsidRDefault="0036797E" w:rsidP="0036797E">
            <w:pPr>
              <w:spacing w:line="360" w:lineRule="auto"/>
              <w:jc w:val="left"/>
              <w:rPr>
                <w:rFonts w:ascii="Times New Roman" w:eastAsia="宋体" w:hAnsi="Times New Roman" w:cs="Times New Roman"/>
                <w:b w:val="0"/>
                <w:bCs w:val="0"/>
                <w:kern w:val="0"/>
                <w:sz w:val="20"/>
                <w:szCs w:val="20"/>
              </w:rPr>
            </w:pPr>
            <w:r w:rsidRPr="00AC6179">
              <w:rPr>
                <w:rFonts w:ascii="Times New Roman" w:eastAsia="宋体" w:hAnsi="Times New Roman" w:cs="Times New Roman"/>
                <w:b w:val="0"/>
                <w:bCs w:val="0"/>
                <w:kern w:val="0"/>
                <w:sz w:val="20"/>
                <w:szCs w:val="20"/>
              </w:rPr>
              <w:t>Urine RNA Purification Kit</w:t>
            </w:r>
          </w:p>
        </w:tc>
        <w:tc>
          <w:tcPr>
            <w:tcW w:w="1579" w:type="pct"/>
            <w:tcBorders>
              <w:left w:val="nil"/>
              <w:right w:val="nil"/>
            </w:tcBorders>
          </w:tcPr>
          <w:p w14:paraId="5F837369" w14:textId="59AEE525" w:rsidR="0036797E" w:rsidRPr="00F94155"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proofErr w:type="spellStart"/>
            <w:r w:rsidRPr="00AC6179">
              <w:rPr>
                <w:rFonts w:ascii="Times New Roman" w:eastAsia="宋体" w:hAnsi="Times New Roman" w:cs="Times New Roman"/>
                <w:kern w:val="0"/>
                <w:sz w:val="20"/>
                <w:szCs w:val="20"/>
              </w:rPr>
              <w:t>Abnova</w:t>
            </w:r>
            <w:proofErr w:type="spellEnd"/>
          </w:p>
        </w:tc>
        <w:tc>
          <w:tcPr>
            <w:tcW w:w="1444" w:type="pct"/>
            <w:tcBorders>
              <w:left w:val="nil"/>
              <w:right w:val="nil"/>
            </w:tcBorders>
          </w:tcPr>
          <w:p w14:paraId="50EF5EB5" w14:textId="6BDDACE9" w:rsidR="0036797E"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KA4427</w:t>
            </w:r>
          </w:p>
        </w:tc>
      </w:tr>
      <w:tr w:rsidR="0036797E" w14:paraId="783EFD91"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30CB4D02" w14:textId="386C3B59" w:rsidR="0036797E" w:rsidRPr="00F94155" w:rsidRDefault="0036797E" w:rsidP="0036797E">
            <w:pPr>
              <w:spacing w:line="360" w:lineRule="auto"/>
              <w:jc w:val="left"/>
              <w:rPr>
                <w:rFonts w:ascii="Times New Roman" w:eastAsia="宋体" w:hAnsi="Times New Roman" w:cs="Times New Roman"/>
                <w:b w:val="0"/>
                <w:bCs w:val="0"/>
                <w:kern w:val="0"/>
                <w:sz w:val="20"/>
                <w:szCs w:val="20"/>
              </w:rPr>
            </w:pPr>
            <w:r w:rsidRPr="00AC6179">
              <w:rPr>
                <w:rFonts w:ascii="Times New Roman" w:eastAsia="宋体" w:hAnsi="Times New Roman" w:cs="Times New Roman"/>
                <w:b w:val="0"/>
                <w:bCs w:val="0"/>
                <w:kern w:val="0"/>
                <w:sz w:val="20"/>
                <w:szCs w:val="20"/>
              </w:rPr>
              <w:t xml:space="preserve">A </w:t>
            </w:r>
            <w:proofErr w:type="spellStart"/>
            <w:r w:rsidRPr="00AC6179">
              <w:rPr>
                <w:rFonts w:ascii="Times New Roman" w:eastAsia="宋体" w:hAnsi="Times New Roman" w:cs="Times New Roman"/>
                <w:b w:val="0"/>
                <w:bCs w:val="0"/>
                <w:kern w:val="0"/>
                <w:sz w:val="20"/>
                <w:szCs w:val="20"/>
              </w:rPr>
              <w:t>MiDETECT</w:t>
            </w:r>
            <w:proofErr w:type="spellEnd"/>
            <w:r w:rsidRPr="00AC6179">
              <w:rPr>
                <w:rFonts w:ascii="Times New Roman" w:eastAsia="宋体" w:hAnsi="Times New Roman" w:cs="Times New Roman"/>
                <w:b w:val="0"/>
                <w:bCs w:val="0"/>
                <w:kern w:val="0"/>
                <w:sz w:val="20"/>
                <w:szCs w:val="20"/>
              </w:rPr>
              <w:t xml:space="preserve"> </w:t>
            </w:r>
            <w:proofErr w:type="spellStart"/>
            <w:r w:rsidRPr="00AC6179">
              <w:rPr>
                <w:rFonts w:ascii="Times New Roman" w:eastAsia="宋体" w:hAnsi="Times New Roman" w:cs="Times New Roman"/>
                <w:b w:val="0"/>
                <w:bCs w:val="0"/>
                <w:kern w:val="0"/>
                <w:sz w:val="20"/>
                <w:szCs w:val="20"/>
              </w:rPr>
              <w:t>TrackTM</w:t>
            </w:r>
            <w:proofErr w:type="spellEnd"/>
            <w:r w:rsidRPr="00AC6179">
              <w:rPr>
                <w:rFonts w:ascii="Times New Roman" w:eastAsia="宋体" w:hAnsi="Times New Roman" w:cs="Times New Roman"/>
                <w:b w:val="0"/>
                <w:bCs w:val="0"/>
                <w:kern w:val="0"/>
                <w:sz w:val="20"/>
                <w:szCs w:val="20"/>
              </w:rPr>
              <w:t xml:space="preserve"> miRNA </w:t>
            </w:r>
            <w:proofErr w:type="spellStart"/>
            <w:r w:rsidRPr="00AC6179">
              <w:rPr>
                <w:rFonts w:ascii="Times New Roman" w:eastAsia="宋体" w:hAnsi="Times New Roman" w:cs="Times New Roman"/>
                <w:b w:val="0"/>
                <w:bCs w:val="0"/>
                <w:kern w:val="0"/>
                <w:sz w:val="20"/>
                <w:szCs w:val="20"/>
              </w:rPr>
              <w:t>qRT</w:t>
            </w:r>
            <w:proofErr w:type="spellEnd"/>
            <w:r w:rsidRPr="00AC6179">
              <w:rPr>
                <w:rFonts w:ascii="Times New Roman" w:eastAsia="宋体" w:hAnsi="Times New Roman" w:cs="Times New Roman"/>
                <w:b w:val="0"/>
                <w:bCs w:val="0"/>
                <w:kern w:val="0"/>
                <w:sz w:val="20"/>
                <w:szCs w:val="20"/>
              </w:rPr>
              <w:t>-PCR Start</w:t>
            </w:r>
            <w:r>
              <w:rPr>
                <w:rFonts w:ascii="Times New Roman" w:eastAsia="宋体" w:hAnsi="Times New Roman" w:cs="Times New Roman" w:hint="eastAsia"/>
                <w:b w:val="0"/>
                <w:bCs w:val="0"/>
                <w:kern w:val="0"/>
                <w:sz w:val="20"/>
                <w:szCs w:val="20"/>
              </w:rPr>
              <w:t>er</w:t>
            </w:r>
            <w:r w:rsidRPr="00AC6179">
              <w:rPr>
                <w:rFonts w:ascii="Times New Roman" w:eastAsia="宋体" w:hAnsi="Times New Roman" w:cs="Times New Roman"/>
                <w:b w:val="0"/>
                <w:bCs w:val="0"/>
                <w:kern w:val="0"/>
                <w:sz w:val="20"/>
                <w:szCs w:val="20"/>
              </w:rPr>
              <w:t xml:space="preserve"> Kit</w:t>
            </w:r>
          </w:p>
        </w:tc>
        <w:tc>
          <w:tcPr>
            <w:tcW w:w="1579" w:type="pct"/>
            <w:tcBorders>
              <w:left w:val="nil"/>
              <w:right w:val="nil"/>
            </w:tcBorders>
          </w:tcPr>
          <w:p w14:paraId="02560652" w14:textId="6DD38C38" w:rsidR="0036797E" w:rsidRPr="00F94155"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proofErr w:type="spellStart"/>
            <w:r w:rsidRPr="00866074">
              <w:rPr>
                <w:rFonts w:ascii="Times New Roman" w:eastAsia="宋体" w:hAnsi="Times New Roman" w:cs="Times New Roman"/>
                <w:kern w:val="0"/>
                <w:sz w:val="20"/>
                <w:szCs w:val="20"/>
              </w:rPr>
              <w:t>RiboBio</w:t>
            </w:r>
            <w:proofErr w:type="spellEnd"/>
          </w:p>
        </w:tc>
        <w:tc>
          <w:tcPr>
            <w:tcW w:w="1444" w:type="pct"/>
            <w:tcBorders>
              <w:left w:val="nil"/>
              <w:right w:val="nil"/>
            </w:tcBorders>
          </w:tcPr>
          <w:p w14:paraId="393D1AEE" w14:textId="1C365814" w:rsidR="0036797E"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R10048.3</w:t>
            </w:r>
          </w:p>
        </w:tc>
      </w:tr>
      <w:tr w:rsidR="0036797E" w14:paraId="620203FB"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61713C4F" w14:textId="05DDABCC" w:rsidR="0036797E" w:rsidRPr="00AC6179" w:rsidRDefault="0036797E" w:rsidP="0036797E">
            <w:pPr>
              <w:spacing w:line="360" w:lineRule="auto"/>
              <w:jc w:val="left"/>
              <w:rPr>
                <w:rFonts w:ascii="Times New Roman" w:eastAsia="宋体" w:hAnsi="Times New Roman" w:cs="Times New Roman"/>
                <w:b w:val="0"/>
                <w:bCs w:val="0"/>
                <w:kern w:val="0"/>
                <w:sz w:val="20"/>
                <w:szCs w:val="20"/>
              </w:rPr>
            </w:pPr>
            <w:r w:rsidRPr="00C84792">
              <w:rPr>
                <w:rFonts w:ascii="Times New Roman" w:eastAsia="宋体" w:hAnsi="Times New Roman" w:cs="Times New Roman"/>
                <w:b w:val="0"/>
                <w:bCs w:val="0"/>
                <w:kern w:val="0"/>
                <w:sz w:val="20"/>
                <w:szCs w:val="20"/>
              </w:rPr>
              <w:t>Pierce Magnetic RNA-Protein Pull-Down Kit</w:t>
            </w:r>
          </w:p>
        </w:tc>
        <w:tc>
          <w:tcPr>
            <w:tcW w:w="1579" w:type="pct"/>
            <w:tcBorders>
              <w:left w:val="nil"/>
              <w:right w:val="nil"/>
            </w:tcBorders>
          </w:tcPr>
          <w:p w14:paraId="502389BA" w14:textId="051DA701" w:rsidR="0036797E" w:rsidRPr="00866074"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C84792">
              <w:rPr>
                <w:rFonts w:ascii="Times New Roman" w:eastAsia="宋体" w:hAnsi="Times New Roman" w:cs="Times New Roman"/>
                <w:kern w:val="0"/>
                <w:sz w:val="20"/>
                <w:szCs w:val="20"/>
              </w:rPr>
              <w:t>Thermo Scientific</w:t>
            </w:r>
          </w:p>
        </w:tc>
        <w:tc>
          <w:tcPr>
            <w:tcW w:w="1444" w:type="pct"/>
            <w:tcBorders>
              <w:left w:val="nil"/>
              <w:right w:val="nil"/>
            </w:tcBorders>
          </w:tcPr>
          <w:p w14:paraId="7E67750A" w14:textId="4A077C3F" w:rsidR="0036797E"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20164</w:t>
            </w:r>
          </w:p>
        </w:tc>
      </w:tr>
      <w:tr w:rsidR="0036797E" w14:paraId="2149F036"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49A42D39" w14:textId="19F48F64" w:rsidR="0036797E" w:rsidRPr="00AC6179" w:rsidRDefault="0036797E" w:rsidP="0036797E">
            <w:pPr>
              <w:spacing w:line="360" w:lineRule="auto"/>
              <w:jc w:val="left"/>
              <w:rPr>
                <w:rFonts w:ascii="Times New Roman" w:eastAsia="宋体" w:hAnsi="Times New Roman" w:cs="Times New Roman"/>
                <w:b w:val="0"/>
                <w:bCs w:val="0"/>
                <w:kern w:val="0"/>
                <w:sz w:val="20"/>
                <w:szCs w:val="20"/>
              </w:rPr>
            </w:pPr>
            <w:r w:rsidRPr="00C84792">
              <w:rPr>
                <w:rFonts w:ascii="Times New Roman" w:eastAsia="宋体" w:hAnsi="Times New Roman" w:cs="Times New Roman"/>
                <w:b w:val="0"/>
                <w:bCs w:val="0"/>
                <w:kern w:val="0"/>
                <w:sz w:val="20"/>
                <w:szCs w:val="20"/>
              </w:rPr>
              <w:t xml:space="preserve">Silver </w:t>
            </w:r>
            <w:r>
              <w:rPr>
                <w:rFonts w:ascii="Times New Roman" w:eastAsia="宋体" w:hAnsi="Times New Roman" w:cs="Times New Roman"/>
                <w:b w:val="0"/>
                <w:bCs w:val="0"/>
                <w:kern w:val="0"/>
                <w:sz w:val="20"/>
                <w:szCs w:val="20"/>
              </w:rPr>
              <w:t>S</w:t>
            </w:r>
            <w:r w:rsidRPr="00C84792">
              <w:rPr>
                <w:rFonts w:ascii="Times New Roman" w:eastAsia="宋体" w:hAnsi="Times New Roman" w:cs="Times New Roman"/>
                <w:b w:val="0"/>
                <w:bCs w:val="0"/>
                <w:kern w:val="0"/>
                <w:sz w:val="20"/>
                <w:szCs w:val="20"/>
              </w:rPr>
              <w:t>taining Kit</w:t>
            </w:r>
          </w:p>
        </w:tc>
        <w:tc>
          <w:tcPr>
            <w:tcW w:w="1579" w:type="pct"/>
            <w:tcBorders>
              <w:left w:val="nil"/>
              <w:right w:val="nil"/>
            </w:tcBorders>
          </w:tcPr>
          <w:p w14:paraId="3A67AE30" w14:textId="49BC46D0" w:rsidR="0036797E" w:rsidRPr="00866074"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proofErr w:type="spellStart"/>
            <w:r w:rsidRPr="00C84792">
              <w:rPr>
                <w:rFonts w:ascii="Times New Roman" w:eastAsia="宋体" w:hAnsi="Times New Roman" w:cs="Times New Roman"/>
                <w:kern w:val="0"/>
                <w:sz w:val="20"/>
                <w:szCs w:val="20"/>
              </w:rPr>
              <w:t>Beyotime</w:t>
            </w:r>
            <w:proofErr w:type="spellEnd"/>
            <w:r w:rsidRPr="00C84792">
              <w:rPr>
                <w:rFonts w:ascii="Times New Roman" w:eastAsia="宋体" w:hAnsi="Times New Roman" w:cs="Times New Roman"/>
                <w:kern w:val="0"/>
                <w:sz w:val="20"/>
                <w:szCs w:val="20"/>
              </w:rPr>
              <w:t xml:space="preserve"> Biotechnology</w:t>
            </w:r>
          </w:p>
        </w:tc>
        <w:tc>
          <w:tcPr>
            <w:tcW w:w="1444" w:type="pct"/>
            <w:tcBorders>
              <w:left w:val="nil"/>
              <w:right w:val="nil"/>
            </w:tcBorders>
          </w:tcPr>
          <w:p w14:paraId="3692300B" w14:textId="3B47BC16" w:rsidR="0036797E"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P0017S</w:t>
            </w:r>
          </w:p>
        </w:tc>
      </w:tr>
      <w:tr w:rsidR="0036797E" w14:paraId="5539DC7A"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42922027" w14:textId="2F9B6A10" w:rsidR="0036797E" w:rsidRPr="00AC6179" w:rsidRDefault="0036797E" w:rsidP="0036797E">
            <w:pPr>
              <w:spacing w:line="360" w:lineRule="auto"/>
              <w:jc w:val="left"/>
              <w:rPr>
                <w:rFonts w:ascii="Times New Roman" w:eastAsia="宋体" w:hAnsi="Times New Roman" w:cs="Times New Roman"/>
                <w:b w:val="0"/>
                <w:bCs w:val="0"/>
                <w:kern w:val="0"/>
                <w:sz w:val="20"/>
                <w:szCs w:val="20"/>
              </w:rPr>
            </w:pPr>
            <w:r>
              <w:rPr>
                <w:rFonts w:ascii="Times New Roman" w:eastAsia="宋体" w:hAnsi="Times New Roman" w:cs="Times New Roman"/>
                <w:b w:val="0"/>
                <w:bCs w:val="0"/>
                <w:kern w:val="0"/>
                <w:sz w:val="20"/>
                <w:szCs w:val="20"/>
              </w:rPr>
              <w:t>S</w:t>
            </w:r>
            <w:r w:rsidRPr="00C84792">
              <w:rPr>
                <w:rFonts w:ascii="Times New Roman" w:eastAsia="宋体" w:hAnsi="Times New Roman" w:cs="Times New Roman"/>
                <w:b w:val="0"/>
                <w:bCs w:val="0"/>
                <w:kern w:val="0"/>
                <w:sz w:val="20"/>
                <w:szCs w:val="20"/>
              </w:rPr>
              <w:t xml:space="preserve">treptavidin </w:t>
            </w:r>
            <w:proofErr w:type="spellStart"/>
            <w:r>
              <w:rPr>
                <w:rFonts w:ascii="Times New Roman" w:eastAsia="宋体" w:hAnsi="Times New Roman" w:cs="Times New Roman"/>
                <w:b w:val="0"/>
                <w:bCs w:val="0"/>
                <w:kern w:val="0"/>
                <w:sz w:val="20"/>
                <w:szCs w:val="20"/>
              </w:rPr>
              <w:t>D</w:t>
            </w:r>
            <w:r w:rsidRPr="00C84792">
              <w:rPr>
                <w:rFonts w:ascii="Times New Roman" w:eastAsia="宋体" w:hAnsi="Times New Roman" w:cs="Times New Roman"/>
                <w:b w:val="0"/>
                <w:bCs w:val="0"/>
                <w:kern w:val="0"/>
                <w:sz w:val="20"/>
                <w:szCs w:val="20"/>
              </w:rPr>
              <w:t>ynabeads</w:t>
            </w:r>
            <w:proofErr w:type="spellEnd"/>
          </w:p>
        </w:tc>
        <w:tc>
          <w:tcPr>
            <w:tcW w:w="1579" w:type="pct"/>
            <w:tcBorders>
              <w:left w:val="nil"/>
              <w:right w:val="nil"/>
            </w:tcBorders>
          </w:tcPr>
          <w:p w14:paraId="7AE8535A" w14:textId="4CC66D99" w:rsidR="0036797E" w:rsidRPr="00866074"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C84792">
              <w:rPr>
                <w:rFonts w:ascii="Times New Roman" w:eastAsia="宋体" w:hAnsi="Times New Roman" w:cs="Times New Roman"/>
                <w:kern w:val="0"/>
                <w:sz w:val="20"/>
                <w:szCs w:val="20"/>
              </w:rPr>
              <w:t>Invitrogen</w:t>
            </w:r>
          </w:p>
        </w:tc>
        <w:tc>
          <w:tcPr>
            <w:tcW w:w="1444" w:type="pct"/>
            <w:tcBorders>
              <w:left w:val="nil"/>
              <w:right w:val="nil"/>
            </w:tcBorders>
          </w:tcPr>
          <w:p w14:paraId="3DD2A612" w14:textId="04AB50CF" w:rsidR="0036797E"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 xml:space="preserve">at# </w:t>
            </w:r>
            <w:r w:rsidRPr="00C84792">
              <w:rPr>
                <w:rFonts w:ascii="Times New Roman" w:eastAsia="宋体" w:hAnsi="Times New Roman" w:cs="Times New Roman"/>
                <w:kern w:val="0"/>
                <w:sz w:val="20"/>
                <w:szCs w:val="20"/>
              </w:rPr>
              <w:t>M-280</w:t>
            </w:r>
          </w:p>
        </w:tc>
      </w:tr>
      <w:tr w:rsidR="0036797E" w14:paraId="76FA0E6E"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21BCD41D" w14:textId="548E21CC" w:rsidR="0036797E" w:rsidRPr="00AC6179" w:rsidRDefault="0036797E" w:rsidP="0036797E">
            <w:pPr>
              <w:spacing w:line="360" w:lineRule="auto"/>
              <w:jc w:val="left"/>
              <w:rPr>
                <w:rFonts w:ascii="Times New Roman" w:eastAsia="宋体" w:hAnsi="Times New Roman" w:cs="Times New Roman"/>
                <w:b w:val="0"/>
                <w:bCs w:val="0"/>
                <w:kern w:val="0"/>
                <w:sz w:val="20"/>
                <w:szCs w:val="20"/>
              </w:rPr>
            </w:pPr>
            <w:r w:rsidRPr="00C84792">
              <w:rPr>
                <w:rFonts w:ascii="Times New Roman" w:eastAsia="宋体" w:hAnsi="Times New Roman" w:cs="Times New Roman"/>
                <w:b w:val="0"/>
                <w:bCs w:val="0"/>
                <w:kern w:val="0"/>
                <w:sz w:val="20"/>
                <w:szCs w:val="20"/>
              </w:rPr>
              <w:t>Magna RIP RNA-Binding Protein Immunoprecipitation Kit</w:t>
            </w:r>
          </w:p>
        </w:tc>
        <w:tc>
          <w:tcPr>
            <w:tcW w:w="1579" w:type="pct"/>
            <w:tcBorders>
              <w:left w:val="nil"/>
              <w:right w:val="nil"/>
            </w:tcBorders>
          </w:tcPr>
          <w:p w14:paraId="64222CDC" w14:textId="5BE5B196" w:rsidR="0036797E" w:rsidRPr="00866074"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sidRPr="00C84792">
              <w:rPr>
                <w:rFonts w:ascii="Times New Roman" w:eastAsia="宋体" w:hAnsi="Times New Roman" w:cs="Times New Roman"/>
                <w:kern w:val="0"/>
                <w:sz w:val="20"/>
                <w:szCs w:val="20"/>
              </w:rPr>
              <w:t>Millipore</w:t>
            </w:r>
          </w:p>
        </w:tc>
        <w:tc>
          <w:tcPr>
            <w:tcW w:w="1444" w:type="pct"/>
            <w:tcBorders>
              <w:left w:val="nil"/>
              <w:right w:val="nil"/>
            </w:tcBorders>
          </w:tcPr>
          <w:p w14:paraId="0E1FD9FA" w14:textId="67270A8E" w:rsidR="0036797E"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at#17-700</w:t>
            </w:r>
          </w:p>
        </w:tc>
      </w:tr>
      <w:tr w:rsidR="0036797E" w14:paraId="2CEF8F22"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7BB2A1A5" w14:textId="3214F38A" w:rsidR="0036797E" w:rsidRPr="00F94155" w:rsidRDefault="0036797E" w:rsidP="0036797E">
            <w:pPr>
              <w:spacing w:line="360" w:lineRule="auto"/>
              <w:jc w:val="left"/>
              <w:rPr>
                <w:rFonts w:ascii="Times New Roman" w:eastAsia="宋体" w:hAnsi="Times New Roman" w:cs="Times New Roman"/>
                <w:b w:val="0"/>
                <w:bCs w:val="0"/>
                <w:kern w:val="0"/>
                <w:sz w:val="20"/>
                <w:szCs w:val="20"/>
              </w:rPr>
            </w:pPr>
            <w:r w:rsidRPr="00344798">
              <w:rPr>
                <w:rFonts w:ascii="Times New Roman" w:eastAsia="宋体" w:hAnsi="Times New Roman" w:cs="Times New Roman"/>
                <w:b w:val="0"/>
                <w:bCs w:val="0"/>
                <w:kern w:val="0"/>
                <w:sz w:val="20"/>
                <w:szCs w:val="20"/>
              </w:rPr>
              <w:t>Fluorescent in Situ Hybridization Kit</w:t>
            </w:r>
          </w:p>
        </w:tc>
        <w:tc>
          <w:tcPr>
            <w:tcW w:w="1579" w:type="pct"/>
            <w:tcBorders>
              <w:left w:val="nil"/>
              <w:right w:val="nil"/>
            </w:tcBorders>
          </w:tcPr>
          <w:p w14:paraId="0EF03FEA" w14:textId="5B198B80" w:rsidR="0036797E" w:rsidRPr="00F94155"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proofErr w:type="spellStart"/>
            <w:r w:rsidRPr="00866074">
              <w:rPr>
                <w:rFonts w:ascii="Times New Roman" w:eastAsia="宋体" w:hAnsi="Times New Roman" w:cs="Times New Roman"/>
                <w:kern w:val="0"/>
                <w:sz w:val="20"/>
                <w:szCs w:val="20"/>
              </w:rPr>
              <w:t>RiboBio</w:t>
            </w:r>
            <w:proofErr w:type="spellEnd"/>
          </w:p>
        </w:tc>
        <w:tc>
          <w:tcPr>
            <w:tcW w:w="1444" w:type="pct"/>
            <w:tcBorders>
              <w:left w:val="nil"/>
              <w:right w:val="nil"/>
            </w:tcBorders>
          </w:tcPr>
          <w:p w14:paraId="31D0A8FC" w14:textId="6AC78E4F" w:rsidR="0036797E"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C10910</w:t>
            </w:r>
          </w:p>
        </w:tc>
      </w:tr>
      <w:tr w:rsidR="0036797E" w14:paraId="0F5866C6"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7D153434" w14:textId="45350D0E" w:rsidR="0036797E" w:rsidRPr="00F94155" w:rsidRDefault="0036797E" w:rsidP="0036797E">
            <w:pPr>
              <w:spacing w:line="360" w:lineRule="auto"/>
              <w:jc w:val="left"/>
              <w:rPr>
                <w:rFonts w:ascii="Times New Roman" w:eastAsia="宋体" w:hAnsi="Times New Roman" w:cs="Times New Roman"/>
                <w:b w:val="0"/>
                <w:bCs w:val="0"/>
                <w:kern w:val="0"/>
                <w:sz w:val="20"/>
                <w:szCs w:val="20"/>
              </w:rPr>
            </w:pPr>
            <w:proofErr w:type="spellStart"/>
            <w:r w:rsidRPr="00344798">
              <w:rPr>
                <w:rFonts w:ascii="Times New Roman" w:eastAsia="宋体" w:hAnsi="Times New Roman" w:cs="Times New Roman"/>
                <w:b w:val="0"/>
                <w:bCs w:val="0"/>
                <w:kern w:val="0"/>
                <w:sz w:val="20"/>
                <w:szCs w:val="20"/>
              </w:rPr>
              <w:t>LipoFiterTM</w:t>
            </w:r>
            <w:proofErr w:type="spellEnd"/>
            <w:r w:rsidRPr="00344798">
              <w:rPr>
                <w:rFonts w:ascii="Times New Roman" w:eastAsia="宋体" w:hAnsi="Times New Roman" w:cs="Times New Roman"/>
                <w:b w:val="0"/>
                <w:bCs w:val="0"/>
                <w:kern w:val="0"/>
                <w:sz w:val="20"/>
                <w:szCs w:val="20"/>
              </w:rPr>
              <w:t xml:space="preserve"> </w:t>
            </w:r>
            <w:r w:rsidR="00FB1372">
              <w:rPr>
                <w:rFonts w:ascii="Times New Roman" w:eastAsia="宋体" w:hAnsi="Times New Roman" w:cs="Times New Roman"/>
                <w:b w:val="0"/>
                <w:bCs w:val="0"/>
                <w:kern w:val="0"/>
                <w:sz w:val="20"/>
                <w:szCs w:val="20"/>
              </w:rPr>
              <w:t>T</w:t>
            </w:r>
            <w:r w:rsidRPr="00344798">
              <w:rPr>
                <w:rFonts w:ascii="Times New Roman" w:eastAsia="宋体" w:hAnsi="Times New Roman" w:cs="Times New Roman"/>
                <w:b w:val="0"/>
                <w:bCs w:val="0"/>
                <w:kern w:val="0"/>
                <w:sz w:val="20"/>
                <w:szCs w:val="20"/>
              </w:rPr>
              <w:t xml:space="preserve">ransfection </w:t>
            </w:r>
            <w:r w:rsidR="00FB1372">
              <w:rPr>
                <w:rFonts w:ascii="Times New Roman" w:eastAsia="宋体" w:hAnsi="Times New Roman" w:cs="Times New Roman"/>
                <w:b w:val="0"/>
                <w:bCs w:val="0"/>
                <w:kern w:val="0"/>
                <w:sz w:val="20"/>
                <w:szCs w:val="20"/>
              </w:rPr>
              <w:t>R</w:t>
            </w:r>
            <w:r w:rsidRPr="00344798">
              <w:rPr>
                <w:rFonts w:ascii="Times New Roman" w:eastAsia="宋体" w:hAnsi="Times New Roman" w:cs="Times New Roman"/>
                <w:b w:val="0"/>
                <w:bCs w:val="0"/>
                <w:kern w:val="0"/>
                <w:sz w:val="20"/>
                <w:szCs w:val="20"/>
              </w:rPr>
              <w:t>eagent</w:t>
            </w:r>
          </w:p>
        </w:tc>
        <w:tc>
          <w:tcPr>
            <w:tcW w:w="1579" w:type="pct"/>
            <w:tcBorders>
              <w:left w:val="nil"/>
              <w:right w:val="nil"/>
            </w:tcBorders>
          </w:tcPr>
          <w:p w14:paraId="3180A401" w14:textId="06FEBCBB" w:rsidR="0036797E" w:rsidRPr="00F94155"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proofErr w:type="spellStart"/>
            <w:r w:rsidRPr="00344798">
              <w:rPr>
                <w:rFonts w:ascii="Times New Roman" w:eastAsia="宋体" w:hAnsi="Times New Roman" w:cs="Times New Roman"/>
                <w:kern w:val="0"/>
                <w:sz w:val="20"/>
                <w:szCs w:val="20"/>
              </w:rPr>
              <w:t>Hanbio</w:t>
            </w:r>
            <w:proofErr w:type="spellEnd"/>
            <w:r w:rsidRPr="00344798">
              <w:rPr>
                <w:rFonts w:ascii="Times New Roman" w:eastAsia="宋体" w:hAnsi="Times New Roman" w:cs="Times New Roman"/>
                <w:kern w:val="0"/>
                <w:sz w:val="20"/>
                <w:szCs w:val="20"/>
              </w:rPr>
              <w:t xml:space="preserve"> Co. Ltd</w:t>
            </w:r>
          </w:p>
        </w:tc>
        <w:tc>
          <w:tcPr>
            <w:tcW w:w="1444" w:type="pct"/>
            <w:tcBorders>
              <w:left w:val="nil"/>
              <w:right w:val="nil"/>
            </w:tcBorders>
          </w:tcPr>
          <w:p w14:paraId="2F20909B" w14:textId="4B3FD47D" w:rsidR="0036797E"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HB-LF-1000</w:t>
            </w:r>
          </w:p>
        </w:tc>
      </w:tr>
      <w:tr w:rsidR="0036797E" w14:paraId="3E224B97"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5B38F246" w14:textId="74C5B0AA" w:rsidR="0036797E" w:rsidRPr="00F94155" w:rsidRDefault="0036797E" w:rsidP="0036797E">
            <w:pPr>
              <w:spacing w:line="360" w:lineRule="auto"/>
              <w:jc w:val="left"/>
              <w:rPr>
                <w:rFonts w:ascii="Times New Roman" w:eastAsia="宋体" w:hAnsi="Times New Roman" w:cs="Times New Roman"/>
                <w:b w:val="0"/>
                <w:bCs w:val="0"/>
                <w:kern w:val="0"/>
                <w:sz w:val="20"/>
                <w:szCs w:val="20"/>
              </w:rPr>
            </w:pPr>
            <w:r w:rsidRPr="003D17A0">
              <w:rPr>
                <w:rFonts w:ascii="Times New Roman" w:eastAsia="宋体" w:hAnsi="Times New Roman" w:cs="Times New Roman"/>
                <w:b w:val="0"/>
                <w:bCs w:val="0"/>
                <w:kern w:val="0"/>
                <w:sz w:val="20"/>
                <w:szCs w:val="20"/>
              </w:rPr>
              <w:t xml:space="preserve">Lipofectamine3000 </w:t>
            </w:r>
            <w:r w:rsidR="00FB1372">
              <w:rPr>
                <w:rFonts w:ascii="Times New Roman" w:eastAsia="宋体" w:hAnsi="Times New Roman" w:cs="Times New Roman"/>
                <w:b w:val="0"/>
                <w:bCs w:val="0"/>
                <w:kern w:val="0"/>
                <w:sz w:val="20"/>
                <w:szCs w:val="20"/>
              </w:rPr>
              <w:t>T</w:t>
            </w:r>
            <w:r w:rsidRPr="003D17A0">
              <w:rPr>
                <w:rFonts w:ascii="Times New Roman" w:eastAsia="宋体" w:hAnsi="Times New Roman" w:cs="Times New Roman"/>
                <w:b w:val="0"/>
                <w:bCs w:val="0"/>
                <w:kern w:val="0"/>
                <w:sz w:val="20"/>
                <w:szCs w:val="20"/>
              </w:rPr>
              <w:t xml:space="preserve">ransfection </w:t>
            </w:r>
            <w:r w:rsidR="00FB1372">
              <w:rPr>
                <w:rFonts w:ascii="Times New Roman" w:eastAsia="宋体" w:hAnsi="Times New Roman" w:cs="Times New Roman"/>
                <w:b w:val="0"/>
                <w:bCs w:val="0"/>
                <w:kern w:val="0"/>
                <w:sz w:val="20"/>
                <w:szCs w:val="20"/>
              </w:rPr>
              <w:t>R</w:t>
            </w:r>
            <w:r w:rsidRPr="003D17A0">
              <w:rPr>
                <w:rFonts w:ascii="Times New Roman" w:eastAsia="宋体" w:hAnsi="Times New Roman" w:cs="Times New Roman"/>
                <w:b w:val="0"/>
                <w:bCs w:val="0"/>
                <w:kern w:val="0"/>
                <w:sz w:val="20"/>
                <w:szCs w:val="20"/>
              </w:rPr>
              <w:t>eagent</w:t>
            </w:r>
          </w:p>
        </w:tc>
        <w:tc>
          <w:tcPr>
            <w:tcW w:w="1579" w:type="pct"/>
            <w:tcBorders>
              <w:left w:val="nil"/>
              <w:right w:val="nil"/>
            </w:tcBorders>
          </w:tcPr>
          <w:p w14:paraId="32B3410C" w14:textId="3F4E10DC" w:rsidR="0036797E" w:rsidRPr="00F94155"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proofErr w:type="spellStart"/>
            <w:r w:rsidRPr="003D17A0">
              <w:rPr>
                <w:rFonts w:ascii="Times New Roman" w:eastAsia="宋体" w:hAnsi="Times New Roman" w:cs="Times New Roman"/>
                <w:kern w:val="0"/>
                <w:sz w:val="20"/>
                <w:szCs w:val="20"/>
              </w:rPr>
              <w:t>ThermoFisher</w:t>
            </w:r>
            <w:proofErr w:type="spellEnd"/>
          </w:p>
        </w:tc>
        <w:tc>
          <w:tcPr>
            <w:tcW w:w="1444" w:type="pct"/>
            <w:tcBorders>
              <w:left w:val="nil"/>
              <w:right w:val="nil"/>
            </w:tcBorders>
          </w:tcPr>
          <w:p w14:paraId="21D33198" w14:textId="2C015C54" w:rsidR="0036797E"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L3000015</w:t>
            </w:r>
          </w:p>
        </w:tc>
      </w:tr>
      <w:tr w:rsidR="0036797E" w14:paraId="3E99FFFF"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1843AE8B" w14:textId="0E80EC21" w:rsidR="0036797E" w:rsidRPr="00F94155" w:rsidRDefault="0036797E" w:rsidP="0036797E">
            <w:pPr>
              <w:spacing w:line="360" w:lineRule="auto"/>
              <w:jc w:val="left"/>
              <w:rPr>
                <w:rFonts w:ascii="Times New Roman" w:eastAsia="宋体" w:hAnsi="Times New Roman" w:cs="Times New Roman"/>
                <w:b w:val="0"/>
                <w:bCs w:val="0"/>
                <w:kern w:val="0"/>
                <w:sz w:val="20"/>
                <w:szCs w:val="20"/>
              </w:rPr>
            </w:pPr>
            <w:r w:rsidRPr="003D17A0">
              <w:rPr>
                <w:rFonts w:ascii="Times New Roman" w:eastAsia="宋体" w:hAnsi="Times New Roman" w:cs="Times New Roman"/>
                <w:b w:val="0"/>
                <w:bCs w:val="0"/>
                <w:kern w:val="0"/>
                <w:sz w:val="20"/>
                <w:szCs w:val="20"/>
              </w:rPr>
              <w:t xml:space="preserve">Lipofectamine </w:t>
            </w:r>
            <w:proofErr w:type="spellStart"/>
            <w:r w:rsidRPr="003D17A0">
              <w:rPr>
                <w:rFonts w:ascii="Times New Roman" w:eastAsia="宋体" w:hAnsi="Times New Roman" w:cs="Times New Roman"/>
                <w:b w:val="0"/>
                <w:bCs w:val="0"/>
                <w:kern w:val="0"/>
                <w:sz w:val="20"/>
                <w:szCs w:val="20"/>
              </w:rPr>
              <w:t>RNAiMAX</w:t>
            </w:r>
            <w:proofErr w:type="spellEnd"/>
            <w:r w:rsidRPr="003D17A0">
              <w:rPr>
                <w:rFonts w:ascii="Times New Roman" w:eastAsia="宋体" w:hAnsi="Times New Roman" w:cs="Times New Roman"/>
                <w:b w:val="0"/>
                <w:bCs w:val="0"/>
                <w:kern w:val="0"/>
                <w:sz w:val="20"/>
                <w:szCs w:val="20"/>
              </w:rPr>
              <w:t xml:space="preserve"> </w:t>
            </w:r>
            <w:r w:rsidR="00FB1372">
              <w:rPr>
                <w:rFonts w:ascii="Times New Roman" w:eastAsia="宋体" w:hAnsi="Times New Roman" w:cs="Times New Roman"/>
                <w:b w:val="0"/>
                <w:bCs w:val="0"/>
                <w:kern w:val="0"/>
                <w:sz w:val="20"/>
                <w:szCs w:val="20"/>
              </w:rPr>
              <w:lastRenderedPageBreak/>
              <w:t>T</w:t>
            </w:r>
            <w:r w:rsidRPr="003D17A0">
              <w:rPr>
                <w:rFonts w:ascii="Times New Roman" w:eastAsia="宋体" w:hAnsi="Times New Roman" w:cs="Times New Roman"/>
                <w:b w:val="0"/>
                <w:bCs w:val="0"/>
                <w:kern w:val="0"/>
                <w:sz w:val="20"/>
                <w:szCs w:val="20"/>
              </w:rPr>
              <w:t xml:space="preserve">ransfection </w:t>
            </w:r>
            <w:r w:rsidR="00FB1372">
              <w:rPr>
                <w:rFonts w:ascii="Times New Roman" w:eastAsia="宋体" w:hAnsi="Times New Roman" w:cs="Times New Roman"/>
                <w:b w:val="0"/>
                <w:bCs w:val="0"/>
                <w:kern w:val="0"/>
                <w:sz w:val="20"/>
                <w:szCs w:val="20"/>
              </w:rPr>
              <w:t>R</w:t>
            </w:r>
            <w:r w:rsidRPr="003D17A0">
              <w:rPr>
                <w:rFonts w:ascii="Times New Roman" w:eastAsia="宋体" w:hAnsi="Times New Roman" w:cs="Times New Roman"/>
                <w:b w:val="0"/>
                <w:bCs w:val="0"/>
                <w:kern w:val="0"/>
                <w:sz w:val="20"/>
                <w:szCs w:val="20"/>
              </w:rPr>
              <w:t>eagent</w:t>
            </w:r>
          </w:p>
        </w:tc>
        <w:tc>
          <w:tcPr>
            <w:tcW w:w="1579" w:type="pct"/>
            <w:tcBorders>
              <w:left w:val="nil"/>
              <w:right w:val="nil"/>
            </w:tcBorders>
          </w:tcPr>
          <w:p w14:paraId="778BB8CC" w14:textId="5604DBB4" w:rsidR="0036797E" w:rsidRPr="00F94155"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proofErr w:type="spellStart"/>
            <w:r w:rsidRPr="003D17A0">
              <w:rPr>
                <w:rFonts w:ascii="Times New Roman" w:eastAsia="宋体" w:hAnsi="Times New Roman" w:cs="Times New Roman"/>
                <w:kern w:val="0"/>
                <w:sz w:val="20"/>
                <w:szCs w:val="20"/>
              </w:rPr>
              <w:lastRenderedPageBreak/>
              <w:t>ThermoFisher</w:t>
            </w:r>
            <w:proofErr w:type="spellEnd"/>
          </w:p>
        </w:tc>
        <w:tc>
          <w:tcPr>
            <w:tcW w:w="1444" w:type="pct"/>
            <w:tcBorders>
              <w:left w:val="nil"/>
              <w:right w:val="nil"/>
            </w:tcBorders>
          </w:tcPr>
          <w:p w14:paraId="463D740D" w14:textId="122B8E5E" w:rsidR="0036797E"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13778100</w:t>
            </w:r>
          </w:p>
        </w:tc>
      </w:tr>
      <w:tr w:rsidR="0036797E" w14:paraId="1A54C01C"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27539741" w14:textId="2AEB6C78" w:rsidR="0036797E" w:rsidRPr="00F94155" w:rsidRDefault="0036797E" w:rsidP="0036797E">
            <w:pPr>
              <w:spacing w:line="360" w:lineRule="auto"/>
              <w:jc w:val="left"/>
              <w:rPr>
                <w:rFonts w:ascii="Times New Roman" w:eastAsia="宋体" w:hAnsi="Times New Roman" w:cs="Times New Roman"/>
                <w:b w:val="0"/>
                <w:bCs w:val="0"/>
                <w:kern w:val="0"/>
                <w:sz w:val="20"/>
                <w:szCs w:val="20"/>
              </w:rPr>
            </w:pPr>
            <w:r w:rsidRPr="00987BBD">
              <w:rPr>
                <w:rFonts w:ascii="Times New Roman" w:eastAsia="宋体" w:hAnsi="Times New Roman" w:cs="Times New Roman"/>
                <w:b w:val="0"/>
                <w:bCs w:val="0"/>
                <w:kern w:val="0"/>
                <w:sz w:val="20"/>
                <w:szCs w:val="20"/>
              </w:rPr>
              <w:t>Dual-Luciferase Reporter Assay System</w:t>
            </w:r>
          </w:p>
        </w:tc>
        <w:tc>
          <w:tcPr>
            <w:tcW w:w="1579" w:type="pct"/>
            <w:tcBorders>
              <w:left w:val="nil"/>
              <w:right w:val="nil"/>
            </w:tcBorders>
          </w:tcPr>
          <w:p w14:paraId="4CDE4EB6" w14:textId="6AECB433" w:rsidR="0036797E" w:rsidRPr="00F94155"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4E5AB2">
              <w:rPr>
                <w:rFonts w:ascii="Times New Roman" w:eastAsia="宋体" w:hAnsi="Times New Roman" w:cs="Times New Roman"/>
                <w:kern w:val="0"/>
                <w:sz w:val="20"/>
                <w:szCs w:val="20"/>
              </w:rPr>
              <w:t>Promega</w:t>
            </w:r>
          </w:p>
        </w:tc>
        <w:tc>
          <w:tcPr>
            <w:tcW w:w="1444" w:type="pct"/>
            <w:tcBorders>
              <w:left w:val="nil"/>
              <w:right w:val="nil"/>
            </w:tcBorders>
          </w:tcPr>
          <w:p w14:paraId="077E7B81" w14:textId="0BA69EED" w:rsidR="0036797E"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E1910</w:t>
            </w:r>
          </w:p>
        </w:tc>
      </w:tr>
      <w:tr w:rsidR="0036797E" w14:paraId="7B8A2C80"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5AB32807" w14:textId="1DB0F8F1" w:rsidR="0036797E" w:rsidRPr="00F94155" w:rsidRDefault="0036797E" w:rsidP="0036797E">
            <w:pPr>
              <w:spacing w:line="360" w:lineRule="auto"/>
              <w:jc w:val="left"/>
              <w:rPr>
                <w:rFonts w:ascii="Times New Roman" w:eastAsia="宋体" w:hAnsi="Times New Roman" w:cs="Times New Roman"/>
                <w:b w:val="0"/>
                <w:bCs w:val="0"/>
                <w:kern w:val="0"/>
                <w:sz w:val="20"/>
                <w:szCs w:val="20"/>
              </w:rPr>
            </w:pPr>
            <w:r>
              <w:rPr>
                <w:rFonts w:ascii="Times New Roman" w:eastAsia="宋体" w:hAnsi="Times New Roman" w:cs="Times New Roman"/>
                <w:b w:val="0"/>
                <w:bCs w:val="0"/>
                <w:kern w:val="0"/>
                <w:sz w:val="20"/>
                <w:szCs w:val="20"/>
              </w:rPr>
              <w:t>C</w:t>
            </w:r>
            <w:r w:rsidRPr="00866074">
              <w:rPr>
                <w:rFonts w:ascii="Times New Roman" w:eastAsia="宋体" w:hAnsi="Times New Roman" w:cs="Times New Roman"/>
                <w:b w:val="0"/>
                <w:bCs w:val="0"/>
                <w:kern w:val="0"/>
                <w:sz w:val="20"/>
                <w:szCs w:val="20"/>
              </w:rPr>
              <w:t>hemiluminescent ECL assay kit</w:t>
            </w:r>
          </w:p>
        </w:tc>
        <w:tc>
          <w:tcPr>
            <w:tcW w:w="1579" w:type="pct"/>
            <w:tcBorders>
              <w:left w:val="nil"/>
              <w:right w:val="nil"/>
            </w:tcBorders>
          </w:tcPr>
          <w:p w14:paraId="26138696" w14:textId="294B0919" w:rsidR="0036797E" w:rsidRPr="00F94155"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sidRPr="00866074">
              <w:rPr>
                <w:rFonts w:ascii="Times New Roman" w:eastAsia="宋体" w:hAnsi="Times New Roman" w:cs="Times New Roman"/>
                <w:kern w:val="0"/>
                <w:sz w:val="20"/>
                <w:szCs w:val="20"/>
              </w:rPr>
              <w:t>Millipore</w:t>
            </w:r>
          </w:p>
        </w:tc>
        <w:tc>
          <w:tcPr>
            <w:tcW w:w="1444" w:type="pct"/>
            <w:tcBorders>
              <w:left w:val="nil"/>
              <w:right w:val="nil"/>
            </w:tcBorders>
          </w:tcPr>
          <w:p w14:paraId="561EED80" w14:textId="5881CE1E" w:rsidR="0036797E" w:rsidRDefault="00FB1372"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WBKLS0500</w:t>
            </w:r>
          </w:p>
        </w:tc>
      </w:tr>
      <w:tr w:rsidR="0036797E" w14:paraId="0AAAF861"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26275787" w14:textId="3EA8CBDD" w:rsidR="0036797E" w:rsidRPr="00F94155" w:rsidRDefault="0036797E" w:rsidP="0036797E">
            <w:pPr>
              <w:spacing w:line="360" w:lineRule="auto"/>
              <w:jc w:val="left"/>
              <w:rPr>
                <w:rFonts w:ascii="Times New Roman" w:eastAsia="宋体" w:hAnsi="Times New Roman" w:cs="Times New Roman"/>
                <w:b w:val="0"/>
                <w:bCs w:val="0"/>
                <w:kern w:val="0"/>
                <w:sz w:val="20"/>
                <w:szCs w:val="20"/>
              </w:rPr>
            </w:pPr>
            <w:proofErr w:type="spellStart"/>
            <w:r w:rsidRPr="00866074">
              <w:rPr>
                <w:rFonts w:ascii="Times New Roman" w:eastAsia="宋体" w:hAnsi="Times New Roman" w:cs="Times New Roman"/>
                <w:b w:val="0"/>
                <w:bCs w:val="0"/>
                <w:kern w:val="0"/>
                <w:sz w:val="20"/>
                <w:szCs w:val="20"/>
              </w:rPr>
              <w:t>Immun</w:t>
            </w:r>
            <w:proofErr w:type="spellEnd"/>
            <w:r w:rsidRPr="00866074">
              <w:rPr>
                <w:rFonts w:ascii="Times New Roman" w:eastAsia="宋体" w:hAnsi="Times New Roman" w:cs="Times New Roman"/>
                <w:b w:val="0"/>
                <w:bCs w:val="0"/>
                <w:kern w:val="0"/>
                <w:sz w:val="20"/>
                <w:szCs w:val="20"/>
              </w:rPr>
              <w:t>-Blot PVDF membranes</w:t>
            </w:r>
          </w:p>
        </w:tc>
        <w:tc>
          <w:tcPr>
            <w:tcW w:w="1579" w:type="pct"/>
            <w:tcBorders>
              <w:left w:val="nil"/>
              <w:right w:val="nil"/>
            </w:tcBorders>
          </w:tcPr>
          <w:p w14:paraId="4E55A431" w14:textId="6CA1B792" w:rsidR="0036797E" w:rsidRPr="00F94155"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866074">
              <w:rPr>
                <w:rFonts w:ascii="Times New Roman" w:eastAsia="宋体" w:hAnsi="Times New Roman" w:cs="Times New Roman"/>
                <w:kern w:val="0"/>
                <w:sz w:val="20"/>
                <w:szCs w:val="20"/>
              </w:rPr>
              <w:t>Millipore</w:t>
            </w:r>
          </w:p>
        </w:tc>
        <w:tc>
          <w:tcPr>
            <w:tcW w:w="1444" w:type="pct"/>
            <w:tcBorders>
              <w:left w:val="nil"/>
              <w:right w:val="nil"/>
            </w:tcBorders>
          </w:tcPr>
          <w:p w14:paraId="4688D6F3" w14:textId="5B06FD34" w:rsidR="0036797E" w:rsidRDefault="00FB1372"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IPVH00010</w:t>
            </w:r>
          </w:p>
        </w:tc>
      </w:tr>
      <w:tr w:rsidR="0011673C" w14:paraId="2FB9F305" w14:textId="77777777" w:rsidTr="00116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Borders>
              <w:left w:val="nil"/>
              <w:right w:val="nil"/>
            </w:tcBorders>
          </w:tcPr>
          <w:p w14:paraId="3CF575EE" w14:textId="30134100" w:rsidR="0011673C" w:rsidRDefault="0011673C" w:rsidP="0036797E">
            <w:pPr>
              <w:spacing w:line="360" w:lineRule="auto"/>
              <w:jc w:val="left"/>
              <w:rPr>
                <w:rFonts w:ascii="Times New Roman" w:eastAsia="宋体" w:hAnsi="Times New Roman" w:cs="Times New Roman"/>
                <w:kern w:val="0"/>
                <w:sz w:val="20"/>
                <w:szCs w:val="20"/>
              </w:rPr>
            </w:pPr>
            <w:r w:rsidRPr="0011673C">
              <w:rPr>
                <w:rFonts w:eastAsia="Arial" w:cs="Calibri"/>
                <w:bCs w:val="0"/>
              </w:rPr>
              <w:t xml:space="preserve">Recombinant DNA and </w:t>
            </w:r>
            <w:r>
              <w:rPr>
                <w:rFonts w:eastAsia="Arial" w:cs="Calibri"/>
                <w:bCs w:val="0"/>
              </w:rPr>
              <w:t>A</w:t>
            </w:r>
            <w:r w:rsidRPr="0011673C">
              <w:rPr>
                <w:rFonts w:eastAsia="Arial" w:cs="Calibri"/>
                <w:bCs w:val="0"/>
              </w:rPr>
              <w:t>denovirus</w:t>
            </w:r>
          </w:p>
        </w:tc>
      </w:tr>
      <w:tr w:rsidR="0036797E" w14:paraId="1D47EFC5"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54C024AE" w14:textId="64890239" w:rsidR="0036797E" w:rsidRPr="00AA7210" w:rsidRDefault="0036797E" w:rsidP="0036797E">
            <w:pPr>
              <w:spacing w:line="360" w:lineRule="auto"/>
              <w:jc w:val="left"/>
              <w:rPr>
                <w:rFonts w:ascii="Times New Roman" w:eastAsia="宋体" w:hAnsi="Times New Roman" w:cs="Times New Roman"/>
                <w:b w:val="0"/>
                <w:bCs w:val="0"/>
                <w:kern w:val="0"/>
                <w:sz w:val="20"/>
                <w:szCs w:val="20"/>
              </w:rPr>
            </w:pPr>
            <w:r w:rsidRPr="00AA7210">
              <w:rPr>
                <w:rFonts w:ascii="Times New Roman" w:eastAsia="宋体" w:hAnsi="Times New Roman" w:cs="Times New Roman"/>
                <w:b w:val="0"/>
                <w:bCs w:val="0"/>
                <w:kern w:val="0"/>
                <w:sz w:val="20"/>
                <w:szCs w:val="20"/>
              </w:rPr>
              <w:t>sh-circRNF111 adenovirus</w:t>
            </w:r>
          </w:p>
        </w:tc>
        <w:tc>
          <w:tcPr>
            <w:tcW w:w="1579" w:type="pct"/>
            <w:tcBorders>
              <w:left w:val="nil"/>
              <w:right w:val="nil"/>
            </w:tcBorders>
          </w:tcPr>
          <w:p w14:paraId="6A4C01F2" w14:textId="3F96E813" w:rsidR="0036797E" w:rsidRPr="00866074"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proofErr w:type="spellStart"/>
            <w:r w:rsidRPr="00344798">
              <w:rPr>
                <w:rFonts w:ascii="Times New Roman" w:eastAsia="宋体" w:hAnsi="Times New Roman" w:cs="Times New Roman"/>
                <w:kern w:val="0"/>
                <w:sz w:val="20"/>
                <w:szCs w:val="20"/>
              </w:rPr>
              <w:t>Hanbio</w:t>
            </w:r>
            <w:proofErr w:type="spellEnd"/>
            <w:r w:rsidRPr="00344798">
              <w:rPr>
                <w:rFonts w:ascii="Times New Roman" w:eastAsia="宋体" w:hAnsi="Times New Roman" w:cs="Times New Roman"/>
                <w:kern w:val="0"/>
                <w:sz w:val="20"/>
                <w:szCs w:val="20"/>
              </w:rPr>
              <w:t xml:space="preserve"> Co. Ltd</w:t>
            </w:r>
          </w:p>
        </w:tc>
        <w:tc>
          <w:tcPr>
            <w:tcW w:w="1444" w:type="pct"/>
            <w:tcBorders>
              <w:left w:val="nil"/>
              <w:right w:val="nil"/>
            </w:tcBorders>
          </w:tcPr>
          <w:p w14:paraId="00F39FD9" w14:textId="74B0D300" w:rsidR="0036797E" w:rsidRDefault="00B66339"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w:t>
            </w:r>
          </w:p>
        </w:tc>
      </w:tr>
      <w:tr w:rsidR="0036797E" w14:paraId="1372C312"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1A108265" w14:textId="2739B010" w:rsidR="0036797E" w:rsidRPr="00AA7210" w:rsidRDefault="0036797E" w:rsidP="0036797E">
            <w:pPr>
              <w:spacing w:line="360" w:lineRule="auto"/>
              <w:jc w:val="left"/>
              <w:rPr>
                <w:rFonts w:ascii="Times New Roman" w:eastAsia="宋体" w:hAnsi="Times New Roman" w:cs="Times New Roman"/>
                <w:b w:val="0"/>
                <w:bCs w:val="0"/>
                <w:kern w:val="0"/>
                <w:sz w:val="20"/>
                <w:szCs w:val="20"/>
              </w:rPr>
            </w:pPr>
            <w:r w:rsidRPr="00AA7210">
              <w:rPr>
                <w:rFonts w:ascii="Times New Roman" w:eastAsia="宋体" w:hAnsi="Times New Roman" w:cs="Times New Roman"/>
                <w:b w:val="0"/>
                <w:bCs w:val="0"/>
                <w:kern w:val="0"/>
                <w:sz w:val="20"/>
                <w:szCs w:val="20"/>
              </w:rPr>
              <w:t>miR-143-3p sponge adenovirus</w:t>
            </w:r>
          </w:p>
        </w:tc>
        <w:tc>
          <w:tcPr>
            <w:tcW w:w="1579" w:type="pct"/>
            <w:tcBorders>
              <w:left w:val="nil"/>
              <w:right w:val="nil"/>
            </w:tcBorders>
          </w:tcPr>
          <w:p w14:paraId="06671784" w14:textId="1B520229" w:rsidR="0036797E" w:rsidRPr="00866074"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proofErr w:type="spellStart"/>
            <w:r w:rsidRPr="00344798">
              <w:rPr>
                <w:rFonts w:ascii="Times New Roman" w:eastAsia="宋体" w:hAnsi="Times New Roman" w:cs="Times New Roman"/>
                <w:kern w:val="0"/>
                <w:sz w:val="20"/>
                <w:szCs w:val="20"/>
              </w:rPr>
              <w:t>Hanbio</w:t>
            </w:r>
            <w:proofErr w:type="spellEnd"/>
            <w:r w:rsidRPr="00344798">
              <w:rPr>
                <w:rFonts w:ascii="Times New Roman" w:eastAsia="宋体" w:hAnsi="Times New Roman" w:cs="Times New Roman"/>
                <w:kern w:val="0"/>
                <w:sz w:val="20"/>
                <w:szCs w:val="20"/>
              </w:rPr>
              <w:t xml:space="preserve"> Co. Ltd</w:t>
            </w:r>
          </w:p>
        </w:tc>
        <w:tc>
          <w:tcPr>
            <w:tcW w:w="1444" w:type="pct"/>
            <w:tcBorders>
              <w:left w:val="nil"/>
              <w:right w:val="nil"/>
            </w:tcBorders>
          </w:tcPr>
          <w:p w14:paraId="3BFDD21F" w14:textId="3E9B9525" w:rsidR="0036797E" w:rsidRDefault="00B66339"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w:t>
            </w:r>
          </w:p>
        </w:tc>
      </w:tr>
      <w:tr w:rsidR="0036797E" w14:paraId="7886324E"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7C4661D1" w14:textId="761BC1B8" w:rsidR="0036797E" w:rsidRPr="00344798" w:rsidRDefault="0036797E" w:rsidP="0036797E">
            <w:pPr>
              <w:spacing w:line="360" w:lineRule="auto"/>
              <w:jc w:val="left"/>
              <w:rPr>
                <w:rFonts w:ascii="Times New Roman" w:eastAsia="宋体" w:hAnsi="Times New Roman" w:cs="Times New Roman"/>
                <w:b w:val="0"/>
                <w:bCs w:val="0"/>
                <w:kern w:val="0"/>
                <w:sz w:val="20"/>
                <w:szCs w:val="20"/>
              </w:rPr>
            </w:pPr>
            <w:r w:rsidRPr="00344798">
              <w:rPr>
                <w:rFonts w:ascii="Times New Roman" w:eastAsia="宋体" w:hAnsi="Times New Roman" w:cs="Times New Roman"/>
                <w:b w:val="0"/>
                <w:bCs w:val="0"/>
                <w:kern w:val="0"/>
                <w:sz w:val="20"/>
                <w:szCs w:val="20"/>
              </w:rPr>
              <w:t>pDC311-U6-MCMV-EGFP vector</w:t>
            </w:r>
          </w:p>
        </w:tc>
        <w:tc>
          <w:tcPr>
            <w:tcW w:w="1579" w:type="pct"/>
            <w:tcBorders>
              <w:left w:val="nil"/>
              <w:right w:val="nil"/>
            </w:tcBorders>
          </w:tcPr>
          <w:p w14:paraId="33239BCB" w14:textId="10F695E6" w:rsidR="0036797E" w:rsidRPr="00866074"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proofErr w:type="spellStart"/>
            <w:r w:rsidRPr="00344798">
              <w:rPr>
                <w:rFonts w:ascii="Times New Roman" w:eastAsia="宋体" w:hAnsi="Times New Roman" w:cs="Times New Roman"/>
                <w:kern w:val="0"/>
                <w:sz w:val="20"/>
                <w:szCs w:val="20"/>
              </w:rPr>
              <w:t>Hanbio</w:t>
            </w:r>
            <w:proofErr w:type="spellEnd"/>
            <w:r w:rsidRPr="00344798">
              <w:rPr>
                <w:rFonts w:ascii="Times New Roman" w:eastAsia="宋体" w:hAnsi="Times New Roman" w:cs="Times New Roman"/>
                <w:kern w:val="0"/>
                <w:sz w:val="20"/>
                <w:szCs w:val="20"/>
              </w:rPr>
              <w:t xml:space="preserve"> Co. Ltd</w:t>
            </w:r>
          </w:p>
        </w:tc>
        <w:tc>
          <w:tcPr>
            <w:tcW w:w="1444" w:type="pct"/>
            <w:tcBorders>
              <w:left w:val="nil"/>
              <w:right w:val="nil"/>
            </w:tcBorders>
          </w:tcPr>
          <w:p w14:paraId="781C80CD" w14:textId="71B586E1" w:rsidR="0036797E" w:rsidRDefault="00B66339"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w:t>
            </w:r>
          </w:p>
        </w:tc>
      </w:tr>
      <w:tr w:rsidR="0036797E" w14:paraId="064B8F6D"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6C4DB6DE" w14:textId="2C7E8CDA" w:rsidR="0036797E" w:rsidRPr="003D17A0" w:rsidRDefault="0036797E" w:rsidP="0036797E">
            <w:pPr>
              <w:spacing w:line="360" w:lineRule="auto"/>
              <w:jc w:val="left"/>
              <w:rPr>
                <w:rFonts w:ascii="Times New Roman" w:eastAsia="宋体" w:hAnsi="Times New Roman" w:cs="Times New Roman"/>
                <w:b w:val="0"/>
                <w:bCs w:val="0"/>
                <w:kern w:val="0"/>
                <w:sz w:val="20"/>
                <w:szCs w:val="20"/>
              </w:rPr>
            </w:pPr>
            <w:r w:rsidRPr="003D17A0">
              <w:rPr>
                <w:rFonts w:ascii="Times New Roman" w:eastAsia="宋体" w:hAnsi="Times New Roman" w:cs="Times New Roman"/>
                <w:b w:val="0"/>
                <w:bCs w:val="0"/>
                <w:kern w:val="0"/>
                <w:sz w:val="20"/>
                <w:szCs w:val="20"/>
              </w:rPr>
              <w:t>IGF2R</w:t>
            </w:r>
            <w:r>
              <w:rPr>
                <w:rFonts w:ascii="Times New Roman" w:eastAsia="宋体" w:hAnsi="Times New Roman" w:cs="Times New Roman"/>
                <w:b w:val="0"/>
                <w:bCs w:val="0"/>
                <w:kern w:val="0"/>
                <w:sz w:val="20"/>
                <w:szCs w:val="20"/>
              </w:rPr>
              <w:t>/GFP</w:t>
            </w:r>
            <w:r w:rsidRPr="003D17A0">
              <w:rPr>
                <w:rFonts w:ascii="Times New Roman" w:eastAsia="宋体" w:hAnsi="Times New Roman" w:cs="Times New Roman"/>
                <w:b w:val="0"/>
                <w:bCs w:val="0"/>
                <w:kern w:val="0"/>
                <w:sz w:val="20"/>
                <w:szCs w:val="20"/>
              </w:rPr>
              <w:t>-pcDNA3.1 plasmid</w:t>
            </w:r>
          </w:p>
        </w:tc>
        <w:tc>
          <w:tcPr>
            <w:tcW w:w="1579" w:type="pct"/>
            <w:tcBorders>
              <w:left w:val="nil"/>
              <w:right w:val="nil"/>
            </w:tcBorders>
          </w:tcPr>
          <w:p w14:paraId="7C6D410E" w14:textId="16B2F71C" w:rsidR="0036797E" w:rsidRPr="00866074"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proofErr w:type="spellStart"/>
            <w:r w:rsidRPr="003D17A0">
              <w:rPr>
                <w:rFonts w:ascii="Times New Roman" w:eastAsia="宋体" w:hAnsi="Times New Roman" w:cs="Times New Roman"/>
                <w:kern w:val="0"/>
                <w:sz w:val="20"/>
                <w:szCs w:val="20"/>
              </w:rPr>
              <w:t>GeneChem</w:t>
            </w:r>
            <w:proofErr w:type="spellEnd"/>
            <w:r w:rsidRPr="003D17A0">
              <w:rPr>
                <w:rFonts w:ascii="Times New Roman" w:eastAsia="宋体" w:hAnsi="Times New Roman" w:cs="Times New Roman"/>
                <w:kern w:val="0"/>
                <w:sz w:val="20"/>
                <w:szCs w:val="20"/>
              </w:rPr>
              <w:t xml:space="preserve"> Co. Ltd</w:t>
            </w:r>
          </w:p>
        </w:tc>
        <w:tc>
          <w:tcPr>
            <w:tcW w:w="1444" w:type="pct"/>
            <w:tcBorders>
              <w:left w:val="nil"/>
              <w:right w:val="nil"/>
            </w:tcBorders>
          </w:tcPr>
          <w:p w14:paraId="0665B132" w14:textId="5C0448CB" w:rsidR="0036797E" w:rsidRDefault="00B66339"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w:t>
            </w:r>
          </w:p>
        </w:tc>
      </w:tr>
      <w:tr w:rsidR="0036797E" w14:paraId="0B636303"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0157CEBB" w14:textId="1558E998" w:rsidR="0036797E" w:rsidRPr="004E5AB2" w:rsidRDefault="0036797E" w:rsidP="0036797E">
            <w:pPr>
              <w:spacing w:line="360" w:lineRule="auto"/>
              <w:jc w:val="left"/>
              <w:rPr>
                <w:rFonts w:ascii="Times New Roman" w:eastAsia="宋体" w:hAnsi="Times New Roman" w:cs="Times New Roman"/>
                <w:b w:val="0"/>
                <w:bCs w:val="0"/>
                <w:kern w:val="0"/>
                <w:sz w:val="20"/>
                <w:szCs w:val="20"/>
              </w:rPr>
            </w:pPr>
            <w:r w:rsidRPr="004E5AB2">
              <w:rPr>
                <w:rFonts w:ascii="Times New Roman" w:eastAsia="宋体" w:hAnsi="Times New Roman" w:cs="Times New Roman"/>
                <w:b w:val="0"/>
                <w:bCs w:val="0"/>
                <w:kern w:val="0"/>
                <w:sz w:val="20"/>
                <w:szCs w:val="20"/>
              </w:rPr>
              <w:t>pGL4-basic vector</w:t>
            </w:r>
          </w:p>
        </w:tc>
        <w:tc>
          <w:tcPr>
            <w:tcW w:w="1579" w:type="pct"/>
            <w:tcBorders>
              <w:left w:val="nil"/>
              <w:right w:val="nil"/>
            </w:tcBorders>
          </w:tcPr>
          <w:p w14:paraId="20A29781" w14:textId="5DE37BCE" w:rsidR="0036797E" w:rsidRPr="004E5AB2"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4E5AB2">
              <w:rPr>
                <w:rFonts w:ascii="Times New Roman" w:eastAsia="宋体" w:hAnsi="Times New Roman" w:cs="Times New Roman"/>
                <w:kern w:val="0"/>
                <w:sz w:val="20"/>
                <w:szCs w:val="20"/>
              </w:rPr>
              <w:t>Promega</w:t>
            </w:r>
          </w:p>
        </w:tc>
        <w:tc>
          <w:tcPr>
            <w:tcW w:w="1444" w:type="pct"/>
            <w:tcBorders>
              <w:left w:val="nil"/>
              <w:right w:val="nil"/>
            </w:tcBorders>
          </w:tcPr>
          <w:p w14:paraId="189AF2DA" w14:textId="22388634" w:rsidR="0036797E"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E665A</w:t>
            </w:r>
          </w:p>
        </w:tc>
      </w:tr>
      <w:tr w:rsidR="0036797E" w14:paraId="3635825D"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57CA2B77" w14:textId="53BC30CA" w:rsidR="0036797E" w:rsidRPr="004E5AB2" w:rsidRDefault="0036797E" w:rsidP="0036797E">
            <w:pPr>
              <w:spacing w:line="360" w:lineRule="auto"/>
              <w:jc w:val="left"/>
              <w:rPr>
                <w:rFonts w:ascii="Times New Roman" w:eastAsia="宋体" w:hAnsi="Times New Roman" w:cs="Times New Roman"/>
                <w:b w:val="0"/>
                <w:bCs w:val="0"/>
                <w:kern w:val="0"/>
                <w:sz w:val="20"/>
                <w:szCs w:val="20"/>
              </w:rPr>
            </w:pPr>
            <w:proofErr w:type="spellStart"/>
            <w:r w:rsidRPr="004E5AB2">
              <w:rPr>
                <w:rFonts w:ascii="Times New Roman" w:eastAsia="宋体" w:hAnsi="Times New Roman" w:cs="Times New Roman"/>
                <w:b w:val="0"/>
                <w:bCs w:val="0"/>
                <w:kern w:val="0"/>
                <w:sz w:val="20"/>
                <w:szCs w:val="20"/>
              </w:rPr>
              <w:t>pRL</w:t>
            </w:r>
            <w:proofErr w:type="spellEnd"/>
            <w:r w:rsidRPr="004E5AB2">
              <w:rPr>
                <w:rFonts w:ascii="Times New Roman" w:eastAsia="宋体" w:hAnsi="Times New Roman" w:cs="Times New Roman"/>
                <w:b w:val="0"/>
                <w:bCs w:val="0"/>
                <w:kern w:val="0"/>
                <w:sz w:val="20"/>
                <w:szCs w:val="20"/>
              </w:rPr>
              <w:t>-TK vector</w:t>
            </w:r>
          </w:p>
        </w:tc>
        <w:tc>
          <w:tcPr>
            <w:tcW w:w="1579" w:type="pct"/>
            <w:tcBorders>
              <w:left w:val="nil"/>
              <w:right w:val="nil"/>
            </w:tcBorders>
          </w:tcPr>
          <w:p w14:paraId="01F261B4" w14:textId="7B1171B6" w:rsidR="0036797E" w:rsidRPr="00866074"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sidRPr="004E5AB2">
              <w:rPr>
                <w:rFonts w:ascii="Times New Roman" w:eastAsia="宋体" w:hAnsi="Times New Roman" w:cs="Times New Roman"/>
                <w:kern w:val="0"/>
                <w:sz w:val="20"/>
                <w:szCs w:val="20"/>
              </w:rPr>
              <w:t>Promega</w:t>
            </w:r>
          </w:p>
        </w:tc>
        <w:tc>
          <w:tcPr>
            <w:tcW w:w="1444" w:type="pct"/>
            <w:tcBorders>
              <w:left w:val="nil"/>
              <w:right w:val="nil"/>
            </w:tcBorders>
          </w:tcPr>
          <w:p w14:paraId="4A9AF854" w14:textId="1B6E7399" w:rsidR="0036797E"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E2241</w:t>
            </w:r>
          </w:p>
        </w:tc>
      </w:tr>
      <w:tr w:rsidR="0011673C" w14:paraId="03699CEB" w14:textId="77777777" w:rsidTr="0011673C">
        <w:tc>
          <w:tcPr>
            <w:cnfStyle w:val="001000000000" w:firstRow="0" w:lastRow="0" w:firstColumn="1" w:lastColumn="0" w:oddVBand="0" w:evenVBand="0" w:oddHBand="0" w:evenHBand="0" w:firstRowFirstColumn="0" w:firstRowLastColumn="0" w:lastRowFirstColumn="0" w:lastRowLastColumn="0"/>
            <w:tcW w:w="5000" w:type="pct"/>
            <w:gridSpan w:val="3"/>
            <w:tcBorders>
              <w:left w:val="nil"/>
              <w:right w:val="nil"/>
            </w:tcBorders>
          </w:tcPr>
          <w:p w14:paraId="2F705495" w14:textId="14155AF7" w:rsidR="0011673C" w:rsidRDefault="0011673C" w:rsidP="0036797E">
            <w:pPr>
              <w:spacing w:line="360" w:lineRule="auto"/>
              <w:jc w:val="left"/>
              <w:rPr>
                <w:rFonts w:ascii="Times New Roman" w:eastAsia="宋体" w:hAnsi="Times New Roman" w:cs="Times New Roman"/>
                <w:kern w:val="0"/>
                <w:sz w:val="20"/>
                <w:szCs w:val="20"/>
              </w:rPr>
            </w:pPr>
            <w:r w:rsidRPr="0011673C">
              <w:rPr>
                <w:rFonts w:eastAsia="Arial" w:cs="Calibri"/>
                <w:bCs w:val="0"/>
              </w:rPr>
              <w:t>Software and Algorithms</w:t>
            </w:r>
          </w:p>
        </w:tc>
      </w:tr>
      <w:tr w:rsidR="0036797E" w14:paraId="233DDD87"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75E54DFA" w14:textId="333D7F5B" w:rsidR="0036797E" w:rsidRPr="00F94155" w:rsidRDefault="0036797E" w:rsidP="0036797E">
            <w:pPr>
              <w:spacing w:line="360" w:lineRule="auto"/>
              <w:jc w:val="left"/>
              <w:rPr>
                <w:rFonts w:ascii="Times New Roman" w:eastAsia="宋体" w:hAnsi="Times New Roman" w:cs="Times New Roman"/>
                <w:b w:val="0"/>
                <w:bCs w:val="0"/>
                <w:kern w:val="0"/>
                <w:sz w:val="20"/>
                <w:szCs w:val="20"/>
              </w:rPr>
            </w:pPr>
            <w:proofErr w:type="spellStart"/>
            <w:r w:rsidRPr="00F94155">
              <w:rPr>
                <w:rFonts w:ascii="Times New Roman" w:eastAsia="宋体" w:hAnsi="Times New Roman" w:cs="Times New Roman"/>
                <w:b w:val="0"/>
                <w:bCs w:val="0"/>
                <w:kern w:val="0"/>
                <w:sz w:val="20"/>
                <w:szCs w:val="20"/>
              </w:rPr>
              <w:t>FACScalibu</w:t>
            </w:r>
            <w:proofErr w:type="spellEnd"/>
          </w:p>
        </w:tc>
        <w:tc>
          <w:tcPr>
            <w:tcW w:w="1579" w:type="pct"/>
            <w:tcBorders>
              <w:left w:val="nil"/>
              <w:right w:val="nil"/>
            </w:tcBorders>
          </w:tcPr>
          <w:p w14:paraId="78ED666E" w14:textId="61CC580A" w:rsidR="0036797E" w:rsidRPr="00866074"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sidRPr="00F94155">
              <w:rPr>
                <w:rFonts w:ascii="Times New Roman" w:eastAsia="宋体" w:hAnsi="Times New Roman" w:cs="Times New Roman"/>
                <w:kern w:val="0"/>
                <w:sz w:val="20"/>
                <w:szCs w:val="20"/>
              </w:rPr>
              <w:t>Becton Dickinson, Franklin Lakes, USA</w:t>
            </w:r>
          </w:p>
        </w:tc>
        <w:tc>
          <w:tcPr>
            <w:tcW w:w="1444" w:type="pct"/>
            <w:tcBorders>
              <w:left w:val="nil"/>
              <w:right w:val="nil"/>
            </w:tcBorders>
          </w:tcPr>
          <w:p w14:paraId="467F787B" w14:textId="2B6972AF" w:rsidR="0036797E" w:rsidRDefault="00B66339"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w:t>
            </w:r>
          </w:p>
        </w:tc>
      </w:tr>
      <w:tr w:rsidR="0036797E" w14:paraId="54D9ED79"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25CCDF57" w14:textId="581B6729" w:rsidR="0036797E" w:rsidRPr="00F94155" w:rsidRDefault="0036797E" w:rsidP="0036797E">
            <w:pPr>
              <w:spacing w:line="360" w:lineRule="auto"/>
              <w:jc w:val="left"/>
              <w:rPr>
                <w:rFonts w:ascii="Times New Roman" w:eastAsia="宋体" w:hAnsi="Times New Roman" w:cs="Times New Roman"/>
                <w:b w:val="0"/>
                <w:bCs w:val="0"/>
                <w:kern w:val="0"/>
                <w:sz w:val="20"/>
                <w:szCs w:val="20"/>
              </w:rPr>
            </w:pPr>
            <w:r w:rsidRPr="00F94155">
              <w:rPr>
                <w:rFonts w:ascii="Times New Roman" w:eastAsia="宋体" w:hAnsi="Times New Roman" w:cs="Times New Roman"/>
                <w:b w:val="0"/>
                <w:bCs w:val="0"/>
                <w:kern w:val="0"/>
                <w:sz w:val="20"/>
                <w:szCs w:val="20"/>
              </w:rPr>
              <w:t>Microscope</w:t>
            </w:r>
          </w:p>
        </w:tc>
        <w:tc>
          <w:tcPr>
            <w:tcW w:w="1579" w:type="pct"/>
            <w:tcBorders>
              <w:left w:val="nil"/>
              <w:right w:val="nil"/>
            </w:tcBorders>
          </w:tcPr>
          <w:p w14:paraId="3FA0C4CD" w14:textId="154720FC" w:rsidR="0036797E" w:rsidRPr="00866074"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94155">
              <w:rPr>
                <w:rFonts w:ascii="Times New Roman" w:eastAsia="宋体" w:hAnsi="Times New Roman" w:cs="Times New Roman"/>
                <w:kern w:val="0"/>
                <w:sz w:val="20"/>
                <w:szCs w:val="20"/>
              </w:rPr>
              <w:t>TE2000-E; Nikon, Japan</w:t>
            </w:r>
          </w:p>
        </w:tc>
        <w:tc>
          <w:tcPr>
            <w:tcW w:w="1444" w:type="pct"/>
            <w:tcBorders>
              <w:left w:val="nil"/>
              <w:right w:val="nil"/>
            </w:tcBorders>
          </w:tcPr>
          <w:p w14:paraId="15AACF28" w14:textId="07615C60" w:rsidR="0036797E" w:rsidRDefault="00B66339"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w:t>
            </w:r>
          </w:p>
        </w:tc>
      </w:tr>
      <w:tr w:rsidR="0036797E" w14:paraId="377EC36A"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04704508" w14:textId="3645F8A9" w:rsidR="0036797E" w:rsidRPr="00F94155" w:rsidRDefault="0036797E" w:rsidP="0036797E">
            <w:pPr>
              <w:spacing w:line="360" w:lineRule="auto"/>
              <w:jc w:val="left"/>
              <w:rPr>
                <w:rFonts w:ascii="Times New Roman" w:eastAsia="宋体" w:hAnsi="Times New Roman" w:cs="Times New Roman"/>
                <w:b w:val="0"/>
                <w:bCs w:val="0"/>
                <w:kern w:val="0"/>
                <w:sz w:val="20"/>
                <w:szCs w:val="20"/>
              </w:rPr>
            </w:pPr>
            <w:r w:rsidRPr="00A1727D">
              <w:rPr>
                <w:rFonts w:ascii="Times New Roman" w:eastAsia="宋体" w:hAnsi="Times New Roman" w:cs="Times New Roman"/>
                <w:b w:val="0"/>
                <w:bCs w:val="0"/>
                <w:kern w:val="0"/>
                <w:sz w:val="20"/>
                <w:szCs w:val="20"/>
              </w:rPr>
              <w:t>7500 real-time PCR detection system</w:t>
            </w:r>
          </w:p>
        </w:tc>
        <w:tc>
          <w:tcPr>
            <w:tcW w:w="1579" w:type="pct"/>
            <w:tcBorders>
              <w:left w:val="nil"/>
              <w:right w:val="nil"/>
            </w:tcBorders>
          </w:tcPr>
          <w:p w14:paraId="6214F43C" w14:textId="7FD50DA4" w:rsidR="0036797E" w:rsidRPr="00F94155"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sidRPr="00A1727D">
              <w:rPr>
                <w:rFonts w:ascii="Times New Roman" w:eastAsia="宋体" w:hAnsi="Times New Roman" w:cs="Times New Roman"/>
                <w:kern w:val="0"/>
                <w:sz w:val="20"/>
                <w:szCs w:val="20"/>
              </w:rPr>
              <w:t>Applied Biosystems</w:t>
            </w:r>
          </w:p>
        </w:tc>
        <w:tc>
          <w:tcPr>
            <w:tcW w:w="1444" w:type="pct"/>
            <w:tcBorders>
              <w:left w:val="nil"/>
              <w:right w:val="nil"/>
            </w:tcBorders>
          </w:tcPr>
          <w:p w14:paraId="58EA81B4" w14:textId="3D217636" w:rsidR="0036797E" w:rsidRDefault="00B66339"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w:t>
            </w:r>
          </w:p>
        </w:tc>
      </w:tr>
      <w:tr w:rsidR="0036797E" w14:paraId="0266E8E2"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4F9B2407" w14:textId="4BE9D462" w:rsidR="0036797E" w:rsidRPr="00C84792" w:rsidRDefault="0036797E" w:rsidP="0036797E">
            <w:pPr>
              <w:spacing w:line="360" w:lineRule="auto"/>
              <w:jc w:val="left"/>
              <w:rPr>
                <w:rFonts w:ascii="Times New Roman" w:eastAsia="宋体" w:hAnsi="Times New Roman" w:cs="Times New Roman"/>
                <w:b w:val="0"/>
                <w:bCs w:val="0"/>
                <w:kern w:val="0"/>
                <w:sz w:val="20"/>
                <w:szCs w:val="20"/>
              </w:rPr>
            </w:pPr>
            <w:r w:rsidRPr="00C84792">
              <w:rPr>
                <w:rFonts w:ascii="Times New Roman" w:eastAsia="宋体" w:hAnsi="Times New Roman" w:cs="Times New Roman"/>
                <w:b w:val="0"/>
                <w:bCs w:val="0"/>
                <w:kern w:val="0"/>
                <w:sz w:val="20"/>
                <w:szCs w:val="20"/>
              </w:rPr>
              <w:t>Mass Spectrometry</w:t>
            </w:r>
          </w:p>
        </w:tc>
        <w:tc>
          <w:tcPr>
            <w:tcW w:w="1579" w:type="pct"/>
            <w:tcBorders>
              <w:left w:val="nil"/>
              <w:right w:val="nil"/>
            </w:tcBorders>
          </w:tcPr>
          <w:p w14:paraId="0DC1F84A" w14:textId="263A6F12" w:rsidR="0036797E" w:rsidRPr="00866074"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C84792">
              <w:rPr>
                <w:rFonts w:ascii="Times New Roman" w:eastAsia="宋体" w:hAnsi="Times New Roman" w:cs="Times New Roman"/>
                <w:kern w:val="0"/>
                <w:sz w:val="20"/>
                <w:szCs w:val="20"/>
              </w:rPr>
              <w:t>BIOTREE</w:t>
            </w:r>
          </w:p>
        </w:tc>
        <w:tc>
          <w:tcPr>
            <w:tcW w:w="1444" w:type="pct"/>
            <w:tcBorders>
              <w:left w:val="nil"/>
              <w:right w:val="nil"/>
            </w:tcBorders>
          </w:tcPr>
          <w:p w14:paraId="655ED6E4" w14:textId="47C0DD51" w:rsidR="0036797E" w:rsidRDefault="00B66339"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w:t>
            </w:r>
          </w:p>
        </w:tc>
      </w:tr>
      <w:tr w:rsidR="0036797E" w14:paraId="7CDF671D"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4C303A5B" w14:textId="3ED857AD" w:rsidR="0036797E" w:rsidRPr="00C84792" w:rsidRDefault="0036797E" w:rsidP="0036797E">
            <w:pPr>
              <w:spacing w:line="360" w:lineRule="auto"/>
              <w:jc w:val="left"/>
              <w:rPr>
                <w:rFonts w:ascii="Times New Roman" w:eastAsia="宋体" w:hAnsi="Times New Roman" w:cs="Times New Roman"/>
                <w:b w:val="0"/>
                <w:bCs w:val="0"/>
                <w:kern w:val="0"/>
                <w:sz w:val="20"/>
                <w:szCs w:val="20"/>
              </w:rPr>
            </w:pPr>
            <w:proofErr w:type="spellStart"/>
            <w:r w:rsidRPr="00987BBD">
              <w:rPr>
                <w:rFonts w:ascii="Times New Roman" w:eastAsia="宋体" w:hAnsi="Times New Roman" w:cs="Times New Roman"/>
                <w:b w:val="0"/>
                <w:bCs w:val="0"/>
                <w:kern w:val="0"/>
                <w:sz w:val="20"/>
                <w:szCs w:val="20"/>
              </w:rPr>
              <w:t>NanoDrop</w:t>
            </w:r>
            <w:proofErr w:type="spellEnd"/>
          </w:p>
        </w:tc>
        <w:tc>
          <w:tcPr>
            <w:tcW w:w="1579" w:type="pct"/>
            <w:tcBorders>
              <w:left w:val="nil"/>
              <w:right w:val="nil"/>
            </w:tcBorders>
          </w:tcPr>
          <w:p w14:paraId="713B94AA" w14:textId="494F4066" w:rsidR="0036797E" w:rsidRPr="00C84792"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proofErr w:type="spellStart"/>
            <w:r w:rsidRPr="00987BBD">
              <w:rPr>
                <w:rFonts w:ascii="Times New Roman" w:eastAsia="宋体" w:hAnsi="Times New Roman" w:cs="Times New Roman"/>
                <w:kern w:val="0"/>
                <w:sz w:val="20"/>
                <w:szCs w:val="20"/>
              </w:rPr>
              <w:t>NanoDrop</w:t>
            </w:r>
            <w:proofErr w:type="spellEnd"/>
          </w:p>
        </w:tc>
        <w:tc>
          <w:tcPr>
            <w:tcW w:w="1444" w:type="pct"/>
            <w:tcBorders>
              <w:left w:val="nil"/>
              <w:right w:val="nil"/>
            </w:tcBorders>
          </w:tcPr>
          <w:p w14:paraId="15C33545" w14:textId="484E32C0" w:rsidR="0036797E"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ND-1000</w:t>
            </w:r>
          </w:p>
        </w:tc>
      </w:tr>
      <w:tr w:rsidR="0036797E" w14:paraId="06C0EFD9"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293C679A" w14:textId="43C89563" w:rsidR="0036797E" w:rsidRPr="00C84792" w:rsidRDefault="0036797E" w:rsidP="0036797E">
            <w:pPr>
              <w:spacing w:line="360" w:lineRule="auto"/>
              <w:jc w:val="left"/>
              <w:rPr>
                <w:rFonts w:ascii="Times New Roman" w:eastAsia="宋体" w:hAnsi="Times New Roman" w:cs="Times New Roman"/>
                <w:b w:val="0"/>
                <w:bCs w:val="0"/>
                <w:kern w:val="0"/>
                <w:sz w:val="20"/>
                <w:szCs w:val="20"/>
              </w:rPr>
            </w:pPr>
            <w:r w:rsidRPr="00987BBD">
              <w:rPr>
                <w:rFonts w:ascii="Times New Roman" w:eastAsia="宋体" w:hAnsi="Times New Roman" w:cs="Times New Roman"/>
                <w:b w:val="0"/>
                <w:bCs w:val="0"/>
                <w:kern w:val="0"/>
                <w:sz w:val="20"/>
                <w:szCs w:val="20"/>
              </w:rPr>
              <w:t>Serum/Plasma Focus microRNA PCR Panel</w:t>
            </w:r>
          </w:p>
        </w:tc>
        <w:tc>
          <w:tcPr>
            <w:tcW w:w="1579" w:type="pct"/>
            <w:tcBorders>
              <w:left w:val="nil"/>
              <w:right w:val="nil"/>
            </w:tcBorders>
          </w:tcPr>
          <w:p w14:paraId="0D5F55F1" w14:textId="63DDE016" w:rsidR="0036797E" w:rsidRPr="00866074"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proofErr w:type="spellStart"/>
            <w:r w:rsidRPr="00987BBD">
              <w:rPr>
                <w:rFonts w:ascii="Times New Roman" w:eastAsia="宋体" w:hAnsi="Times New Roman" w:cs="Times New Roman"/>
                <w:kern w:val="0"/>
                <w:sz w:val="20"/>
                <w:szCs w:val="20"/>
              </w:rPr>
              <w:t>Exiqon</w:t>
            </w:r>
            <w:proofErr w:type="spellEnd"/>
          </w:p>
        </w:tc>
        <w:tc>
          <w:tcPr>
            <w:tcW w:w="1444" w:type="pct"/>
            <w:tcBorders>
              <w:left w:val="nil"/>
              <w:right w:val="nil"/>
            </w:tcBorders>
          </w:tcPr>
          <w:p w14:paraId="1D70AD9C" w14:textId="2A8E962A" w:rsidR="0036797E" w:rsidRPr="00A51F77" w:rsidRDefault="00A51F77" w:rsidP="00A51F77">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0"/>
                <w:sz w:val="20"/>
                <w:szCs w:val="20"/>
              </w:rPr>
            </w:pPr>
            <w:r w:rsidRPr="00A51F77">
              <w:rPr>
                <w:rFonts w:ascii="宋体" w:eastAsia="宋体" w:hAnsi="宋体"/>
                <w:sz w:val="20"/>
              </w:rPr>
              <w:fldChar w:fldCharType="begin"/>
            </w:r>
            <w:r w:rsidRPr="00A51F77">
              <w:rPr>
                <w:rFonts w:ascii="宋体" w:eastAsia="宋体" w:hAnsi="宋体"/>
                <w:sz w:val="20"/>
              </w:rPr>
              <w:instrText xml:space="preserve"> ADDIN KYMRREF{4B81209F-2FD1-4FD7-9EBD-162B9166ABD3}394</w:instrText>
            </w:r>
            <w:r w:rsidRPr="00A51F77">
              <w:rPr>
                <w:rFonts w:ascii="宋体" w:eastAsia="宋体" w:hAnsi="宋体"/>
                <w:sz w:val="20"/>
              </w:rPr>
              <w:fldChar w:fldCharType="separate"/>
            </w:r>
            <w:r w:rsidR="0019216A" w:rsidRPr="0019216A">
              <w:rPr>
                <w:rFonts w:ascii="Times New Roman" w:eastAsia="宋体" w:hAnsi="宋体"/>
                <w:color w:val="FF0000"/>
                <w:sz w:val="20"/>
              </w:rPr>
              <w:t>(</w:t>
            </w:r>
            <w:proofErr w:type="spellStart"/>
            <w:r w:rsidR="0019216A" w:rsidRPr="0019216A">
              <w:rPr>
                <w:rFonts w:ascii="Times New Roman" w:eastAsia="宋体" w:hAnsi="宋体"/>
                <w:color w:val="FF0000"/>
                <w:sz w:val="20"/>
              </w:rPr>
              <w:t>Xihua</w:t>
            </w:r>
            <w:proofErr w:type="spellEnd"/>
            <w:r w:rsidR="0019216A" w:rsidRPr="0019216A">
              <w:rPr>
                <w:rFonts w:ascii="Times New Roman" w:eastAsia="宋体" w:hAnsi="宋体"/>
                <w:color w:val="FF0000"/>
                <w:sz w:val="20"/>
              </w:rPr>
              <w:t xml:space="preserve"> et al., 2019)</w:t>
            </w:r>
            <w:r w:rsidRPr="00A51F77">
              <w:rPr>
                <w:rFonts w:ascii="宋体" w:eastAsia="宋体" w:hAnsi="宋体"/>
                <w:sz w:val="20"/>
              </w:rPr>
              <w:fldChar w:fldCharType="end"/>
            </w:r>
          </w:p>
        </w:tc>
      </w:tr>
      <w:tr w:rsidR="0036797E" w14:paraId="0B69C191"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47B80CBD" w14:textId="0884B61A" w:rsidR="0036797E" w:rsidRPr="00C84792" w:rsidRDefault="0036797E" w:rsidP="0036797E">
            <w:pPr>
              <w:spacing w:line="360" w:lineRule="auto"/>
              <w:jc w:val="left"/>
              <w:rPr>
                <w:rFonts w:ascii="Times New Roman" w:eastAsia="宋体" w:hAnsi="Times New Roman" w:cs="Times New Roman"/>
                <w:b w:val="0"/>
                <w:bCs w:val="0"/>
                <w:kern w:val="0"/>
                <w:sz w:val="20"/>
                <w:szCs w:val="20"/>
              </w:rPr>
            </w:pPr>
            <w:r w:rsidRPr="00987BBD">
              <w:rPr>
                <w:rFonts w:ascii="Times New Roman" w:eastAsia="宋体" w:hAnsi="Times New Roman" w:cs="Times New Roman"/>
                <w:b w:val="0"/>
                <w:bCs w:val="0"/>
                <w:kern w:val="0"/>
                <w:sz w:val="20"/>
                <w:szCs w:val="20"/>
              </w:rPr>
              <w:t>TaqMan® Array Human MicroRNA Cards B v3</w:t>
            </w:r>
          </w:p>
        </w:tc>
        <w:tc>
          <w:tcPr>
            <w:tcW w:w="1579" w:type="pct"/>
            <w:tcBorders>
              <w:left w:val="nil"/>
              <w:right w:val="nil"/>
            </w:tcBorders>
          </w:tcPr>
          <w:p w14:paraId="7ACD9203" w14:textId="01753315" w:rsidR="0036797E" w:rsidRPr="00866074"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sidRPr="00987BBD">
              <w:rPr>
                <w:rFonts w:ascii="Times New Roman" w:eastAsia="宋体" w:hAnsi="Times New Roman" w:cs="Times New Roman"/>
                <w:kern w:val="0"/>
                <w:sz w:val="20"/>
                <w:szCs w:val="20"/>
              </w:rPr>
              <w:t>Thermo Fisher Scientific</w:t>
            </w:r>
          </w:p>
        </w:tc>
        <w:tc>
          <w:tcPr>
            <w:tcW w:w="1444" w:type="pct"/>
            <w:tcBorders>
              <w:left w:val="nil"/>
              <w:right w:val="nil"/>
            </w:tcBorders>
          </w:tcPr>
          <w:p w14:paraId="3B6777C0" w14:textId="0A23918F" w:rsidR="0036797E"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at# 4444910</w:t>
            </w:r>
          </w:p>
        </w:tc>
      </w:tr>
      <w:tr w:rsidR="0036797E" w14:paraId="289EF6D9"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1D0CA3A2" w14:textId="00381982" w:rsidR="0036797E" w:rsidRPr="00987BBD" w:rsidRDefault="0036797E" w:rsidP="0036797E">
            <w:pPr>
              <w:spacing w:line="360" w:lineRule="auto"/>
              <w:jc w:val="left"/>
              <w:rPr>
                <w:rFonts w:ascii="Times New Roman" w:eastAsia="宋体" w:hAnsi="Times New Roman" w:cs="Times New Roman"/>
                <w:b w:val="0"/>
                <w:bCs w:val="0"/>
                <w:kern w:val="0"/>
                <w:sz w:val="20"/>
                <w:szCs w:val="20"/>
              </w:rPr>
            </w:pPr>
            <w:r w:rsidRPr="004D37CD">
              <w:rPr>
                <w:rFonts w:ascii="Times New Roman" w:eastAsia="宋体" w:hAnsi="Times New Roman" w:cs="Times New Roman"/>
                <w:b w:val="0"/>
                <w:bCs w:val="0"/>
                <w:kern w:val="0"/>
                <w:sz w:val="20"/>
                <w:szCs w:val="20"/>
              </w:rPr>
              <w:t>Agilent 2100 Bioanalyzer</w:t>
            </w:r>
          </w:p>
        </w:tc>
        <w:tc>
          <w:tcPr>
            <w:tcW w:w="1579" w:type="pct"/>
            <w:tcBorders>
              <w:left w:val="nil"/>
              <w:right w:val="nil"/>
            </w:tcBorders>
          </w:tcPr>
          <w:p w14:paraId="08EE3B99" w14:textId="0A606040" w:rsidR="0036797E" w:rsidRPr="00987BBD"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4D37CD">
              <w:rPr>
                <w:rFonts w:ascii="Times New Roman" w:eastAsia="宋体" w:hAnsi="Times New Roman" w:cs="Times New Roman"/>
                <w:kern w:val="0"/>
                <w:sz w:val="20"/>
                <w:szCs w:val="20"/>
              </w:rPr>
              <w:t>Agilent Technologies</w:t>
            </w:r>
          </w:p>
        </w:tc>
        <w:tc>
          <w:tcPr>
            <w:tcW w:w="1444" w:type="pct"/>
            <w:tcBorders>
              <w:left w:val="nil"/>
              <w:right w:val="nil"/>
            </w:tcBorders>
          </w:tcPr>
          <w:p w14:paraId="36710379" w14:textId="4CF75540" w:rsidR="0036797E" w:rsidRDefault="00B66339"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w:t>
            </w:r>
          </w:p>
        </w:tc>
      </w:tr>
      <w:tr w:rsidR="0036797E" w14:paraId="192B4D02"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01E8EE9D" w14:textId="15A64DBB" w:rsidR="0036797E" w:rsidRPr="00987BBD" w:rsidRDefault="0036797E" w:rsidP="0036797E">
            <w:pPr>
              <w:spacing w:line="360" w:lineRule="auto"/>
              <w:jc w:val="left"/>
              <w:rPr>
                <w:rFonts w:ascii="Times New Roman" w:eastAsia="宋体" w:hAnsi="Times New Roman" w:cs="Times New Roman"/>
                <w:b w:val="0"/>
                <w:bCs w:val="0"/>
                <w:kern w:val="0"/>
                <w:sz w:val="20"/>
                <w:szCs w:val="20"/>
              </w:rPr>
            </w:pPr>
            <w:proofErr w:type="spellStart"/>
            <w:r w:rsidRPr="004D37CD">
              <w:rPr>
                <w:rFonts w:ascii="Times New Roman" w:eastAsia="宋体" w:hAnsi="Times New Roman" w:cs="Times New Roman"/>
                <w:b w:val="0"/>
                <w:bCs w:val="0"/>
                <w:kern w:val="0"/>
                <w:sz w:val="20"/>
                <w:szCs w:val="20"/>
              </w:rPr>
              <w:t>Ribo</w:t>
            </w:r>
            <w:proofErr w:type="spellEnd"/>
            <w:r w:rsidRPr="004D37CD">
              <w:rPr>
                <w:rFonts w:ascii="Times New Roman" w:eastAsia="宋体" w:hAnsi="Times New Roman" w:cs="Times New Roman"/>
                <w:b w:val="0"/>
                <w:bCs w:val="0"/>
                <w:kern w:val="0"/>
                <w:sz w:val="20"/>
                <w:szCs w:val="20"/>
              </w:rPr>
              <w:t>-Zero™ rRNA Removal Kit</w:t>
            </w:r>
          </w:p>
        </w:tc>
        <w:tc>
          <w:tcPr>
            <w:tcW w:w="1579" w:type="pct"/>
            <w:tcBorders>
              <w:left w:val="nil"/>
              <w:right w:val="nil"/>
            </w:tcBorders>
          </w:tcPr>
          <w:p w14:paraId="6016BB43" w14:textId="429F28A2" w:rsidR="0036797E" w:rsidRPr="00987BBD"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sidRPr="004D37CD">
              <w:rPr>
                <w:rFonts w:ascii="Times New Roman" w:eastAsia="宋体" w:hAnsi="Times New Roman" w:cs="Times New Roman"/>
                <w:kern w:val="0"/>
                <w:sz w:val="20"/>
                <w:szCs w:val="20"/>
              </w:rPr>
              <w:t xml:space="preserve">Illumina </w:t>
            </w:r>
          </w:p>
        </w:tc>
        <w:tc>
          <w:tcPr>
            <w:tcW w:w="1444" w:type="pct"/>
            <w:tcBorders>
              <w:left w:val="nil"/>
              <w:right w:val="nil"/>
            </w:tcBorders>
          </w:tcPr>
          <w:p w14:paraId="631AE0B4" w14:textId="478E5682" w:rsidR="0036797E" w:rsidRDefault="00B66339"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w:t>
            </w:r>
          </w:p>
        </w:tc>
      </w:tr>
      <w:tr w:rsidR="0036797E" w14:paraId="40012F69"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30D53EDE" w14:textId="7496DDB1" w:rsidR="0036797E" w:rsidRPr="00C84792" w:rsidRDefault="0036797E" w:rsidP="0036797E">
            <w:pPr>
              <w:spacing w:line="360" w:lineRule="auto"/>
              <w:jc w:val="left"/>
              <w:rPr>
                <w:rFonts w:ascii="Times New Roman" w:eastAsia="宋体" w:hAnsi="Times New Roman" w:cs="Times New Roman"/>
                <w:b w:val="0"/>
                <w:bCs w:val="0"/>
                <w:kern w:val="0"/>
                <w:sz w:val="20"/>
                <w:szCs w:val="20"/>
              </w:rPr>
            </w:pPr>
            <w:r w:rsidRPr="004D37CD">
              <w:rPr>
                <w:rFonts w:ascii="Times New Roman" w:eastAsia="宋体" w:hAnsi="Times New Roman" w:cs="Times New Roman"/>
                <w:b w:val="0"/>
                <w:bCs w:val="0"/>
                <w:kern w:val="0"/>
                <w:sz w:val="20"/>
                <w:szCs w:val="20"/>
              </w:rPr>
              <w:t xml:space="preserve">Illumina </w:t>
            </w:r>
            <w:proofErr w:type="spellStart"/>
            <w:r w:rsidRPr="004D37CD">
              <w:rPr>
                <w:rFonts w:ascii="Times New Roman" w:eastAsia="宋体" w:hAnsi="Times New Roman" w:cs="Times New Roman"/>
                <w:b w:val="0"/>
                <w:bCs w:val="0"/>
                <w:kern w:val="0"/>
                <w:sz w:val="20"/>
                <w:szCs w:val="20"/>
              </w:rPr>
              <w:t>HiSeq</w:t>
            </w:r>
            <w:proofErr w:type="spellEnd"/>
            <w:r w:rsidRPr="004D37CD">
              <w:rPr>
                <w:rFonts w:ascii="Times New Roman" w:eastAsia="宋体" w:hAnsi="Times New Roman" w:cs="Times New Roman"/>
                <w:b w:val="0"/>
                <w:bCs w:val="0"/>
                <w:kern w:val="0"/>
                <w:sz w:val="20"/>
                <w:szCs w:val="20"/>
              </w:rPr>
              <w:t xml:space="preserve"> 4000</w:t>
            </w:r>
          </w:p>
        </w:tc>
        <w:tc>
          <w:tcPr>
            <w:tcW w:w="1579" w:type="pct"/>
            <w:tcBorders>
              <w:left w:val="nil"/>
              <w:right w:val="nil"/>
            </w:tcBorders>
          </w:tcPr>
          <w:p w14:paraId="7FD9974C" w14:textId="3E1F153C" w:rsidR="0036797E" w:rsidRPr="00866074"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4D37CD">
              <w:rPr>
                <w:rFonts w:ascii="Times New Roman" w:eastAsia="宋体" w:hAnsi="Times New Roman" w:cs="Times New Roman"/>
                <w:kern w:val="0"/>
                <w:sz w:val="20"/>
                <w:szCs w:val="20"/>
              </w:rPr>
              <w:t>LC Bio</w:t>
            </w:r>
          </w:p>
        </w:tc>
        <w:tc>
          <w:tcPr>
            <w:tcW w:w="1444" w:type="pct"/>
            <w:tcBorders>
              <w:left w:val="nil"/>
              <w:right w:val="nil"/>
            </w:tcBorders>
          </w:tcPr>
          <w:p w14:paraId="598E37D8" w14:textId="3A99A666" w:rsidR="0036797E" w:rsidRDefault="00B66339"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w:t>
            </w:r>
          </w:p>
        </w:tc>
      </w:tr>
      <w:tr w:rsidR="0036797E" w14:paraId="26319A8F"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76B29029" w14:textId="3578C034" w:rsidR="0036797E" w:rsidRPr="00C84792" w:rsidRDefault="00A51F77" w:rsidP="0036797E">
            <w:pPr>
              <w:spacing w:line="360" w:lineRule="auto"/>
              <w:jc w:val="left"/>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b w:val="0"/>
                <w:bCs w:val="0"/>
                <w:kern w:val="0"/>
                <w:sz w:val="20"/>
                <w:szCs w:val="20"/>
              </w:rPr>
              <w:t>M</w:t>
            </w:r>
            <w:r w:rsidR="0036797E" w:rsidRPr="00C84792">
              <w:rPr>
                <w:rFonts w:ascii="Times New Roman" w:eastAsia="宋体" w:hAnsi="Times New Roman" w:cs="Times New Roman"/>
                <w:b w:val="0"/>
                <w:bCs w:val="0"/>
                <w:kern w:val="0"/>
                <w:sz w:val="20"/>
                <w:szCs w:val="20"/>
              </w:rPr>
              <w:t>iRanda</w:t>
            </w:r>
            <w:proofErr w:type="spellEnd"/>
          </w:p>
        </w:tc>
        <w:tc>
          <w:tcPr>
            <w:tcW w:w="1579" w:type="pct"/>
            <w:tcBorders>
              <w:left w:val="nil"/>
              <w:right w:val="nil"/>
            </w:tcBorders>
          </w:tcPr>
          <w:p w14:paraId="3B516A02" w14:textId="6071508C" w:rsidR="0036797E" w:rsidRPr="00A51F77" w:rsidRDefault="00A51F77" w:rsidP="00A51F77">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0"/>
                <w:sz w:val="20"/>
                <w:szCs w:val="20"/>
              </w:rPr>
            </w:pPr>
            <w:r w:rsidRPr="00A51F77">
              <w:rPr>
                <w:rFonts w:ascii="宋体" w:eastAsia="宋体" w:hAnsi="宋体"/>
                <w:sz w:val="20"/>
              </w:rPr>
              <w:fldChar w:fldCharType="begin"/>
            </w:r>
            <w:r w:rsidRPr="00A51F77">
              <w:rPr>
                <w:rFonts w:ascii="宋体" w:eastAsia="宋体" w:hAnsi="宋体"/>
                <w:sz w:val="20"/>
              </w:rPr>
              <w:instrText xml:space="preserve"> ADDIN KYMRREF{4B81209F-2FD1-4FD7-9EBD-162B9166ABD3}497</w:instrText>
            </w:r>
            <w:r w:rsidRPr="00A51F77">
              <w:rPr>
                <w:rFonts w:ascii="宋体" w:eastAsia="宋体" w:hAnsi="宋体"/>
                <w:sz w:val="20"/>
              </w:rPr>
              <w:fldChar w:fldCharType="separate"/>
            </w:r>
            <w:r w:rsidR="0019216A" w:rsidRPr="0019216A">
              <w:rPr>
                <w:rFonts w:ascii="Times New Roman" w:eastAsia="宋体" w:hAnsi="宋体"/>
                <w:color w:val="FF0000"/>
                <w:sz w:val="20"/>
              </w:rPr>
              <w:t>(Agarwal et al., 2015)</w:t>
            </w:r>
            <w:r w:rsidRPr="00A51F77">
              <w:rPr>
                <w:rFonts w:ascii="宋体" w:eastAsia="宋体" w:hAnsi="宋体"/>
                <w:sz w:val="20"/>
              </w:rPr>
              <w:fldChar w:fldCharType="end"/>
            </w:r>
          </w:p>
        </w:tc>
        <w:tc>
          <w:tcPr>
            <w:tcW w:w="1444" w:type="pct"/>
            <w:tcBorders>
              <w:left w:val="nil"/>
              <w:right w:val="nil"/>
            </w:tcBorders>
          </w:tcPr>
          <w:p w14:paraId="3D5CA4F8" w14:textId="3C82D184" w:rsidR="0036797E" w:rsidRDefault="00C000C2"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hyperlink r:id="rId6" w:tgtFrame="_blank" w:history="1">
              <w:r w:rsidR="0036797E" w:rsidRPr="00C84792">
                <w:rPr>
                  <w:rFonts w:ascii="Times New Roman" w:eastAsia="宋体" w:hAnsi="Times New Roman" w:cs="Times New Roman"/>
                  <w:kern w:val="0"/>
                  <w:sz w:val="20"/>
                  <w:szCs w:val="20"/>
                </w:rPr>
                <w:t>http://www.microrna.org</w:t>
              </w:r>
            </w:hyperlink>
          </w:p>
        </w:tc>
      </w:tr>
      <w:tr w:rsidR="0036797E" w14:paraId="4B890952"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084FF3BD" w14:textId="6E922657" w:rsidR="0036797E" w:rsidRPr="00C84792" w:rsidRDefault="0036797E" w:rsidP="0036797E">
            <w:pPr>
              <w:spacing w:line="360" w:lineRule="auto"/>
              <w:jc w:val="left"/>
              <w:rPr>
                <w:rFonts w:ascii="Times New Roman" w:eastAsia="宋体" w:hAnsi="Times New Roman" w:cs="Times New Roman"/>
                <w:b w:val="0"/>
                <w:bCs w:val="0"/>
                <w:kern w:val="0"/>
                <w:sz w:val="20"/>
                <w:szCs w:val="20"/>
              </w:rPr>
            </w:pPr>
            <w:proofErr w:type="spellStart"/>
            <w:r w:rsidRPr="00C84792">
              <w:rPr>
                <w:rFonts w:ascii="Times New Roman" w:eastAsia="宋体" w:hAnsi="Times New Roman" w:cs="Times New Roman"/>
                <w:b w:val="0"/>
                <w:bCs w:val="0"/>
                <w:kern w:val="0"/>
                <w:sz w:val="20"/>
                <w:szCs w:val="20"/>
              </w:rPr>
              <w:t>TargetScan</w:t>
            </w:r>
            <w:proofErr w:type="spellEnd"/>
          </w:p>
        </w:tc>
        <w:tc>
          <w:tcPr>
            <w:tcW w:w="1579" w:type="pct"/>
            <w:tcBorders>
              <w:left w:val="nil"/>
              <w:right w:val="nil"/>
            </w:tcBorders>
          </w:tcPr>
          <w:p w14:paraId="7E4646FD" w14:textId="0EA0A54E" w:rsidR="0036797E" w:rsidRPr="00A51F77" w:rsidRDefault="00A51F77" w:rsidP="00A51F77">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0"/>
                <w:sz w:val="20"/>
                <w:szCs w:val="20"/>
              </w:rPr>
            </w:pPr>
            <w:r w:rsidRPr="00A51F77">
              <w:rPr>
                <w:rFonts w:ascii="宋体" w:eastAsia="宋体" w:hAnsi="宋体"/>
                <w:sz w:val="20"/>
              </w:rPr>
              <w:fldChar w:fldCharType="begin"/>
            </w:r>
            <w:r w:rsidRPr="00A51F77">
              <w:rPr>
                <w:rFonts w:ascii="宋体" w:eastAsia="宋体" w:hAnsi="宋体"/>
                <w:sz w:val="20"/>
              </w:rPr>
              <w:instrText xml:space="preserve"> ADDIN KYMRREF{4B81209F-2FD1-4FD7-9EBD-162B9166ABD3}495</w:instrText>
            </w:r>
            <w:r w:rsidRPr="00A51F77">
              <w:rPr>
                <w:rFonts w:ascii="宋体" w:eastAsia="宋体" w:hAnsi="宋体"/>
                <w:sz w:val="20"/>
              </w:rPr>
              <w:fldChar w:fldCharType="separate"/>
            </w:r>
            <w:r w:rsidR="0019216A" w:rsidRPr="0019216A">
              <w:rPr>
                <w:rFonts w:ascii="Times New Roman" w:eastAsia="宋体" w:hAnsi="宋体"/>
                <w:color w:val="FF0000"/>
                <w:sz w:val="20"/>
              </w:rPr>
              <w:t>(Das, 2012)</w:t>
            </w:r>
            <w:r w:rsidRPr="00A51F77">
              <w:rPr>
                <w:rFonts w:ascii="宋体" w:eastAsia="宋体" w:hAnsi="宋体"/>
                <w:sz w:val="20"/>
              </w:rPr>
              <w:fldChar w:fldCharType="end"/>
            </w:r>
          </w:p>
        </w:tc>
        <w:tc>
          <w:tcPr>
            <w:tcW w:w="1444" w:type="pct"/>
            <w:tcBorders>
              <w:left w:val="nil"/>
              <w:right w:val="nil"/>
            </w:tcBorders>
          </w:tcPr>
          <w:p w14:paraId="691E53FD" w14:textId="38929EC5" w:rsidR="0036797E" w:rsidRDefault="00C000C2"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hyperlink r:id="rId7" w:tgtFrame="_blank" w:history="1">
              <w:r w:rsidR="0036797E" w:rsidRPr="00C84792">
                <w:rPr>
                  <w:rFonts w:ascii="Times New Roman" w:eastAsia="宋体" w:hAnsi="Times New Roman" w:cs="Times New Roman"/>
                  <w:kern w:val="0"/>
                  <w:sz w:val="20"/>
                  <w:szCs w:val="20"/>
                </w:rPr>
                <w:t>http://www.targetscan.org/</w:t>
              </w:r>
            </w:hyperlink>
          </w:p>
        </w:tc>
      </w:tr>
      <w:tr w:rsidR="0036797E" w14:paraId="0D9847C9"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29E67400" w14:textId="60AC6CD7" w:rsidR="0036797E" w:rsidRPr="00C84792" w:rsidRDefault="00A51F77" w:rsidP="0036797E">
            <w:pPr>
              <w:spacing w:line="360" w:lineRule="auto"/>
              <w:jc w:val="left"/>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b w:val="0"/>
                <w:bCs w:val="0"/>
                <w:kern w:val="0"/>
                <w:sz w:val="20"/>
                <w:szCs w:val="20"/>
              </w:rPr>
              <w:t>C</w:t>
            </w:r>
            <w:r w:rsidR="0036797E" w:rsidRPr="00C84792">
              <w:rPr>
                <w:rFonts w:ascii="Times New Roman" w:eastAsia="宋体" w:hAnsi="Times New Roman" w:cs="Times New Roman"/>
                <w:b w:val="0"/>
                <w:bCs w:val="0"/>
                <w:kern w:val="0"/>
                <w:sz w:val="20"/>
                <w:szCs w:val="20"/>
              </w:rPr>
              <w:t>ircBank</w:t>
            </w:r>
            <w:proofErr w:type="spellEnd"/>
          </w:p>
        </w:tc>
        <w:tc>
          <w:tcPr>
            <w:tcW w:w="1579" w:type="pct"/>
            <w:tcBorders>
              <w:left w:val="nil"/>
              <w:right w:val="nil"/>
            </w:tcBorders>
          </w:tcPr>
          <w:p w14:paraId="08FCEA96" w14:textId="41F48983" w:rsidR="0036797E" w:rsidRPr="00A51F77" w:rsidRDefault="00A51F77" w:rsidP="00A51F77">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0"/>
                <w:sz w:val="20"/>
                <w:szCs w:val="20"/>
              </w:rPr>
            </w:pPr>
            <w:r w:rsidRPr="00A51F77">
              <w:rPr>
                <w:rFonts w:ascii="宋体" w:eastAsia="宋体" w:hAnsi="宋体"/>
                <w:sz w:val="20"/>
              </w:rPr>
              <w:fldChar w:fldCharType="begin"/>
            </w:r>
            <w:r w:rsidRPr="00A51F77">
              <w:rPr>
                <w:rFonts w:ascii="宋体" w:eastAsia="宋体" w:hAnsi="宋体"/>
                <w:sz w:val="20"/>
              </w:rPr>
              <w:instrText xml:space="preserve"> ADDIN KYMRREF{4B81209F-2FD1-4FD7-9EBD-162B9166ABD3}496</w:instrText>
            </w:r>
            <w:r w:rsidRPr="00A51F77">
              <w:rPr>
                <w:rFonts w:ascii="宋体" w:eastAsia="宋体" w:hAnsi="宋体"/>
                <w:sz w:val="20"/>
              </w:rPr>
              <w:fldChar w:fldCharType="separate"/>
            </w:r>
            <w:r w:rsidR="0019216A" w:rsidRPr="0019216A">
              <w:rPr>
                <w:rFonts w:ascii="Times New Roman" w:eastAsia="宋体" w:hAnsi="宋体"/>
                <w:color w:val="FF0000"/>
                <w:sz w:val="20"/>
              </w:rPr>
              <w:t>(Liu et al., 2019)</w:t>
            </w:r>
            <w:r w:rsidRPr="00A51F77">
              <w:rPr>
                <w:rFonts w:ascii="宋体" w:eastAsia="宋体" w:hAnsi="宋体"/>
                <w:sz w:val="20"/>
              </w:rPr>
              <w:fldChar w:fldCharType="end"/>
            </w:r>
          </w:p>
        </w:tc>
        <w:tc>
          <w:tcPr>
            <w:tcW w:w="1444" w:type="pct"/>
            <w:tcBorders>
              <w:left w:val="nil"/>
              <w:right w:val="nil"/>
            </w:tcBorders>
          </w:tcPr>
          <w:p w14:paraId="69C03403" w14:textId="5E3D25F2" w:rsidR="0036797E" w:rsidRDefault="00C000C2"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hyperlink r:id="rId8" w:tgtFrame="_blank" w:history="1">
              <w:r w:rsidR="0036797E" w:rsidRPr="00C84792">
                <w:rPr>
                  <w:rFonts w:ascii="Times New Roman" w:eastAsia="宋体" w:hAnsi="Times New Roman" w:cs="Times New Roman"/>
                  <w:kern w:val="0"/>
                  <w:sz w:val="20"/>
                  <w:szCs w:val="20"/>
                </w:rPr>
                <w:t>http://www.circbank.cn</w:t>
              </w:r>
            </w:hyperlink>
          </w:p>
        </w:tc>
      </w:tr>
      <w:tr w:rsidR="0036797E" w14:paraId="368ACD01"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389B7AE9" w14:textId="019DA2B8" w:rsidR="0036797E" w:rsidRPr="00C84792" w:rsidRDefault="0036797E" w:rsidP="0036797E">
            <w:pPr>
              <w:spacing w:line="360" w:lineRule="auto"/>
              <w:jc w:val="left"/>
              <w:rPr>
                <w:rFonts w:ascii="Times New Roman" w:eastAsia="宋体" w:hAnsi="Times New Roman" w:cs="Times New Roman"/>
                <w:b w:val="0"/>
                <w:bCs w:val="0"/>
                <w:kern w:val="0"/>
                <w:sz w:val="20"/>
                <w:szCs w:val="20"/>
              </w:rPr>
            </w:pPr>
            <w:proofErr w:type="spellStart"/>
            <w:r w:rsidRPr="00C84792">
              <w:rPr>
                <w:rFonts w:ascii="Times New Roman" w:eastAsia="宋体" w:hAnsi="Times New Roman" w:cs="Times New Roman"/>
                <w:b w:val="0"/>
                <w:bCs w:val="0"/>
                <w:kern w:val="0"/>
                <w:sz w:val="20"/>
                <w:szCs w:val="20"/>
              </w:rPr>
              <w:lastRenderedPageBreak/>
              <w:t>RNAhybrid</w:t>
            </w:r>
            <w:proofErr w:type="spellEnd"/>
          </w:p>
        </w:tc>
        <w:tc>
          <w:tcPr>
            <w:tcW w:w="1579" w:type="pct"/>
            <w:tcBorders>
              <w:left w:val="nil"/>
              <w:right w:val="nil"/>
            </w:tcBorders>
          </w:tcPr>
          <w:p w14:paraId="3FC71F8D" w14:textId="508756AF" w:rsidR="0036797E" w:rsidRPr="00A51F77" w:rsidRDefault="00A51F77" w:rsidP="00A51F77">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0"/>
                <w:sz w:val="20"/>
                <w:szCs w:val="20"/>
              </w:rPr>
            </w:pPr>
            <w:r w:rsidRPr="00A51F77">
              <w:rPr>
                <w:rFonts w:ascii="宋体" w:eastAsia="宋体" w:hAnsi="宋体"/>
                <w:sz w:val="20"/>
              </w:rPr>
              <w:fldChar w:fldCharType="begin"/>
            </w:r>
            <w:r w:rsidRPr="00A51F77">
              <w:rPr>
                <w:rFonts w:ascii="宋体" w:eastAsia="宋体" w:hAnsi="宋体"/>
                <w:sz w:val="20"/>
              </w:rPr>
              <w:instrText xml:space="preserve"> ADDIN KYMRREF{4B81209F-2FD1-4FD7-9EBD-162B9166ABD3}498</w:instrText>
            </w:r>
            <w:r w:rsidRPr="00A51F77">
              <w:rPr>
                <w:rFonts w:ascii="宋体" w:eastAsia="宋体" w:hAnsi="宋体"/>
                <w:sz w:val="20"/>
              </w:rPr>
              <w:fldChar w:fldCharType="separate"/>
            </w:r>
            <w:r w:rsidR="0019216A" w:rsidRPr="0019216A">
              <w:rPr>
                <w:rFonts w:ascii="Times New Roman" w:eastAsia="宋体" w:hAnsi="宋体"/>
                <w:color w:val="FF0000"/>
                <w:sz w:val="20"/>
              </w:rPr>
              <w:t>(</w:t>
            </w:r>
            <w:proofErr w:type="spellStart"/>
            <w:r w:rsidR="0019216A" w:rsidRPr="0019216A">
              <w:rPr>
                <w:rFonts w:ascii="Times New Roman" w:eastAsia="宋体" w:hAnsi="宋体"/>
                <w:color w:val="FF0000"/>
                <w:sz w:val="20"/>
              </w:rPr>
              <w:t>Kr</w:t>
            </w:r>
            <w:r w:rsidR="0019216A" w:rsidRPr="0019216A">
              <w:rPr>
                <w:rFonts w:ascii="Times New Roman" w:eastAsia="宋体" w:hAnsi="宋体"/>
                <w:color w:val="FF0000"/>
                <w:sz w:val="20"/>
              </w:rPr>
              <w:t>ü</w:t>
            </w:r>
            <w:r w:rsidR="0019216A" w:rsidRPr="0019216A">
              <w:rPr>
                <w:rFonts w:ascii="Times New Roman" w:eastAsia="宋体" w:hAnsi="宋体"/>
                <w:color w:val="FF0000"/>
                <w:sz w:val="20"/>
              </w:rPr>
              <w:t>ger</w:t>
            </w:r>
            <w:proofErr w:type="spellEnd"/>
            <w:r w:rsidR="0019216A" w:rsidRPr="0019216A">
              <w:rPr>
                <w:rFonts w:ascii="Times New Roman" w:eastAsia="宋体" w:hAnsi="宋体"/>
                <w:color w:val="FF0000"/>
                <w:sz w:val="20"/>
              </w:rPr>
              <w:t xml:space="preserve"> and </w:t>
            </w:r>
            <w:proofErr w:type="spellStart"/>
            <w:r w:rsidR="0019216A" w:rsidRPr="0019216A">
              <w:rPr>
                <w:rFonts w:ascii="Times New Roman" w:eastAsia="宋体" w:hAnsi="宋体"/>
                <w:color w:val="FF0000"/>
                <w:sz w:val="20"/>
              </w:rPr>
              <w:t>Rehmsmeier</w:t>
            </w:r>
            <w:proofErr w:type="spellEnd"/>
            <w:r w:rsidR="0019216A" w:rsidRPr="0019216A">
              <w:rPr>
                <w:rFonts w:ascii="Times New Roman" w:eastAsia="宋体" w:hAnsi="宋体"/>
                <w:color w:val="FF0000"/>
                <w:sz w:val="20"/>
              </w:rPr>
              <w:t>, 2006)</w:t>
            </w:r>
            <w:r w:rsidRPr="00A51F77">
              <w:rPr>
                <w:rFonts w:ascii="宋体" w:eastAsia="宋体" w:hAnsi="宋体"/>
                <w:sz w:val="20"/>
              </w:rPr>
              <w:fldChar w:fldCharType="end"/>
            </w:r>
          </w:p>
        </w:tc>
        <w:tc>
          <w:tcPr>
            <w:tcW w:w="1444" w:type="pct"/>
            <w:tcBorders>
              <w:left w:val="nil"/>
              <w:right w:val="nil"/>
            </w:tcBorders>
          </w:tcPr>
          <w:p w14:paraId="55123512" w14:textId="6BA89085" w:rsidR="0036797E" w:rsidRDefault="00C000C2"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hyperlink r:id="rId9" w:tgtFrame="_blank" w:history="1">
              <w:r w:rsidR="0036797E" w:rsidRPr="00C84792">
                <w:rPr>
                  <w:rFonts w:ascii="Times New Roman" w:eastAsia="宋体" w:hAnsi="Times New Roman" w:cs="Times New Roman"/>
                  <w:kern w:val="0"/>
                  <w:sz w:val="20"/>
                  <w:szCs w:val="20"/>
                </w:rPr>
                <w:t>https://bibiserv.cebitec.uni-bielefeld.de/rnahybrid/</w:t>
              </w:r>
            </w:hyperlink>
          </w:p>
        </w:tc>
      </w:tr>
      <w:tr w:rsidR="0036797E" w14:paraId="3C1835A9"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3F8C12BD" w14:textId="130735ED" w:rsidR="0036797E" w:rsidRPr="00C84792" w:rsidRDefault="0036797E" w:rsidP="0036797E">
            <w:pPr>
              <w:spacing w:line="360" w:lineRule="auto"/>
              <w:jc w:val="left"/>
              <w:rPr>
                <w:rFonts w:ascii="Times New Roman" w:eastAsia="宋体" w:hAnsi="Times New Roman" w:cs="Times New Roman"/>
                <w:b w:val="0"/>
                <w:bCs w:val="0"/>
                <w:kern w:val="0"/>
                <w:sz w:val="20"/>
                <w:szCs w:val="20"/>
              </w:rPr>
            </w:pPr>
            <w:proofErr w:type="spellStart"/>
            <w:r w:rsidRPr="004D37CD">
              <w:rPr>
                <w:rFonts w:ascii="Times New Roman" w:eastAsia="宋体" w:hAnsi="Times New Roman" w:cs="Times New Roman"/>
                <w:b w:val="0"/>
                <w:bCs w:val="0"/>
                <w:kern w:val="0"/>
                <w:sz w:val="20"/>
                <w:szCs w:val="20"/>
              </w:rPr>
              <w:t>Cutadapt</w:t>
            </w:r>
            <w:proofErr w:type="spellEnd"/>
          </w:p>
        </w:tc>
        <w:tc>
          <w:tcPr>
            <w:tcW w:w="1579" w:type="pct"/>
            <w:tcBorders>
              <w:left w:val="nil"/>
              <w:right w:val="nil"/>
            </w:tcBorders>
          </w:tcPr>
          <w:p w14:paraId="7BB7C40F" w14:textId="16CC7F8F" w:rsidR="0036797E" w:rsidRPr="005F51AF" w:rsidRDefault="005F51AF" w:rsidP="005F51AF">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0"/>
                <w:sz w:val="20"/>
                <w:szCs w:val="20"/>
              </w:rPr>
            </w:pPr>
            <w:r w:rsidRPr="005F51AF">
              <w:rPr>
                <w:rFonts w:ascii="宋体" w:eastAsia="宋体" w:hAnsi="宋体"/>
                <w:sz w:val="20"/>
              </w:rPr>
              <w:fldChar w:fldCharType="begin"/>
            </w:r>
            <w:r w:rsidR="0019216A">
              <w:rPr>
                <w:rFonts w:ascii="宋体" w:eastAsia="宋体" w:hAnsi="宋体"/>
                <w:sz w:val="20"/>
              </w:rPr>
              <w:instrText xml:space="preserve"> ADDIN KYMRREF{4B81209F-2FD1-4FD7-9EBD-162B9166ABD3}447,{4B81209F-2FD1-4FD7-9EBD-162B9166ABD3}499</w:instrText>
            </w:r>
            <w:r w:rsidRPr="005F51AF">
              <w:rPr>
                <w:rFonts w:ascii="宋体" w:eastAsia="宋体" w:hAnsi="宋体"/>
                <w:sz w:val="20"/>
              </w:rPr>
              <w:fldChar w:fldCharType="separate"/>
            </w:r>
            <w:r w:rsidR="0019216A" w:rsidRPr="0019216A">
              <w:rPr>
                <w:rFonts w:ascii="Times New Roman" w:eastAsia="宋体" w:hAnsi="宋体"/>
                <w:color w:val="FF0000"/>
                <w:sz w:val="20"/>
              </w:rPr>
              <w:t>(Martin, 2011; Chen et al., 2014)</w:t>
            </w:r>
            <w:r w:rsidRPr="005F51AF">
              <w:rPr>
                <w:rFonts w:ascii="宋体" w:eastAsia="宋体" w:hAnsi="宋体"/>
                <w:sz w:val="20"/>
              </w:rPr>
              <w:fldChar w:fldCharType="end"/>
            </w:r>
          </w:p>
        </w:tc>
        <w:tc>
          <w:tcPr>
            <w:tcW w:w="1444" w:type="pct"/>
            <w:tcBorders>
              <w:left w:val="nil"/>
              <w:right w:val="nil"/>
            </w:tcBorders>
          </w:tcPr>
          <w:p w14:paraId="53E966C3" w14:textId="77777777" w:rsidR="0036797E" w:rsidRPr="00C84792"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p>
        </w:tc>
      </w:tr>
      <w:tr w:rsidR="0036797E" w14:paraId="0825B027"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61D88E12" w14:textId="45515F25" w:rsidR="0036797E" w:rsidRPr="00C84792" w:rsidRDefault="0036797E" w:rsidP="0036797E">
            <w:pPr>
              <w:spacing w:line="360" w:lineRule="auto"/>
              <w:jc w:val="left"/>
              <w:rPr>
                <w:rFonts w:ascii="Times New Roman" w:eastAsia="宋体" w:hAnsi="Times New Roman" w:cs="Times New Roman"/>
                <w:b w:val="0"/>
                <w:bCs w:val="0"/>
                <w:kern w:val="0"/>
                <w:sz w:val="20"/>
                <w:szCs w:val="20"/>
              </w:rPr>
            </w:pPr>
            <w:proofErr w:type="spellStart"/>
            <w:r w:rsidRPr="004D37CD">
              <w:rPr>
                <w:rFonts w:ascii="Times New Roman" w:eastAsia="宋体" w:hAnsi="Times New Roman" w:cs="Times New Roman"/>
                <w:b w:val="0"/>
                <w:bCs w:val="0"/>
                <w:kern w:val="0"/>
                <w:sz w:val="20"/>
                <w:szCs w:val="20"/>
              </w:rPr>
              <w:t>FastQC</w:t>
            </w:r>
            <w:proofErr w:type="spellEnd"/>
          </w:p>
        </w:tc>
        <w:tc>
          <w:tcPr>
            <w:tcW w:w="1579" w:type="pct"/>
            <w:tcBorders>
              <w:left w:val="nil"/>
              <w:right w:val="nil"/>
            </w:tcBorders>
          </w:tcPr>
          <w:p w14:paraId="4BCF2BE5" w14:textId="2917D722" w:rsidR="0036797E" w:rsidRPr="005F51AF" w:rsidRDefault="005F51AF" w:rsidP="005F51AF">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0"/>
                <w:sz w:val="20"/>
                <w:szCs w:val="20"/>
              </w:rPr>
            </w:pPr>
            <w:r w:rsidRPr="005F51AF">
              <w:rPr>
                <w:rFonts w:ascii="宋体" w:eastAsia="宋体" w:hAnsi="宋体"/>
                <w:sz w:val="20"/>
              </w:rPr>
              <w:fldChar w:fldCharType="begin"/>
            </w:r>
            <w:r w:rsidRPr="005F51AF">
              <w:rPr>
                <w:rFonts w:ascii="宋体" w:eastAsia="宋体" w:hAnsi="宋体"/>
                <w:sz w:val="20"/>
              </w:rPr>
              <w:instrText xml:space="preserve"> ADDIN KYMRREF{4B81209F-2FD1-4FD7-9EBD-162B9166ABD3}500</w:instrText>
            </w:r>
            <w:r w:rsidRPr="005F51AF">
              <w:rPr>
                <w:rFonts w:ascii="宋体" w:eastAsia="宋体" w:hAnsi="宋体"/>
                <w:sz w:val="20"/>
              </w:rPr>
              <w:fldChar w:fldCharType="separate"/>
            </w:r>
            <w:r w:rsidR="0019216A" w:rsidRPr="0019216A">
              <w:rPr>
                <w:rFonts w:ascii="Times New Roman" w:eastAsia="宋体" w:hAnsi="宋体"/>
                <w:color w:val="FF0000"/>
                <w:sz w:val="20"/>
              </w:rPr>
              <w:t>(Brown et al., 2017)</w:t>
            </w:r>
            <w:r w:rsidRPr="005F51AF">
              <w:rPr>
                <w:rFonts w:ascii="宋体" w:eastAsia="宋体" w:hAnsi="宋体"/>
                <w:sz w:val="20"/>
              </w:rPr>
              <w:fldChar w:fldCharType="end"/>
            </w:r>
          </w:p>
        </w:tc>
        <w:tc>
          <w:tcPr>
            <w:tcW w:w="1444" w:type="pct"/>
            <w:tcBorders>
              <w:left w:val="nil"/>
              <w:right w:val="nil"/>
            </w:tcBorders>
          </w:tcPr>
          <w:p w14:paraId="65D3C47C" w14:textId="0DCB566C" w:rsidR="0036797E" w:rsidRPr="00C84792" w:rsidRDefault="00C000C2"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hyperlink r:id="rId10" w:history="1">
              <w:r w:rsidR="0036797E" w:rsidRPr="004D37CD">
                <w:rPr>
                  <w:rFonts w:ascii="Times New Roman" w:eastAsia="宋体" w:hAnsi="Times New Roman" w:cs="Times New Roman"/>
                  <w:kern w:val="0"/>
                  <w:sz w:val="20"/>
                  <w:szCs w:val="20"/>
                </w:rPr>
                <w:t>http://www.bioinformatics.babraham.ac.uk/projects/fastqc/</w:t>
              </w:r>
            </w:hyperlink>
          </w:p>
        </w:tc>
      </w:tr>
      <w:tr w:rsidR="0036797E" w14:paraId="5CC7A92C"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6629BB1E" w14:textId="01E159B4" w:rsidR="0036797E" w:rsidRPr="00C84792" w:rsidRDefault="0036797E" w:rsidP="0036797E">
            <w:pPr>
              <w:spacing w:line="360" w:lineRule="auto"/>
              <w:jc w:val="left"/>
              <w:rPr>
                <w:rFonts w:ascii="Times New Roman" w:eastAsia="宋体" w:hAnsi="Times New Roman" w:cs="Times New Roman"/>
                <w:b w:val="0"/>
                <w:bCs w:val="0"/>
                <w:kern w:val="0"/>
                <w:sz w:val="20"/>
                <w:szCs w:val="20"/>
              </w:rPr>
            </w:pPr>
            <w:r w:rsidRPr="004D37CD">
              <w:rPr>
                <w:rFonts w:ascii="Times New Roman" w:eastAsia="宋体" w:hAnsi="Times New Roman" w:cs="Times New Roman"/>
                <w:b w:val="0"/>
                <w:bCs w:val="0"/>
                <w:kern w:val="0"/>
                <w:sz w:val="20"/>
                <w:szCs w:val="20"/>
              </w:rPr>
              <w:t>TopHat2</w:t>
            </w:r>
          </w:p>
        </w:tc>
        <w:tc>
          <w:tcPr>
            <w:tcW w:w="1579" w:type="pct"/>
            <w:tcBorders>
              <w:left w:val="nil"/>
              <w:right w:val="nil"/>
            </w:tcBorders>
          </w:tcPr>
          <w:p w14:paraId="69FC6495" w14:textId="5E62C037" w:rsidR="0036797E" w:rsidRPr="005F51AF" w:rsidRDefault="005F51AF" w:rsidP="005F51AF">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0"/>
                <w:sz w:val="20"/>
                <w:szCs w:val="20"/>
              </w:rPr>
            </w:pPr>
            <w:r w:rsidRPr="005F51AF">
              <w:rPr>
                <w:rFonts w:ascii="宋体" w:eastAsia="宋体" w:hAnsi="宋体"/>
                <w:sz w:val="20"/>
              </w:rPr>
              <w:fldChar w:fldCharType="begin"/>
            </w:r>
            <w:r w:rsidRPr="005F51AF">
              <w:rPr>
                <w:rFonts w:ascii="宋体" w:eastAsia="宋体" w:hAnsi="宋体"/>
                <w:sz w:val="20"/>
              </w:rPr>
              <w:instrText xml:space="preserve"> ADDIN KYMRREF{4B81209F-2FD1-4FD7-9EBD-162B9166ABD3}408</w:instrText>
            </w:r>
            <w:r w:rsidRPr="005F51AF">
              <w:rPr>
                <w:rFonts w:ascii="宋体" w:eastAsia="宋体" w:hAnsi="宋体"/>
                <w:sz w:val="20"/>
              </w:rPr>
              <w:fldChar w:fldCharType="separate"/>
            </w:r>
            <w:r w:rsidR="0019216A" w:rsidRPr="0019216A">
              <w:rPr>
                <w:rFonts w:ascii="Times New Roman" w:eastAsia="宋体" w:hAnsi="宋体"/>
                <w:color w:val="FF0000"/>
                <w:sz w:val="20"/>
              </w:rPr>
              <w:t>(Kim et al., 2013)</w:t>
            </w:r>
            <w:r w:rsidRPr="005F51AF">
              <w:rPr>
                <w:rFonts w:ascii="宋体" w:eastAsia="宋体" w:hAnsi="宋体"/>
                <w:sz w:val="20"/>
              </w:rPr>
              <w:fldChar w:fldCharType="end"/>
            </w:r>
          </w:p>
        </w:tc>
        <w:tc>
          <w:tcPr>
            <w:tcW w:w="1444" w:type="pct"/>
            <w:tcBorders>
              <w:left w:val="nil"/>
              <w:right w:val="nil"/>
            </w:tcBorders>
          </w:tcPr>
          <w:p w14:paraId="12AB9D8B" w14:textId="3391637C" w:rsidR="0036797E" w:rsidRDefault="00B66339"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w:t>
            </w:r>
          </w:p>
        </w:tc>
      </w:tr>
      <w:tr w:rsidR="0036797E" w14:paraId="45D1CF4B"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2B4136B1" w14:textId="1FC72AEE" w:rsidR="0036797E" w:rsidRPr="004D37CD" w:rsidRDefault="0036797E" w:rsidP="0036797E">
            <w:pPr>
              <w:spacing w:line="360" w:lineRule="auto"/>
              <w:jc w:val="left"/>
              <w:rPr>
                <w:rFonts w:ascii="Times New Roman" w:eastAsia="宋体" w:hAnsi="Times New Roman" w:cs="Times New Roman"/>
                <w:b w:val="0"/>
                <w:bCs w:val="0"/>
                <w:kern w:val="0"/>
                <w:sz w:val="20"/>
                <w:szCs w:val="20"/>
              </w:rPr>
            </w:pPr>
            <w:r w:rsidRPr="004D37CD">
              <w:rPr>
                <w:rFonts w:ascii="Times New Roman" w:eastAsia="宋体" w:hAnsi="Times New Roman" w:cs="Times New Roman"/>
                <w:b w:val="0"/>
                <w:bCs w:val="0"/>
                <w:kern w:val="0"/>
                <w:sz w:val="20"/>
                <w:szCs w:val="20"/>
              </w:rPr>
              <w:t>STAR</w:t>
            </w:r>
          </w:p>
        </w:tc>
        <w:tc>
          <w:tcPr>
            <w:tcW w:w="1579" w:type="pct"/>
            <w:tcBorders>
              <w:left w:val="nil"/>
              <w:right w:val="nil"/>
            </w:tcBorders>
          </w:tcPr>
          <w:p w14:paraId="7FDBFCB6" w14:textId="5A87B6EB" w:rsidR="0036797E" w:rsidRPr="005F51AF" w:rsidRDefault="005F51AF" w:rsidP="005F51AF">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0"/>
                <w:sz w:val="20"/>
                <w:szCs w:val="20"/>
              </w:rPr>
            </w:pPr>
            <w:r w:rsidRPr="005F51AF">
              <w:rPr>
                <w:rFonts w:ascii="宋体" w:eastAsia="宋体" w:hAnsi="宋体"/>
                <w:sz w:val="20"/>
              </w:rPr>
              <w:fldChar w:fldCharType="begin"/>
            </w:r>
            <w:r w:rsidRPr="005F51AF">
              <w:rPr>
                <w:rFonts w:ascii="宋体" w:eastAsia="宋体" w:hAnsi="宋体"/>
                <w:sz w:val="20"/>
              </w:rPr>
              <w:instrText xml:space="preserve"> ADDIN KYMRREF{4B81209F-2FD1-4FD7-9EBD-162B9166ABD3}407</w:instrText>
            </w:r>
            <w:r w:rsidRPr="005F51AF">
              <w:rPr>
                <w:rFonts w:ascii="宋体" w:eastAsia="宋体" w:hAnsi="宋体"/>
                <w:sz w:val="20"/>
              </w:rPr>
              <w:fldChar w:fldCharType="separate"/>
            </w:r>
            <w:r w:rsidR="0019216A" w:rsidRPr="0019216A">
              <w:rPr>
                <w:rFonts w:ascii="Times New Roman" w:eastAsia="宋体" w:hAnsi="宋体"/>
                <w:color w:val="FF0000"/>
                <w:sz w:val="20"/>
              </w:rPr>
              <w:t>(</w:t>
            </w:r>
            <w:proofErr w:type="spellStart"/>
            <w:r w:rsidR="0019216A" w:rsidRPr="0019216A">
              <w:rPr>
                <w:rFonts w:ascii="Times New Roman" w:eastAsia="宋体" w:hAnsi="宋体"/>
                <w:color w:val="FF0000"/>
                <w:sz w:val="20"/>
              </w:rPr>
              <w:t>Dobin</w:t>
            </w:r>
            <w:proofErr w:type="spellEnd"/>
            <w:r w:rsidR="0019216A" w:rsidRPr="0019216A">
              <w:rPr>
                <w:rFonts w:ascii="Times New Roman" w:eastAsia="宋体" w:hAnsi="宋体"/>
                <w:color w:val="FF0000"/>
                <w:sz w:val="20"/>
              </w:rPr>
              <w:t xml:space="preserve"> et al., 2013)</w:t>
            </w:r>
            <w:r w:rsidRPr="005F51AF">
              <w:rPr>
                <w:rFonts w:ascii="宋体" w:eastAsia="宋体" w:hAnsi="宋体"/>
                <w:sz w:val="20"/>
              </w:rPr>
              <w:fldChar w:fldCharType="end"/>
            </w:r>
          </w:p>
        </w:tc>
        <w:tc>
          <w:tcPr>
            <w:tcW w:w="1444" w:type="pct"/>
            <w:tcBorders>
              <w:left w:val="nil"/>
              <w:right w:val="nil"/>
            </w:tcBorders>
          </w:tcPr>
          <w:p w14:paraId="357ADF35" w14:textId="6BA24A03" w:rsidR="0036797E" w:rsidRDefault="00B66339"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w:t>
            </w:r>
          </w:p>
        </w:tc>
      </w:tr>
      <w:tr w:rsidR="0036797E" w14:paraId="67BA4C24"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0396AE33" w14:textId="1A570CAB" w:rsidR="0036797E" w:rsidRPr="004D37CD" w:rsidRDefault="0036797E" w:rsidP="0036797E">
            <w:pPr>
              <w:spacing w:line="360" w:lineRule="auto"/>
              <w:jc w:val="left"/>
              <w:rPr>
                <w:rFonts w:ascii="Times New Roman" w:eastAsia="宋体" w:hAnsi="Times New Roman" w:cs="Times New Roman"/>
                <w:b w:val="0"/>
                <w:bCs w:val="0"/>
                <w:kern w:val="0"/>
                <w:sz w:val="20"/>
                <w:szCs w:val="20"/>
              </w:rPr>
            </w:pPr>
            <w:r w:rsidRPr="004D37CD">
              <w:rPr>
                <w:rFonts w:ascii="Times New Roman" w:eastAsia="宋体" w:hAnsi="Times New Roman" w:cs="Times New Roman"/>
                <w:b w:val="0"/>
                <w:bCs w:val="0"/>
                <w:kern w:val="0"/>
                <w:sz w:val="20"/>
                <w:szCs w:val="20"/>
              </w:rPr>
              <w:t>CIRI2</w:t>
            </w:r>
          </w:p>
        </w:tc>
        <w:tc>
          <w:tcPr>
            <w:tcW w:w="1579" w:type="pct"/>
            <w:tcBorders>
              <w:left w:val="nil"/>
              <w:right w:val="nil"/>
            </w:tcBorders>
          </w:tcPr>
          <w:p w14:paraId="46A58FBA" w14:textId="32470AE3" w:rsidR="0036797E" w:rsidRPr="005F51AF" w:rsidRDefault="005F51AF" w:rsidP="005F51AF">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0"/>
                <w:sz w:val="20"/>
                <w:szCs w:val="20"/>
              </w:rPr>
            </w:pPr>
            <w:r w:rsidRPr="005F51AF">
              <w:rPr>
                <w:rFonts w:ascii="宋体" w:eastAsia="宋体" w:hAnsi="宋体"/>
                <w:sz w:val="20"/>
              </w:rPr>
              <w:fldChar w:fldCharType="begin"/>
            </w:r>
            <w:r>
              <w:rPr>
                <w:rFonts w:ascii="宋体" w:eastAsia="宋体" w:hAnsi="宋体"/>
                <w:sz w:val="20"/>
              </w:rPr>
              <w:instrText xml:space="preserve"> ADDIN KYMRREF{4B81209F-2FD1-4FD7-9EBD-162B9166ABD3}451</w:instrText>
            </w:r>
            <w:r w:rsidRPr="005F51AF">
              <w:rPr>
                <w:rFonts w:ascii="宋体" w:eastAsia="宋体" w:hAnsi="宋体"/>
                <w:sz w:val="20"/>
              </w:rPr>
              <w:fldChar w:fldCharType="separate"/>
            </w:r>
            <w:r w:rsidR="0019216A" w:rsidRPr="0019216A">
              <w:rPr>
                <w:rFonts w:ascii="Times New Roman" w:eastAsia="宋体" w:hAnsi="宋体"/>
                <w:color w:val="FF0000"/>
                <w:sz w:val="20"/>
              </w:rPr>
              <w:t>(Gao et al., 2015)</w:t>
            </w:r>
            <w:r w:rsidRPr="005F51AF">
              <w:rPr>
                <w:rFonts w:ascii="宋体" w:eastAsia="宋体" w:hAnsi="宋体"/>
                <w:sz w:val="20"/>
              </w:rPr>
              <w:fldChar w:fldCharType="end"/>
            </w:r>
          </w:p>
        </w:tc>
        <w:tc>
          <w:tcPr>
            <w:tcW w:w="1444" w:type="pct"/>
            <w:tcBorders>
              <w:left w:val="nil"/>
              <w:right w:val="nil"/>
            </w:tcBorders>
          </w:tcPr>
          <w:p w14:paraId="5887AB0F" w14:textId="4BFE373F" w:rsidR="0036797E" w:rsidRDefault="00B66339"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w:t>
            </w:r>
          </w:p>
        </w:tc>
      </w:tr>
      <w:tr w:rsidR="0036797E" w14:paraId="4AA6288A"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4DA07FDE" w14:textId="6FFDE09D" w:rsidR="0036797E" w:rsidRPr="00C84792" w:rsidRDefault="0036797E" w:rsidP="0036797E">
            <w:pPr>
              <w:spacing w:line="360" w:lineRule="auto"/>
              <w:jc w:val="left"/>
              <w:rPr>
                <w:rFonts w:ascii="Times New Roman" w:eastAsia="宋体" w:hAnsi="Times New Roman" w:cs="Times New Roman"/>
                <w:b w:val="0"/>
                <w:bCs w:val="0"/>
                <w:kern w:val="0"/>
                <w:sz w:val="20"/>
                <w:szCs w:val="20"/>
              </w:rPr>
            </w:pPr>
            <w:proofErr w:type="spellStart"/>
            <w:r w:rsidRPr="004D37CD">
              <w:rPr>
                <w:rFonts w:ascii="Times New Roman" w:eastAsia="宋体" w:hAnsi="Times New Roman" w:cs="Times New Roman"/>
                <w:b w:val="0"/>
                <w:bCs w:val="0"/>
                <w:kern w:val="0"/>
                <w:sz w:val="20"/>
                <w:szCs w:val="20"/>
              </w:rPr>
              <w:t>CIRCexplore</w:t>
            </w:r>
            <w:proofErr w:type="spellEnd"/>
          </w:p>
        </w:tc>
        <w:tc>
          <w:tcPr>
            <w:tcW w:w="1579" w:type="pct"/>
            <w:tcBorders>
              <w:left w:val="nil"/>
              <w:right w:val="nil"/>
            </w:tcBorders>
          </w:tcPr>
          <w:p w14:paraId="21564E27" w14:textId="51F7051C" w:rsidR="0036797E" w:rsidRPr="005F51AF" w:rsidRDefault="005F51AF" w:rsidP="005F51AF">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0"/>
                <w:sz w:val="20"/>
                <w:szCs w:val="20"/>
              </w:rPr>
            </w:pPr>
            <w:r w:rsidRPr="005F51AF">
              <w:rPr>
                <w:rFonts w:ascii="宋体" w:eastAsia="宋体" w:hAnsi="宋体"/>
                <w:sz w:val="20"/>
              </w:rPr>
              <w:fldChar w:fldCharType="begin"/>
            </w:r>
            <w:r>
              <w:rPr>
                <w:rFonts w:ascii="宋体" w:eastAsia="宋体" w:hAnsi="宋体"/>
                <w:sz w:val="20"/>
              </w:rPr>
              <w:instrText xml:space="preserve"> ADDIN KYMRREF{4B81209F-2FD1-4FD7-9EBD-162B9166ABD3}452</w:instrText>
            </w:r>
            <w:r w:rsidRPr="005F51AF">
              <w:rPr>
                <w:rFonts w:ascii="宋体" w:eastAsia="宋体" w:hAnsi="宋体"/>
                <w:sz w:val="20"/>
              </w:rPr>
              <w:fldChar w:fldCharType="separate"/>
            </w:r>
            <w:r w:rsidR="0019216A" w:rsidRPr="0019216A">
              <w:rPr>
                <w:rFonts w:ascii="Times New Roman" w:eastAsia="宋体" w:hAnsi="宋体"/>
                <w:color w:val="FF0000"/>
                <w:sz w:val="20"/>
              </w:rPr>
              <w:t>(Dong et al., 2019)</w:t>
            </w:r>
            <w:r w:rsidRPr="005F51AF">
              <w:rPr>
                <w:rFonts w:ascii="宋体" w:eastAsia="宋体" w:hAnsi="宋体"/>
                <w:sz w:val="20"/>
              </w:rPr>
              <w:fldChar w:fldCharType="end"/>
            </w:r>
          </w:p>
        </w:tc>
        <w:tc>
          <w:tcPr>
            <w:tcW w:w="1444" w:type="pct"/>
            <w:tcBorders>
              <w:left w:val="nil"/>
              <w:right w:val="nil"/>
            </w:tcBorders>
          </w:tcPr>
          <w:p w14:paraId="0700F43B" w14:textId="729A43ED" w:rsidR="0036797E" w:rsidRDefault="00B66339"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w:t>
            </w:r>
          </w:p>
        </w:tc>
      </w:tr>
      <w:tr w:rsidR="0036797E" w14:paraId="18F9BD8F"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5DDC82CB" w14:textId="4A9F1D9F" w:rsidR="0036797E" w:rsidRPr="004D37CD" w:rsidRDefault="0036797E" w:rsidP="0036797E">
            <w:pPr>
              <w:spacing w:line="360" w:lineRule="auto"/>
              <w:jc w:val="left"/>
              <w:rPr>
                <w:rFonts w:ascii="Times New Roman" w:eastAsia="宋体" w:hAnsi="Times New Roman" w:cs="Times New Roman"/>
                <w:b w:val="0"/>
                <w:bCs w:val="0"/>
                <w:kern w:val="0"/>
                <w:sz w:val="20"/>
                <w:szCs w:val="20"/>
              </w:rPr>
            </w:pPr>
            <w:r w:rsidRPr="004D37CD">
              <w:rPr>
                <w:rFonts w:ascii="Times New Roman" w:eastAsia="宋体" w:hAnsi="Times New Roman" w:cs="Times New Roman"/>
                <w:b w:val="0"/>
                <w:bCs w:val="0"/>
                <w:kern w:val="0"/>
                <w:sz w:val="20"/>
                <w:szCs w:val="20"/>
              </w:rPr>
              <w:t>SRPBM</w:t>
            </w:r>
          </w:p>
        </w:tc>
        <w:tc>
          <w:tcPr>
            <w:tcW w:w="1579" w:type="pct"/>
            <w:tcBorders>
              <w:left w:val="nil"/>
              <w:right w:val="nil"/>
            </w:tcBorders>
          </w:tcPr>
          <w:p w14:paraId="6F929191" w14:textId="6FEC2841" w:rsidR="0036797E" w:rsidRPr="005F51AF" w:rsidRDefault="005F51AF" w:rsidP="005F51AF">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0"/>
                <w:sz w:val="20"/>
                <w:szCs w:val="20"/>
              </w:rPr>
            </w:pPr>
            <w:r w:rsidRPr="005F51AF">
              <w:rPr>
                <w:rFonts w:ascii="宋体" w:eastAsia="宋体" w:hAnsi="宋体"/>
                <w:sz w:val="20"/>
              </w:rPr>
              <w:fldChar w:fldCharType="begin"/>
            </w:r>
            <w:r>
              <w:rPr>
                <w:rFonts w:ascii="宋体" w:eastAsia="宋体" w:hAnsi="宋体"/>
                <w:sz w:val="20"/>
              </w:rPr>
              <w:instrText xml:space="preserve"> ADDIN KYMRREF{4B81209F-2FD1-4FD7-9EBD-162B9166ABD3}433</w:instrText>
            </w:r>
            <w:r w:rsidRPr="005F51AF">
              <w:rPr>
                <w:rFonts w:ascii="宋体" w:eastAsia="宋体" w:hAnsi="宋体"/>
                <w:sz w:val="20"/>
              </w:rPr>
              <w:fldChar w:fldCharType="separate"/>
            </w:r>
            <w:r w:rsidR="0019216A" w:rsidRPr="0019216A">
              <w:rPr>
                <w:rFonts w:ascii="Times New Roman" w:eastAsia="宋体" w:hAnsi="宋体"/>
                <w:color w:val="FF0000"/>
                <w:sz w:val="20"/>
              </w:rPr>
              <w:t>(Zheng et al., 2016)</w:t>
            </w:r>
            <w:r w:rsidRPr="005F51AF">
              <w:rPr>
                <w:rFonts w:ascii="宋体" w:eastAsia="宋体" w:hAnsi="宋体"/>
                <w:sz w:val="20"/>
              </w:rPr>
              <w:fldChar w:fldCharType="end"/>
            </w:r>
          </w:p>
        </w:tc>
        <w:tc>
          <w:tcPr>
            <w:tcW w:w="1444" w:type="pct"/>
            <w:tcBorders>
              <w:left w:val="nil"/>
              <w:right w:val="nil"/>
            </w:tcBorders>
          </w:tcPr>
          <w:p w14:paraId="64E75020" w14:textId="232CC559" w:rsidR="0036797E" w:rsidRDefault="00B66339"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w:t>
            </w:r>
          </w:p>
        </w:tc>
      </w:tr>
      <w:tr w:rsidR="0011673C" w14:paraId="58CF26E7" w14:textId="77777777" w:rsidTr="0011673C">
        <w:tc>
          <w:tcPr>
            <w:cnfStyle w:val="001000000000" w:firstRow="0" w:lastRow="0" w:firstColumn="1" w:lastColumn="0" w:oddVBand="0" w:evenVBand="0" w:oddHBand="0" w:evenHBand="0" w:firstRowFirstColumn="0" w:firstRowLastColumn="0" w:lastRowFirstColumn="0" w:lastRowLastColumn="0"/>
            <w:tcW w:w="5000" w:type="pct"/>
            <w:gridSpan w:val="3"/>
            <w:tcBorders>
              <w:left w:val="nil"/>
              <w:right w:val="nil"/>
            </w:tcBorders>
          </w:tcPr>
          <w:p w14:paraId="073D616C" w14:textId="6E818950" w:rsidR="0011673C" w:rsidRDefault="0011673C" w:rsidP="0036797E">
            <w:pPr>
              <w:spacing w:line="360" w:lineRule="auto"/>
              <w:jc w:val="left"/>
              <w:rPr>
                <w:rFonts w:ascii="Times New Roman" w:eastAsia="宋体" w:hAnsi="Times New Roman" w:cs="Times New Roman"/>
                <w:kern w:val="0"/>
                <w:sz w:val="20"/>
                <w:szCs w:val="20"/>
              </w:rPr>
            </w:pPr>
            <w:r w:rsidRPr="0011673C">
              <w:rPr>
                <w:rFonts w:eastAsia="Arial" w:cs="Calibri" w:hint="eastAsia"/>
                <w:bCs w:val="0"/>
              </w:rPr>
              <w:t>O</w:t>
            </w:r>
            <w:r w:rsidRPr="0011673C">
              <w:rPr>
                <w:rFonts w:eastAsia="Arial" w:cs="Calibri"/>
                <w:bCs w:val="0"/>
              </w:rPr>
              <w:t>ther</w:t>
            </w:r>
          </w:p>
        </w:tc>
      </w:tr>
      <w:tr w:rsidR="0036797E" w14:paraId="1B57830F"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6518D78E" w14:textId="0447B178" w:rsidR="0036797E" w:rsidRPr="00C84792" w:rsidRDefault="0036797E" w:rsidP="0036797E">
            <w:pPr>
              <w:spacing w:line="360" w:lineRule="auto"/>
              <w:jc w:val="left"/>
              <w:rPr>
                <w:rFonts w:ascii="Times New Roman" w:eastAsia="宋体" w:hAnsi="Times New Roman" w:cs="Times New Roman"/>
                <w:b w:val="0"/>
                <w:bCs w:val="0"/>
                <w:kern w:val="0"/>
                <w:sz w:val="20"/>
                <w:szCs w:val="20"/>
              </w:rPr>
            </w:pPr>
            <w:r w:rsidRPr="00987BBD">
              <w:rPr>
                <w:rFonts w:ascii="Times New Roman" w:eastAsia="宋体" w:hAnsi="Times New Roman" w:cs="Times New Roman"/>
                <w:b w:val="0"/>
                <w:bCs w:val="0"/>
                <w:kern w:val="0"/>
                <w:sz w:val="20"/>
                <w:szCs w:val="20"/>
              </w:rPr>
              <w:t>DNA sequencing</w:t>
            </w:r>
          </w:p>
        </w:tc>
        <w:tc>
          <w:tcPr>
            <w:tcW w:w="1579" w:type="pct"/>
            <w:tcBorders>
              <w:left w:val="nil"/>
              <w:right w:val="nil"/>
            </w:tcBorders>
          </w:tcPr>
          <w:p w14:paraId="051247AB" w14:textId="4F69DC1C" w:rsidR="0036797E" w:rsidRPr="00866074" w:rsidRDefault="0011673C"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T</w:t>
            </w:r>
            <w:r>
              <w:rPr>
                <w:rFonts w:ascii="Times New Roman" w:eastAsia="宋体" w:hAnsi="Times New Roman" w:cs="Times New Roman"/>
                <w:kern w:val="0"/>
                <w:sz w:val="20"/>
                <w:szCs w:val="20"/>
              </w:rPr>
              <w:t>singke</w:t>
            </w:r>
            <w:proofErr w:type="spellEnd"/>
          </w:p>
        </w:tc>
        <w:tc>
          <w:tcPr>
            <w:tcW w:w="1444" w:type="pct"/>
            <w:tcBorders>
              <w:left w:val="nil"/>
              <w:right w:val="nil"/>
            </w:tcBorders>
          </w:tcPr>
          <w:p w14:paraId="29541FDF" w14:textId="079BB0B1" w:rsidR="0036797E" w:rsidRDefault="00B66339"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w:t>
            </w:r>
          </w:p>
        </w:tc>
      </w:tr>
      <w:tr w:rsidR="0036797E" w14:paraId="2E1F5D36"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5A7D160F" w14:textId="459EEF75" w:rsidR="0036797E" w:rsidRPr="00C84792" w:rsidRDefault="0036797E" w:rsidP="0036797E">
            <w:pPr>
              <w:spacing w:line="360" w:lineRule="auto"/>
              <w:jc w:val="left"/>
              <w:rPr>
                <w:rFonts w:ascii="Times New Roman" w:eastAsia="宋体" w:hAnsi="Times New Roman" w:cs="Times New Roman"/>
                <w:b w:val="0"/>
                <w:bCs w:val="0"/>
                <w:kern w:val="0"/>
                <w:sz w:val="20"/>
                <w:szCs w:val="20"/>
              </w:rPr>
            </w:pPr>
            <w:r w:rsidRPr="004D37CD">
              <w:rPr>
                <w:rFonts w:ascii="Times New Roman" w:eastAsia="宋体" w:hAnsi="Times New Roman" w:cs="Times New Roman"/>
                <w:b w:val="0"/>
                <w:bCs w:val="0"/>
                <w:kern w:val="0"/>
                <w:sz w:val="20"/>
                <w:szCs w:val="20"/>
              </w:rPr>
              <w:t xml:space="preserve">RNA libraries </w:t>
            </w:r>
            <w:r w:rsidRPr="00987BBD">
              <w:rPr>
                <w:rFonts w:ascii="Times New Roman" w:eastAsia="宋体" w:hAnsi="Times New Roman" w:cs="Times New Roman"/>
                <w:b w:val="0"/>
                <w:bCs w:val="0"/>
                <w:kern w:val="0"/>
                <w:sz w:val="20"/>
                <w:szCs w:val="20"/>
              </w:rPr>
              <w:t>sequencing</w:t>
            </w:r>
          </w:p>
        </w:tc>
        <w:tc>
          <w:tcPr>
            <w:tcW w:w="1579" w:type="pct"/>
            <w:tcBorders>
              <w:left w:val="nil"/>
              <w:right w:val="nil"/>
            </w:tcBorders>
          </w:tcPr>
          <w:p w14:paraId="0BC417D1" w14:textId="07523AC1" w:rsidR="0036797E" w:rsidRPr="00866074" w:rsidRDefault="0036797E"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proofErr w:type="spellStart"/>
            <w:r w:rsidRPr="004D37CD">
              <w:rPr>
                <w:rFonts w:ascii="Times New Roman" w:eastAsia="宋体" w:hAnsi="Times New Roman" w:cs="Times New Roman"/>
                <w:kern w:val="0"/>
                <w:sz w:val="20"/>
                <w:szCs w:val="20"/>
              </w:rPr>
              <w:t>Origingene</w:t>
            </w:r>
            <w:proofErr w:type="spellEnd"/>
            <w:r w:rsidRPr="004D37CD">
              <w:rPr>
                <w:rFonts w:ascii="Times New Roman" w:eastAsia="宋体" w:hAnsi="Times New Roman" w:cs="Times New Roman"/>
                <w:kern w:val="0"/>
                <w:sz w:val="20"/>
                <w:szCs w:val="20"/>
              </w:rPr>
              <w:t xml:space="preserve"> Bio-pharm Biotechnology</w:t>
            </w:r>
          </w:p>
        </w:tc>
        <w:tc>
          <w:tcPr>
            <w:tcW w:w="1444" w:type="pct"/>
            <w:tcBorders>
              <w:left w:val="nil"/>
              <w:right w:val="nil"/>
            </w:tcBorders>
          </w:tcPr>
          <w:p w14:paraId="7CD262A5" w14:textId="7AD6231B" w:rsidR="0036797E" w:rsidRDefault="00B66339"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w:t>
            </w:r>
          </w:p>
        </w:tc>
      </w:tr>
      <w:tr w:rsidR="0036797E" w14:paraId="1E55F6F1" w14:textId="77777777" w:rsidTr="004D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7B25952A" w14:textId="06026F14" w:rsidR="0036797E" w:rsidRPr="004D37CD" w:rsidRDefault="0036797E" w:rsidP="0036797E">
            <w:pPr>
              <w:spacing w:line="360" w:lineRule="auto"/>
              <w:jc w:val="left"/>
              <w:rPr>
                <w:rFonts w:ascii="Times New Roman" w:eastAsia="宋体" w:hAnsi="Times New Roman" w:cs="Times New Roman"/>
                <w:b w:val="0"/>
                <w:bCs w:val="0"/>
                <w:kern w:val="0"/>
                <w:sz w:val="20"/>
                <w:szCs w:val="20"/>
              </w:rPr>
            </w:pPr>
            <w:r w:rsidRPr="004D37CD">
              <w:rPr>
                <w:rFonts w:ascii="Times New Roman" w:eastAsia="宋体" w:hAnsi="Times New Roman" w:cs="Times New Roman"/>
                <w:b w:val="0"/>
                <w:bCs w:val="0"/>
                <w:kern w:val="0"/>
                <w:sz w:val="20"/>
                <w:szCs w:val="20"/>
              </w:rPr>
              <w:t>SPSS 22.0</w:t>
            </w:r>
          </w:p>
        </w:tc>
        <w:tc>
          <w:tcPr>
            <w:tcW w:w="1579" w:type="pct"/>
            <w:tcBorders>
              <w:left w:val="nil"/>
              <w:right w:val="nil"/>
            </w:tcBorders>
          </w:tcPr>
          <w:p w14:paraId="6BD8724D" w14:textId="05DA4C6C" w:rsidR="0036797E" w:rsidRPr="00866074" w:rsidRDefault="0036797E"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sidRPr="004D37CD">
              <w:rPr>
                <w:rFonts w:ascii="Times New Roman" w:eastAsia="宋体" w:hAnsi="Times New Roman" w:cs="Times New Roman"/>
                <w:kern w:val="0"/>
                <w:sz w:val="20"/>
                <w:szCs w:val="20"/>
              </w:rPr>
              <w:t>IBM</w:t>
            </w:r>
          </w:p>
        </w:tc>
        <w:tc>
          <w:tcPr>
            <w:tcW w:w="1444" w:type="pct"/>
            <w:tcBorders>
              <w:left w:val="nil"/>
              <w:right w:val="nil"/>
            </w:tcBorders>
          </w:tcPr>
          <w:p w14:paraId="69A5F286" w14:textId="040DB47B" w:rsidR="0036797E" w:rsidRDefault="00B66339" w:rsidP="0036797E">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w:t>
            </w:r>
          </w:p>
        </w:tc>
      </w:tr>
      <w:tr w:rsidR="0036797E" w14:paraId="4993745D" w14:textId="77777777" w:rsidTr="004D37CD">
        <w:tc>
          <w:tcPr>
            <w:cnfStyle w:val="001000000000" w:firstRow="0" w:lastRow="0" w:firstColumn="1" w:lastColumn="0" w:oddVBand="0" w:evenVBand="0" w:oddHBand="0" w:evenHBand="0" w:firstRowFirstColumn="0" w:firstRowLastColumn="0" w:lastRowFirstColumn="0" w:lastRowLastColumn="0"/>
            <w:tcW w:w="1977" w:type="pct"/>
            <w:tcBorders>
              <w:left w:val="nil"/>
              <w:right w:val="nil"/>
            </w:tcBorders>
          </w:tcPr>
          <w:p w14:paraId="473BA50B" w14:textId="490781CD" w:rsidR="0036797E" w:rsidRPr="004D37CD" w:rsidRDefault="0036797E" w:rsidP="0036797E">
            <w:pPr>
              <w:spacing w:line="360" w:lineRule="auto"/>
              <w:jc w:val="left"/>
              <w:rPr>
                <w:rFonts w:ascii="Times New Roman" w:eastAsia="宋体" w:hAnsi="Times New Roman" w:cs="Times New Roman"/>
                <w:b w:val="0"/>
                <w:bCs w:val="0"/>
                <w:kern w:val="0"/>
                <w:sz w:val="20"/>
                <w:szCs w:val="20"/>
              </w:rPr>
            </w:pPr>
            <w:r w:rsidRPr="004D37CD">
              <w:rPr>
                <w:rFonts w:ascii="Times New Roman" w:eastAsia="宋体" w:hAnsi="Times New Roman" w:cs="Times New Roman"/>
                <w:b w:val="0"/>
                <w:bCs w:val="0"/>
                <w:kern w:val="0"/>
                <w:sz w:val="20"/>
                <w:szCs w:val="20"/>
              </w:rPr>
              <w:t>GraphPad Prism 5</w:t>
            </w:r>
          </w:p>
        </w:tc>
        <w:tc>
          <w:tcPr>
            <w:tcW w:w="1579" w:type="pct"/>
            <w:tcBorders>
              <w:left w:val="nil"/>
              <w:right w:val="nil"/>
            </w:tcBorders>
          </w:tcPr>
          <w:p w14:paraId="56376D16" w14:textId="31AC1B04" w:rsidR="0036797E" w:rsidRPr="004D37CD" w:rsidRDefault="0011673C"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11673C">
              <w:rPr>
                <w:rFonts w:ascii="Times New Roman" w:eastAsia="宋体" w:hAnsi="Times New Roman" w:cs="Times New Roman"/>
                <w:kern w:val="0"/>
                <w:sz w:val="20"/>
                <w:szCs w:val="20"/>
              </w:rPr>
              <w:t>GraphPad</w:t>
            </w:r>
          </w:p>
        </w:tc>
        <w:tc>
          <w:tcPr>
            <w:tcW w:w="1444" w:type="pct"/>
            <w:tcBorders>
              <w:left w:val="nil"/>
              <w:right w:val="nil"/>
            </w:tcBorders>
          </w:tcPr>
          <w:p w14:paraId="2760D9E2" w14:textId="1CD174EE" w:rsidR="0036797E" w:rsidRDefault="00B66339" w:rsidP="0036797E">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w:t>
            </w:r>
          </w:p>
        </w:tc>
      </w:tr>
    </w:tbl>
    <w:p w14:paraId="14153C1B" w14:textId="77777777" w:rsidR="002071F8" w:rsidRDefault="002071F8" w:rsidP="00EE6417">
      <w:pPr>
        <w:rPr>
          <w:rFonts w:ascii="AdvPSHN-H" w:hAnsi="AdvPSHN-H" w:cs="AdvPSHN-H"/>
          <w:kern w:val="0"/>
          <w:sz w:val="17"/>
          <w:szCs w:val="17"/>
        </w:rPr>
      </w:pPr>
    </w:p>
    <w:p w14:paraId="1CABBA2D" w14:textId="77777777" w:rsidR="00802876" w:rsidRPr="00802876" w:rsidRDefault="00802876" w:rsidP="00802876">
      <w:pPr>
        <w:autoSpaceDE w:val="0"/>
        <w:autoSpaceDN w:val="0"/>
        <w:adjustRightInd w:val="0"/>
        <w:jc w:val="left"/>
        <w:rPr>
          <w:rFonts w:eastAsia="Arial" w:cs="Calibri"/>
          <w:b/>
          <w:sz w:val="24"/>
          <w:szCs w:val="24"/>
        </w:rPr>
      </w:pPr>
      <w:r w:rsidRPr="00802876">
        <w:rPr>
          <w:rFonts w:eastAsia="Arial" w:cs="Calibri"/>
          <w:b/>
          <w:sz w:val="24"/>
          <w:szCs w:val="24"/>
        </w:rPr>
        <w:t>LEAD CONTACT AND MATERIALS AVAILABILITY</w:t>
      </w:r>
    </w:p>
    <w:p w14:paraId="3EA16F0B" w14:textId="2EC41A1A" w:rsidR="00802876" w:rsidRDefault="00802876" w:rsidP="00802876">
      <w:pPr>
        <w:autoSpaceDE w:val="0"/>
        <w:autoSpaceDN w:val="0"/>
        <w:adjustRightInd w:val="0"/>
        <w:jc w:val="left"/>
        <w:rPr>
          <w:rFonts w:eastAsia="Arial" w:cs="Calibri"/>
          <w:sz w:val="24"/>
          <w:szCs w:val="24"/>
        </w:rPr>
      </w:pPr>
      <w:r w:rsidRPr="00802876">
        <w:rPr>
          <w:rFonts w:eastAsia="Arial" w:cs="Calibri"/>
          <w:sz w:val="24"/>
          <w:szCs w:val="24"/>
        </w:rPr>
        <w:t xml:space="preserve">Further information and requests for resources and reagents should be directed to and will be fulfilled by the Lead Contact, </w:t>
      </w:r>
      <w:proofErr w:type="spellStart"/>
      <w:r w:rsidRPr="00802876">
        <w:rPr>
          <w:rFonts w:eastAsia="Arial" w:cs="Calibri"/>
          <w:sz w:val="24"/>
          <w:szCs w:val="24"/>
        </w:rPr>
        <w:t>Xihua</w:t>
      </w:r>
      <w:proofErr w:type="spellEnd"/>
      <w:r w:rsidRPr="00802876">
        <w:rPr>
          <w:rFonts w:eastAsia="Arial" w:cs="Calibri"/>
          <w:sz w:val="24"/>
          <w:szCs w:val="24"/>
        </w:rPr>
        <w:t xml:space="preserve"> Lin (</w:t>
      </w:r>
      <w:hyperlink r:id="rId11" w:history="1">
        <w:r w:rsidRPr="001477B2">
          <w:rPr>
            <w:rStyle w:val="a7"/>
            <w:rFonts w:eastAsia="Arial" w:cs="Calibri"/>
            <w:sz w:val="24"/>
            <w:szCs w:val="24"/>
          </w:rPr>
          <w:t>linxihua@zju.edu.cn</w:t>
        </w:r>
      </w:hyperlink>
      <w:r w:rsidRPr="00802876">
        <w:rPr>
          <w:rFonts w:eastAsia="Arial" w:cs="Calibri"/>
          <w:sz w:val="24"/>
          <w:szCs w:val="24"/>
        </w:rPr>
        <w:t>). This study did not generate new unique reagents.</w:t>
      </w:r>
    </w:p>
    <w:p w14:paraId="342A3435" w14:textId="77777777" w:rsidR="00802876" w:rsidRPr="00802876" w:rsidRDefault="00802876" w:rsidP="00802876">
      <w:pPr>
        <w:autoSpaceDE w:val="0"/>
        <w:autoSpaceDN w:val="0"/>
        <w:adjustRightInd w:val="0"/>
        <w:jc w:val="left"/>
        <w:rPr>
          <w:rFonts w:cs="Calibri"/>
          <w:sz w:val="24"/>
          <w:szCs w:val="24"/>
        </w:rPr>
      </w:pPr>
    </w:p>
    <w:p w14:paraId="708945EC" w14:textId="5D4C71EF" w:rsidR="00802876" w:rsidRPr="00802876" w:rsidRDefault="00802876" w:rsidP="00802876">
      <w:pPr>
        <w:rPr>
          <w:rFonts w:cs="Calibri"/>
          <w:b/>
          <w:sz w:val="24"/>
          <w:szCs w:val="24"/>
        </w:rPr>
      </w:pPr>
      <w:r w:rsidRPr="00802876">
        <w:rPr>
          <w:rFonts w:eastAsia="Arial" w:cs="Calibri"/>
          <w:b/>
          <w:sz w:val="24"/>
          <w:szCs w:val="24"/>
        </w:rPr>
        <w:t>EXPERIMENTAL MODEL AND SUBJECT DETAILS</w:t>
      </w:r>
    </w:p>
    <w:p w14:paraId="09536E81" w14:textId="15AD9107" w:rsidR="00EE6417" w:rsidRPr="00C27E8A" w:rsidRDefault="00EE6417" w:rsidP="00EE6417">
      <w:pPr>
        <w:rPr>
          <w:rFonts w:eastAsia="Arial" w:cs="Calibri"/>
          <w:sz w:val="24"/>
          <w:szCs w:val="24"/>
        </w:rPr>
      </w:pPr>
      <w:r w:rsidRPr="00C27E8A">
        <w:rPr>
          <w:rFonts w:eastAsia="Arial" w:cs="Calibri"/>
          <w:b/>
          <w:sz w:val="24"/>
          <w:szCs w:val="24"/>
        </w:rPr>
        <w:t xml:space="preserve">Cross-sectional </w:t>
      </w:r>
      <w:bookmarkEnd w:id="0"/>
      <w:r w:rsidRPr="00C27E8A">
        <w:rPr>
          <w:rFonts w:eastAsia="Arial" w:cs="Calibri"/>
          <w:b/>
          <w:sz w:val="24"/>
          <w:szCs w:val="24"/>
        </w:rPr>
        <w:t>study subjects</w:t>
      </w:r>
    </w:p>
    <w:p w14:paraId="60C2F0C6" w14:textId="1E4DF98B" w:rsidR="00EE6417" w:rsidRPr="00C27E8A" w:rsidRDefault="00EE6417" w:rsidP="00EE6417">
      <w:pPr>
        <w:rPr>
          <w:rFonts w:eastAsia="Arial" w:cs="Calibri"/>
          <w:sz w:val="24"/>
          <w:szCs w:val="24"/>
        </w:rPr>
      </w:pPr>
      <w:r w:rsidRPr="00C27E8A">
        <w:rPr>
          <w:rFonts w:eastAsia="Arial" w:cs="Calibri"/>
          <w:sz w:val="24"/>
          <w:szCs w:val="24"/>
        </w:rPr>
        <w:t xml:space="preserve">Subjects were selected from a population based cross-sectional survey, which was conducted from March to May 2010 in the </w:t>
      </w:r>
      <w:proofErr w:type="spellStart"/>
      <w:r w:rsidRPr="00C27E8A">
        <w:rPr>
          <w:rFonts w:eastAsia="Arial" w:cs="Calibri"/>
          <w:sz w:val="24"/>
          <w:szCs w:val="24"/>
        </w:rPr>
        <w:t>Caihe</w:t>
      </w:r>
      <w:proofErr w:type="spellEnd"/>
      <w:r w:rsidRPr="00C27E8A">
        <w:rPr>
          <w:rFonts w:eastAsia="Arial" w:cs="Calibri"/>
          <w:sz w:val="24"/>
          <w:szCs w:val="24"/>
        </w:rPr>
        <w:t xml:space="preserve"> community of Hangzhou, Zhejiang province, China, as previous reported</w:t>
      </w:r>
      <w:r w:rsidRPr="00C27E8A">
        <w:rPr>
          <w:rFonts w:cs="Calibri"/>
          <w:sz w:val="24"/>
          <w:szCs w:val="24"/>
        </w:rPr>
        <w:fldChar w:fldCharType="begin"/>
      </w:r>
      <w:r w:rsidRPr="00C27E8A">
        <w:rPr>
          <w:rFonts w:cs="Calibri"/>
          <w:sz w:val="24"/>
          <w:szCs w:val="24"/>
        </w:rPr>
        <w:instrText xml:space="preserve"> ADDIN KYMRREF{4B81209F-2FD1-4FD7-9EBD-162B9166ABD3}437</w:instrText>
      </w:r>
      <w:r w:rsidRPr="00C27E8A">
        <w:rPr>
          <w:rFonts w:cs="Calibri"/>
          <w:sz w:val="24"/>
          <w:szCs w:val="24"/>
        </w:rPr>
        <w:fldChar w:fldCharType="separate"/>
      </w:r>
      <w:r w:rsidR="0019216A" w:rsidRPr="0019216A">
        <w:rPr>
          <w:rFonts w:ascii="Times New Roman" w:eastAsia="宋体" w:cs="Calibri"/>
          <w:color w:val="FF0000"/>
          <w:sz w:val="24"/>
          <w:szCs w:val="24"/>
        </w:rPr>
        <w:t>(</w:t>
      </w:r>
      <w:proofErr w:type="spellStart"/>
      <w:r w:rsidR="0019216A" w:rsidRPr="0019216A">
        <w:rPr>
          <w:rFonts w:ascii="Times New Roman" w:eastAsia="宋体" w:cs="Calibri"/>
          <w:color w:val="FF0000"/>
          <w:sz w:val="24"/>
          <w:szCs w:val="24"/>
        </w:rPr>
        <w:t>Xueyao</w:t>
      </w:r>
      <w:proofErr w:type="spellEnd"/>
      <w:r w:rsidR="0019216A" w:rsidRPr="0019216A">
        <w:rPr>
          <w:rFonts w:ascii="Times New Roman" w:eastAsia="宋体" w:cs="Calibri"/>
          <w:color w:val="FF0000"/>
          <w:sz w:val="24"/>
          <w:szCs w:val="24"/>
        </w:rPr>
        <w:t xml:space="preserve"> et al., 2014)</w:t>
      </w:r>
      <w:r w:rsidRPr="00C27E8A">
        <w:rPr>
          <w:rFonts w:cs="Calibri"/>
          <w:sz w:val="24"/>
          <w:szCs w:val="24"/>
        </w:rPr>
        <w:fldChar w:fldCharType="end"/>
      </w:r>
      <w:r w:rsidRPr="00C27E8A">
        <w:rPr>
          <w:rFonts w:eastAsia="Arial" w:cs="Calibri"/>
          <w:sz w:val="24"/>
          <w:szCs w:val="24"/>
        </w:rPr>
        <w:t>. Briefly, a total of 624 eligible Han Chinese participants (age, 40</w:t>
      </w:r>
      <w:r w:rsidRPr="00C27E8A">
        <w:rPr>
          <w:rFonts w:eastAsia="Arial" w:cs="Calibri"/>
          <w:sz w:val="24"/>
          <w:szCs w:val="24"/>
        </w:rPr>
        <w:noBreakHyphen/>
        <w:t>65 years) were recruited. Participants were 56.40±6.52 years and 51.25% were male. All patients completed a population</w:t>
      </w:r>
      <w:r w:rsidRPr="00C27E8A">
        <w:rPr>
          <w:rFonts w:eastAsia="Arial" w:cs="Calibri"/>
          <w:sz w:val="24"/>
          <w:szCs w:val="24"/>
        </w:rPr>
        <w:noBreakHyphen/>
        <w:t>based cross</w:t>
      </w:r>
      <w:r w:rsidRPr="00C27E8A">
        <w:rPr>
          <w:rFonts w:eastAsia="Arial" w:cs="Calibri"/>
          <w:sz w:val="24"/>
          <w:szCs w:val="24"/>
        </w:rPr>
        <w:noBreakHyphen/>
        <w:t xml:space="preserve">sectional survey and were assigned a number. Random numbers were generated electronically and 40 patients with </w:t>
      </w:r>
      <w:proofErr w:type="spellStart"/>
      <w:r w:rsidRPr="00C27E8A">
        <w:rPr>
          <w:rFonts w:eastAsia="Arial" w:cs="Calibri"/>
          <w:sz w:val="24"/>
          <w:szCs w:val="24"/>
        </w:rPr>
        <w:t>MetS</w:t>
      </w:r>
      <w:proofErr w:type="spellEnd"/>
      <w:r w:rsidRPr="00C27E8A">
        <w:rPr>
          <w:rFonts w:eastAsia="Arial" w:cs="Calibri"/>
          <w:sz w:val="24"/>
          <w:szCs w:val="24"/>
        </w:rPr>
        <w:t xml:space="preserve"> (56.82±6.58 years; 57.5% male) and 40 control subjects (56.33±6.12 years; 45.0% male) were selected. The serum and urine samples were collected. The study protocol was approved by the Ethics </w:t>
      </w:r>
      <w:r w:rsidRPr="00C27E8A">
        <w:rPr>
          <w:rFonts w:eastAsia="Arial" w:cs="Calibri"/>
          <w:sz w:val="24"/>
          <w:szCs w:val="24"/>
        </w:rPr>
        <w:lastRenderedPageBreak/>
        <w:t xml:space="preserve">Committee of Sir Run </w:t>
      </w:r>
      <w:proofErr w:type="spellStart"/>
      <w:r w:rsidRPr="00C27E8A">
        <w:rPr>
          <w:rFonts w:eastAsia="Arial" w:cs="Calibri"/>
          <w:sz w:val="24"/>
          <w:szCs w:val="24"/>
        </w:rPr>
        <w:t>Run</w:t>
      </w:r>
      <w:proofErr w:type="spellEnd"/>
      <w:r w:rsidRPr="00C27E8A">
        <w:rPr>
          <w:rFonts w:eastAsia="Arial" w:cs="Calibri"/>
          <w:sz w:val="24"/>
          <w:szCs w:val="24"/>
        </w:rPr>
        <w:t xml:space="preserve"> Shaw Hospital and all patients provided informed consents. Participants were interviewed face</w:t>
      </w:r>
      <w:r w:rsidRPr="00C27E8A">
        <w:rPr>
          <w:rFonts w:eastAsia="Arial" w:cs="Calibri"/>
          <w:sz w:val="24"/>
          <w:szCs w:val="24"/>
        </w:rPr>
        <w:noBreakHyphen/>
        <w:t>to</w:t>
      </w:r>
      <w:r w:rsidRPr="00C27E8A">
        <w:rPr>
          <w:rFonts w:eastAsia="Arial" w:cs="Calibri"/>
          <w:sz w:val="24"/>
          <w:szCs w:val="24"/>
        </w:rPr>
        <w:noBreakHyphen/>
        <w:t xml:space="preserve">face by trained medical staff, completing a questionnaire regarding demographic data, </w:t>
      </w:r>
      <w:proofErr w:type="gramStart"/>
      <w:r w:rsidRPr="00C27E8A">
        <w:rPr>
          <w:rFonts w:eastAsia="Arial" w:cs="Calibri"/>
          <w:sz w:val="24"/>
          <w:szCs w:val="24"/>
        </w:rPr>
        <w:t>life style</w:t>
      </w:r>
      <w:proofErr w:type="gramEnd"/>
      <w:r w:rsidRPr="00C27E8A">
        <w:rPr>
          <w:rFonts w:eastAsia="Arial" w:cs="Calibri"/>
          <w:sz w:val="24"/>
          <w:szCs w:val="24"/>
        </w:rPr>
        <w:t>, present and past illness, medical therapy and other health</w:t>
      </w:r>
      <w:r w:rsidRPr="00C27E8A">
        <w:rPr>
          <w:rFonts w:eastAsia="Arial" w:cs="Calibri"/>
          <w:sz w:val="24"/>
          <w:szCs w:val="24"/>
        </w:rPr>
        <w:noBreakHyphen/>
        <w:t>associated information. All baseline anthropometric and metabolic measurements were referred to recorded using standardized methods as previously reported</w:t>
      </w:r>
      <w:r w:rsidRPr="00C27E8A">
        <w:rPr>
          <w:rFonts w:cs="Calibri"/>
          <w:sz w:val="24"/>
          <w:szCs w:val="24"/>
        </w:rPr>
        <w:fldChar w:fldCharType="begin"/>
      </w:r>
      <w:r w:rsidR="0019216A">
        <w:rPr>
          <w:rFonts w:cs="Calibri"/>
          <w:sz w:val="24"/>
          <w:szCs w:val="24"/>
        </w:rPr>
        <w:instrText xml:space="preserve"> ADDIN KYMRREF{4B81209F-2FD1-4FD7-9EBD-162B9166ABD3}437,{4B81209F-2FD1-4FD7-9EBD-162B9166ABD3}394</w:instrText>
      </w:r>
      <w:r w:rsidRPr="00C27E8A">
        <w:rPr>
          <w:rFonts w:cs="Calibri"/>
          <w:sz w:val="24"/>
          <w:szCs w:val="24"/>
        </w:rPr>
        <w:fldChar w:fldCharType="separate"/>
      </w:r>
      <w:r w:rsidR="0019216A" w:rsidRPr="0019216A">
        <w:rPr>
          <w:rFonts w:ascii="Times New Roman" w:eastAsia="宋体" w:cs="Calibri"/>
          <w:color w:val="FF0000"/>
          <w:sz w:val="24"/>
          <w:szCs w:val="24"/>
        </w:rPr>
        <w:t>(</w:t>
      </w:r>
      <w:proofErr w:type="spellStart"/>
      <w:r w:rsidR="0019216A" w:rsidRPr="0019216A">
        <w:rPr>
          <w:rFonts w:ascii="Times New Roman" w:eastAsia="宋体" w:cs="Calibri"/>
          <w:color w:val="FF0000"/>
          <w:sz w:val="24"/>
          <w:szCs w:val="24"/>
        </w:rPr>
        <w:t>Xueyao</w:t>
      </w:r>
      <w:proofErr w:type="spellEnd"/>
      <w:r w:rsidR="0019216A" w:rsidRPr="0019216A">
        <w:rPr>
          <w:rFonts w:ascii="Times New Roman" w:eastAsia="宋体" w:cs="Calibri"/>
          <w:color w:val="FF0000"/>
          <w:sz w:val="24"/>
          <w:szCs w:val="24"/>
        </w:rPr>
        <w:t xml:space="preserve"> et al., 2014; </w:t>
      </w:r>
      <w:proofErr w:type="spellStart"/>
      <w:r w:rsidR="0019216A" w:rsidRPr="0019216A">
        <w:rPr>
          <w:rFonts w:ascii="Times New Roman" w:eastAsia="宋体" w:cs="Calibri"/>
          <w:color w:val="FF0000"/>
          <w:sz w:val="24"/>
          <w:szCs w:val="24"/>
        </w:rPr>
        <w:t>Xihua</w:t>
      </w:r>
      <w:proofErr w:type="spellEnd"/>
      <w:r w:rsidR="0019216A" w:rsidRPr="0019216A">
        <w:rPr>
          <w:rFonts w:ascii="Times New Roman" w:eastAsia="宋体" w:cs="Calibri"/>
          <w:color w:val="FF0000"/>
          <w:sz w:val="24"/>
          <w:szCs w:val="24"/>
        </w:rPr>
        <w:t xml:space="preserve"> et al., 2019)</w:t>
      </w:r>
      <w:r w:rsidRPr="00C27E8A">
        <w:rPr>
          <w:rFonts w:cs="Calibri"/>
          <w:sz w:val="24"/>
          <w:szCs w:val="24"/>
        </w:rPr>
        <w:fldChar w:fldCharType="end"/>
      </w:r>
      <w:r w:rsidRPr="00C27E8A">
        <w:rPr>
          <w:rFonts w:eastAsia="Arial" w:cs="Calibri"/>
          <w:sz w:val="24"/>
          <w:szCs w:val="24"/>
        </w:rPr>
        <w:t>.</w:t>
      </w:r>
    </w:p>
    <w:p w14:paraId="319BD8B0" w14:textId="77777777" w:rsidR="00EE6417" w:rsidRPr="00C27E8A" w:rsidRDefault="00EE6417" w:rsidP="00EE6417">
      <w:pPr>
        <w:rPr>
          <w:rFonts w:eastAsia="Arial" w:cs="Calibri"/>
          <w:sz w:val="24"/>
          <w:szCs w:val="24"/>
        </w:rPr>
      </w:pPr>
    </w:p>
    <w:p w14:paraId="42D49BF9" w14:textId="77777777" w:rsidR="00EE6417" w:rsidRPr="00C27E8A" w:rsidRDefault="00EE6417" w:rsidP="00EE6417">
      <w:pPr>
        <w:rPr>
          <w:rFonts w:eastAsia="Arial" w:cs="Calibri"/>
          <w:b/>
          <w:sz w:val="24"/>
          <w:szCs w:val="24"/>
        </w:rPr>
      </w:pPr>
      <w:r w:rsidRPr="00C27E8A">
        <w:rPr>
          <w:rFonts w:eastAsia="Arial" w:cs="Calibri"/>
          <w:b/>
          <w:sz w:val="24"/>
          <w:szCs w:val="24"/>
        </w:rPr>
        <w:t xml:space="preserve">Diagnosis of </w:t>
      </w:r>
      <w:proofErr w:type="spellStart"/>
      <w:r w:rsidRPr="00C27E8A">
        <w:rPr>
          <w:rFonts w:eastAsia="Arial" w:cs="Calibri"/>
          <w:b/>
          <w:sz w:val="24"/>
          <w:szCs w:val="24"/>
        </w:rPr>
        <w:t>MetS</w:t>
      </w:r>
      <w:proofErr w:type="spellEnd"/>
    </w:p>
    <w:p w14:paraId="71707699" w14:textId="6016692A" w:rsidR="00EE6417" w:rsidRPr="00C27E8A" w:rsidRDefault="00EE6417" w:rsidP="00EE6417">
      <w:pPr>
        <w:rPr>
          <w:rFonts w:eastAsia="Arial" w:cs="Calibri"/>
          <w:sz w:val="24"/>
          <w:szCs w:val="24"/>
        </w:rPr>
      </w:pPr>
      <w:proofErr w:type="spellStart"/>
      <w:r w:rsidRPr="00C27E8A">
        <w:rPr>
          <w:rFonts w:eastAsia="Arial" w:cs="Calibri"/>
          <w:sz w:val="24"/>
          <w:szCs w:val="24"/>
        </w:rPr>
        <w:t>MetS</w:t>
      </w:r>
      <w:proofErr w:type="spellEnd"/>
      <w:r w:rsidRPr="00C27E8A">
        <w:rPr>
          <w:rFonts w:eastAsia="Arial" w:cs="Calibri"/>
          <w:sz w:val="24"/>
          <w:szCs w:val="24"/>
        </w:rPr>
        <w:t xml:space="preserve"> was diagnosed according to criteria established by the Joint Committee for Developing Chinese Guidelines on Prevention and Treatment of Dyslipidemia in Adults (JCDCG)</w:t>
      </w:r>
      <w:r w:rsidRPr="00C27E8A">
        <w:rPr>
          <w:rFonts w:cs="Calibri"/>
          <w:sz w:val="24"/>
          <w:szCs w:val="24"/>
        </w:rPr>
        <w:fldChar w:fldCharType="begin"/>
      </w:r>
      <w:r w:rsidRPr="00C27E8A">
        <w:rPr>
          <w:rFonts w:cs="Calibri"/>
          <w:sz w:val="24"/>
          <w:szCs w:val="24"/>
        </w:rPr>
        <w:instrText xml:space="preserve"> ADDIN KYMRREF{4B81209F-2FD1-4FD7-9EBD-162B9166ABD3}438</w:instrText>
      </w:r>
      <w:r w:rsidRPr="00C27E8A">
        <w:rPr>
          <w:rFonts w:cs="Calibri"/>
          <w:sz w:val="24"/>
          <w:szCs w:val="24"/>
        </w:rPr>
        <w:fldChar w:fldCharType="separate"/>
      </w:r>
      <w:r w:rsidR="0019216A" w:rsidRPr="0019216A">
        <w:rPr>
          <w:rFonts w:ascii="Times New Roman" w:eastAsia="宋体" w:cs="Calibri"/>
          <w:color w:val="FF0000"/>
          <w:sz w:val="24"/>
          <w:szCs w:val="24"/>
        </w:rPr>
        <w:t>(Joint Committee for Developing Chinese guidelines on Prevention and Treatment of Dyslipidemia in Adults, 2007)</w:t>
      </w:r>
      <w:r w:rsidRPr="00C27E8A">
        <w:rPr>
          <w:rFonts w:cs="Calibri"/>
          <w:sz w:val="24"/>
          <w:szCs w:val="24"/>
        </w:rPr>
        <w:fldChar w:fldCharType="end"/>
      </w:r>
      <w:r w:rsidRPr="00C27E8A">
        <w:rPr>
          <w:rFonts w:eastAsia="Arial" w:cs="Calibri"/>
          <w:sz w:val="24"/>
          <w:szCs w:val="24"/>
        </w:rPr>
        <w:t>. Individuals with≥3 of the following abnor</w:t>
      </w:r>
      <w:r w:rsidRPr="00C27E8A">
        <w:rPr>
          <w:rFonts w:eastAsia="Arial" w:cs="Calibri"/>
          <w:sz w:val="24"/>
          <w:szCs w:val="24"/>
        </w:rPr>
        <w:softHyphen/>
        <w:t xml:space="preserve">malities were considered to have </w:t>
      </w:r>
      <w:proofErr w:type="spellStart"/>
      <w:r w:rsidRPr="00C27E8A">
        <w:rPr>
          <w:rFonts w:eastAsia="Arial" w:cs="Calibri"/>
          <w:sz w:val="24"/>
          <w:szCs w:val="24"/>
        </w:rPr>
        <w:t>MetS</w:t>
      </w:r>
      <w:proofErr w:type="spellEnd"/>
      <w:r w:rsidRPr="00C27E8A">
        <w:rPr>
          <w:rFonts w:eastAsia="Arial" w:cs="Calibri"/>
          <w:sz w:val="24"/>
          <w:szCs w:val="24"/>
        </w:rPr>
        <w:t>: Central obesity [waist circumference (WC), &gt;90 cm for men and &gt;85 cm for women]; hypertriglyceridemia (≥1.70 mmol/l); high density lipopro</w:t>
      </w:r>
      <w:r w:rsidRPr="00C27E8A">
        <w:rPr>
          <w:rFonts w:eastAsia="Arial" w:cs="Calibri"/>
          <w:sz w:val="24"/>
          <w:szCs w:val="24"/>
        </w:rPr>
        <w:softHyphen/>
        <w:t>tein</w:t>
      </w:r>
      <w:r w:rsidRPr="00C27E8A">
        <w:rPr>
          <w:rFonts w:eastAsia="Arial" w:cs="Calibri"/>
          <w:sz w:val="24"/>
          <w:szCs w:val="24"/>
        </w:rPr>
        <w:noBreakHyphen/>
        <w:t>cholesterol (HDL</w:t>
      </w:r>
      <w:r w:rsidRPr="00C27E8A">
        <w:rPr>
          <w:rFonts w:eastAsia="Arial" w:cs="Calibri"/>
          <w:sz w:val="24"/>
          <w:szCs w:val="24"/>
        </w:rPr>
        <w:noBreakHyphen/>
        <w:t>c; &lt;1.04 mmol/l); blood pressure (BP; ≥130/85 mmHg or ongoing treatment for hypertension); and hyperglycemia [fasting plasma glucose (FPG)≥6.1 mmol/l or 2 h postprandial glucose≥7.8 mmol/l]. The Homeostasis Model of Assessment-Insulin Resistance (HOMA-IR) value was calculated using a previously established formula: HOMA-IR=[fasting insulin</w:t>
      </w:r>
      <w:r w:rsidRPr="00C27E8A">
        <w:rPr>
          <w:rFonts w:eastAsia="Arial" w:cs="Calibri"/>
          <w:sz w:val="24"/>
          <w:szCs w:val="24"/>
          <w:shd w:val="clear" w:color="000000" w:fill="FFFFFF"/>
        </w:rPr>
        <w:t>(</w:t>
      </w:r>
      <w:proofErr w:type="spellStart"/>
      <w:r w:rsidRPr="00C27E8A">
        <w:rPr>
          <w:rFonts w:eastAsia="Arial" w:cs="Calibri"/>
          <w:sz w:val="24"/>
          <w:szCs w:val="24"/>
          <w:shd w:val="clear" w:color="000000" w:fill="FFFFFF"/>
        </w:rPr>
        <w:t>mIU</w:t>
      </w:r>
      <w:proofErr w:type="spellEnd"/>
      <w:r w:rsidRPr="00C27E8A">
        <w:rPr>
          <w:rFonts w:eastAsia="Arial" w:cs="Calibri"/>
          <w:sz w:val="24"/>
          <w:szCs w:val="24"/>
          <w:shd w:val="clear" w:color="000000" w:fill="FFFFFF"/>
        </w:rPr>
        <w:t>/L)×</w:t>
      </w:r>
      <w:r w:rsidRPr="00C27E8A">
        <w:rPr>
          <w:rFonts w:eastAsia="Arial" w:cs="Calibri"/>
          <w:sz w:val="24"/>
          <w:szCs w:val="24"/>
        </w:rPr>
        <w:t>fasting plasma glucose (</w:t>
      </w:r>
      <w:r w:rsidRPr="00C27E8A">
        <w:rPr>
          <w:rFonts w:eastAsia="Arial" w:cs="Calibri"/>
          <w:sz w:val="24"/>
          <w:szCs w:val="24"/>
          <w:shd w:val="clear" w:color="000000" w:fill="FFFFFF"/>
        </w:rPr>
        <w:t>mmol/L</w:t>
      </w:r>
      <w:r w:rsidRPr="00C27E8A">
        <w:rPr>
          <w:rFonts w:eastAsia="Arial" w:cs="Calibri"/>
          <w:sz w:val="24"/>
          <w:szCs w:val="24"/>
        </w:rPr>
        <w:t>)/22.5]</w:t>
      </w:r>
      <w:r w:rsidRPr="00C27E8A">
        <w:rPr>
          <w:rFonts w:cs="Calibri"/>
          <w:sz w:val="24"/>
          <w:szCs w:val="24"/>
        </w:rPr>
        <w:fldChar w:fldCharType="begin"/>
      </w:r>
      <w:r w:rsidRPr="00C27E8A">
        <w:rPr>
          <w:rFonts w:cs="Calibri"/>
          <w:sz w:val="24"/>
          <w:szCs w:val="24"/>
        </w:rPr>
        <w:instrText xml:space="preserve"> ADDIN KYMRREF{4B81209F-2FD1-4FD7-9EBD-162B9166ABD3}439</w:instrText>
      </w:r>
      <w:r w:rsidRPr="00C27E8A">
        <w:rPr>
          <w:rFonts w:cs="Calibri"/>
          <w:sz w:val="24"/>
          <w:szCs w:val="24"/>
        </w:rPr>
        <w:fldChar w:fldCharType="separate"/>
      </w:r>
      <w:r w:rsidR="0019216A" w:rsidRPr="0019216A">
        <w:rPr>
          <w:rFonts w:ascii="Times New Roman" w:eastAsia="宋体" w:cs="Calibri"/>
          <w:color w:val="FF0000"/>
          <w:sz w:val="24"/>
          <w:szCs w:val="24"/>
        </w:rPr>
        <w:t>(</w:t>
      </w:r>
      <w:proofErr w:type="spellStart"/>
      <w:r w:rsidR="0019216A" w:rsidRPr="0019216A">
        <w:rPr>
          <w:rFonts w:ascii="Times New Roman" w:eastAsia="宋体" w:cs="Calibri"/>
          <w:color w:val="FF0000"/>
          <w:sz w:val="24"/>
          <w:szCs w:val="24"/>
        </w:rPr>
        <w:t>Emoto</w:t>
      </w:r>
      <w:proofErr w:type="spellEnd"/>
      <w:r w:rsidR="0019216A" w:rsidRPr="0019216A">
        <w:rPr>
          <w:rFonts w:ascii="Times New Roman" w:eastAsia="宋体" w:cs="Calibri"/>
          <w:color w:val="FF0000"/>
          <w:sz w:val="24"/>
          <w:szCs w:val="24"/>
        </w:rPr>
        <w:t xml:space="preserve"> et al., 1999)</w:t>
      </w:r>
      <w:r w:rsidRPr="00C27E8A">
        <w:rPr>
          <w:rFonts w:cs="Calibri"/>
          <w:sz w:val="24"/>
          <w:szCs w:val="24"/>
        </w:rPr>
        <w:fldChar w:fldCharType="end"/>
      </w:r>
      <w:r w:rsidRPr="00C27E8A">
        <w:rPr>
          <w:rFonts w:eastAsia="Arial" w:cs="Calibri"/>
          <w:sz w:val="24"/>
          <w:szCs w:val="24"/>
        </w:rPr>
        <w:t>.Patients suffering from abnormal renal function or renal dysfunction at the time of recruitment were excluded. Patients fulfilling none of the above criteria were selected as healthy controls.</w:t>
      </w:r>
    </w:p>
    <w:p w14:paraId="0282AEF1" w14:textId="77777777" w:rsidR="00EE6417" w:rsidRPr="00C27E8A" w:rsidRDefault="00EE6417" w:rsidP="00EE6417">
      <w:pPr>
        <w:rPr>
          <w:rFonts w:eastAsia="Arial" w:cs="Calibri"/>
          <w:sz w:val="24"/>
          <w:szCs w:val="24"/>
        </w:rPr>
      </w:pPr>
    </w:p>
    <w:p w14:paraId="6A7E01A1" w14:textId="0C5234D3" w:rsidR="00EE6417" w:rsidRPr="00C27E8A" w:rsidRDefault="00802876" w:rsidP="00EE6417">
      <w:pPr>
        <w:rPr>
          <w:rFonts w:eastAsia="Arial" w:cs="Calibri"/>
          <w:b/>
          <w:sz w:val="24"/>
          <w:szCs w:val="24"/>
        </w:rPr>
      </w:pPr>
      <w:r>
        <w:rPr>
          <w:rFonts w:eastAsia="Arial" w:cs="Calibri"/>
          <w:b/>
          <w:sz w:val="24"/>
          <w:szCs w:val="24"/>
        </w:rPr>
        <w:t>Mice</w:t>
      </w:r>
    </w:p>
    <w:p w14:paraId="7F117286" w14:textId="77777777" w:rsidR="00EE6417" w:rsidRPr="00C27E8A" w:rsidRDefault="00EE6417" w:rsidP="00EE6417">
      <w:pPr>
        <w:rPr>
          <w:rFonts w:eastAsia="Arial" w:cs="Calibri"/>
          <w:sz w:val="24"/>
          <w:szCs w:val="24"/>
        </w:rPr>
      </w:pPr>
      <w:r w:rsidRPr="00C27E8A">
        <w:rPr>
          <w:rFonts w:eastAsia="Arial" w:cs="Calibri"/>
          <w:sz w:val="24"/>
          <w:szCs w:val="24"/>
        </w:rPr>
        <w:t xml:space="preserve">All animal care procedures and methods were performed in accordance with the guidelines of the Animal Care Committee of Zhejiang University. All animals were maintained in a specific pathogen-free facility. Male C57BL/6 mice (aged 8 weeks) were purchased from Slack Experimental Animal Center of the Chinese Academy of Sciences (Shanghai, China). A cohort of 25 mice were housed and maintained on a 12h light-dark cycle. After 1 week of </w:t>
      </w:r>
      <w:bookmarkStart w:id="1" w:name="OLE_LINK46"/>
      <w:r w:rsidRPr="00C27E8A">
        <w:rPr>
          <w:rFonts w:eastAsia="Arial" w:cs="Calibri"/>
          <w:sz w:val="24"/>
          <w:szCs w:val="24"/>
        </w:rPr>
        <w:t>habituation</w:t>
      </w:r>
      <w:bookmarkEnd w:id="1"/>
      <w:r w:rsidRPr="00C27E8A">
        <w:rPr>
          <w:rFonts w:eastAsia="Arial" w:cs="Calibri"/>
          <w:sz w:val="24"/>
          <w:szCs w:val="24"/>
        </w:rPr>
        <w:t xml:space="preserve"> and maintenance on a regular chow diet, mice were weighed and divided into two groups: 5 into a normal-chow diet group (NCD group; carbohydrate, 63.92%; protein, 26.18%; fat, 9.9%) and 20 into a high-fat diet group (HFD group, 35% carbohydrate, 20% protein and 45% fat; Research Diets, NJ) for 12 weeks. Mice were provided free access to water and either an NCD or HFD under controlled conditions of light and temperature. </w:t>
      </w:r>
      <w:bookmarkStart w:id="2" w:name="OLE_LINK45"/>
      <w:r w:rsidRPr="00C27E8A">
        <w:rPr>
          <w:rFonts w:eastAsia="Arial" w:cs="Calibri"/>
          <w:sz w:val="24"/>
          <w:szCs w:val="24"/>
        </w:rPr>
        <w:t>After 8 weeks of maintenance on either an NCD or HFD</w:t>
      </w:r>
      <w:bookmarkEnd w:id="2"/>
      <w:r w:rsidRPr="00C27E8A">
        <w:rPr>
          <w:rFonts w:eastAsia="Arial" w:cs="Calibri"/>
          <w:sz w:val="24"/>
          <w:szCs w:val="24"/>
        </w:rPr>
        <w:t xml:space="preserve">, an intraperitoneal glucose tolerance test (GTT) was performed after an overnight fast of the animals. After 10 weeks, an intraperitoneal insulin tolerance test (ITT) was performed after a 4h fast. After 12 weeks of, mice were sacrificed by cervical dislocation after exsanguination and their body weights were measured. </w:t>
      </w:r>
      <w:bookmarkStart w:id="3" w:name="_Hlk23864711"/>
      <w:r w:rsidRPr="00C27E8A">
        <w:rPr>
          <w:rFonts w:eastAsia="Arial" w:cs="Calibri"/>
          <w:sz w:val="24"/>
          <w:szCs w:val="24"/>
        </w:rPr>
        <w:t xml:space="preserve">For the other 15 HFD-induced obese mice, </w:t>
      </w:r>
      <w:proofErr w:type="spellStart"/>
      <w:r w:rsidRPr="00C27E8A">
        <w:rPr>
          <w:rFonts w:eastAsia="Arial" w:cs="Calibri"/>
          <w:sz w:val="24"/>
          <w:szCs w:val="24"/>
        </w:rPr>
        <w:t>sh</w:t>
      </w:r>
      <w:proofErr w:type="spellEnd"/>
      <w:r w:rsidRPr="00C27E8A">
        <w:rPr>
          <w:rFonts w:eastAsia="Arial" w:cs="Calibri"/>
          <w:sz w:val="24"/>
          <w:szCs w:val="24"/>
        </w:rPr>
        <w:t xml:space="preserve">-control adenovirus (n = 5), sh-circRNF111 adenovirus (n = 5), sh-circRNF111 adenovirus combine with miR-143-3p sponge adenovirus (n = 5) were administered </w:t>
      </w:r>
      <w:bookmarkStart w:id="4" w:name="_Hlk23870536"/>
      <w:r w:rsidRPr="00C27E8A">
        <w:rPr>
          <w:rFonts w:eastAsia="Arial" w:cs="Calibri"/>
          <w:sz w:val="24"/>
          <w:szCs w:val="24"/>
        </w:rPr>
        <w:t xml:space="preserve">twice weekly </w:t>
      </w:r>
      <w:r w:rsidRPr="00C27E8A">
        <w:rPr>
          <w:rFonts w:eastAsia="Arial" w:cs="Calibri"/>
          <w:sz w:val="24"/>
          <w:szCs w:val="24"/>
        </w:rPr>
        <w:lastRenderedPageBreak/>
        <w:t>via tail vein injection for another two weeks</w:t>
      </w:r>
      <w:bookmarkEnd w:id="4"/>
      <w:r w:rsidRPr="00C27E8A">
        <w:rPr>
          <w:rFonts w:eastAsia="Arial" w:cs="Calibri"/>
          <w:sz w:val="24"/>
          <w:szCs w:val="24"/>
        </w:rPr>
        <w:t xml:space="preserve"> (1*10E11 vg/ml), the GTT and ITT were performed again as mentioned above</w:t>
      </w:r>
      <w:bookmarkEnd w:id="3"/>
      <w:r w:rsidRPr="00C27E8A">
        <w:rPr>
          <w:rFonts w:eastAsia="Arial" w:cs="Calibri"/>
          <w:sz w:val="24"/>
          <w:szCs w:val="24"/>
        </w:rPr>
        <w:t>. After 16 weeks of, plasma and tissue samples were frozen promptly in liquid nitrogen and stored at -80°C for histological and biochemical analysis. Liver, skeletal muscle, inguinal white adipose tissues (</w:t>
      </w:r>
      <w:proofErr w:type="spellStart"/>
      <w:r w:rsidRPr="00C27E8A">
        <w:rPr>
          <w:rFonts w:eastAsia="Arial" w:cs="Calibri"/>
          <w:sz w:val="24"/>
          <w:szCs w:val="24"/>
        </w:rPr>
        <w:t>iWAT</w:t>
      </w:r>
      <w:proofErr w:type="spellEnd"/>
      <w:r w:rsidRPr="00C27E8A">
        <w:rPr>
          <w:rFonts w:eastAsia="Arial" w:cs="Calibri"/>
          <w:sz w:val="24"/>
          <w:szCs w:val="24"/>
        </w:rPr>
        <w:t>) and epididymal white adipose tissues (</w:t>
      </w:r>
      <w:proofErr w:type="spellStart"/>
      <w:r w:rsidRPr="00C27E8A">
        <w:rPr>
          <w:rFonts w:eastAsia="Arial" w:cs="Calibri"/>
          <w:sz w:val="24"/>
          <w:szCs w:val="24"/>
        </w:rPr>
        <w:t>eWAT</w:t>
      </w:r>
      <w:proofErr w:type="spellEnd"/>
      <w:r w:rsidRPr="00C27E8A">
        <w:rPr>
          <w:rFonts w:eastAsia="Arial" w:cs="Calibri"/>
          <w:sz w:val="24"/>
          <w:szCs w:val="24"/>
        </w:rPr>
        <w:t xml:space="preserve">) were fixed in 4% formaldehyde, embedded in an OCT compound, and sectioned (thickness, 4μm) according to a standard protocol. The sections were stained with hematoxylin and eosin (H&amp;E) and examined under light microscopy. </w:t>
      </w:r>
    </w:p>
    <w:p w14:paraId="5B638B3E" w14:textId="48C13262" w:rsidR="00EE6417" w:rsidRDefault="00EE6417" w:rsidP="00EE6417">
      <w:pPr>
        <w:rPr>
          <w:rFonts w:cs="Calibri"/>
          <w:sz w:val="24"/>
          <w:szCs w:val="24"/>
        </w:rPr>
      </w:pPr>
    </w:p>
    <w:p w14:paraId="36B6A821" w14:textId="640EB630" w:rsidR="00802876" w:rsidRPr="00802876" w:rsidRDefault="00802876" w:rsidP="00EE6417">
      <w:pPr>
        <w:rPr>
          <w:rFonts w:eastAsia="Arial" w:cs="Calibri"/>
          <w:b/>
          <w:sz w:val="24"/>
          <w:szCs w:val="24"/>
        </w:rPr>
      </w:pPr>
      <w:r w:rsidRPr="00802876">
        <w:rPr>
          <w:rFonts w:eastAsia="Arial" w:cs="Calibri"/>
          <w:b/>
          <w:sz w:val="24"/>
          <w:szCs w:val="24"/>
        </w:rPr>
        <w:t>METHOD DETAILS</w:t>
      </w:r>
    </w:p>
    <w:p w14:paraId="14E1C070" w14:textId="77777777" w:rsidR="00EE6417" w:rsidRPr="00C27E8A" w:rsidRDefault="00EE6417" w:rsidP="00EE6417">
      <w:pPr>
        <w:rPr>
          <w:rFonts w:eastAsia="Arial" w:cs="Calibri"/>
          <w:b/>
          <w:sz w:val="24"/>
          <w:szCs w:val="24"/>
        </w:rPr>
      </w:pPr>
      <w:r w:rsidRPr="00C27E8A">
        <w:rPr>
          <w:rFonts w:eastAsia="Arial" w:cs="Calibri"/>
          <w:b/>
          <w:sz w:val="24"/>
          <w:szCs w:val="24"/>
        </w:rPr>
        <w:t>GTT and ITT</w:t>
      </w:r>
    </w:p>
    <w:p w14:paraId="33A04648" w14:textId="77777777" w:rsidR="00EE6417" w:rsidRDefault="00EE6417" w:rsidP="00EE6417">
      <w:pPr>
        <w:rPr>
          <w:rFonts w:eastAsia="Arial" w:cs="Calibri"/>
          <w:sz w:val="24"/>
          <w:szCs w:val="24"/>
        </w:rPr>
      </w:pPr>
      <w:r w:rsidRPr="00C27E8A">
        <w:rPr>
          <w:rFonts w:eastAsia="Arial" w:cs="Calibri"/>
          <w:sz w:val="24"/>
          <w:szCs w:val="24"/>
        </w:rPr>
        <w:t>For the GTT, mice were fasted overnight and then injected intraperitoneally with 1.5g/kg glucose. Blood glucose levels were measured from tail blood using One Touch Ultra glucose strips (</w:t>
      </w:r>
      <w:proofErr w:type="spellStart"/>
      <w:r w:rsidRPr="00C27E8A">
        <w:rPr>
          <w:rFonts w:eastAsia="Arial" w:cs="Calibri"/>
          <w:sz w:val="24"/>
          <w:szCs w:val="24"/>
        </w:rPr>
        <w:t>LifeScan</w:t>
      </w:r>
      <w:proofErr w:type="spellEnd"/>
      <w:r w:rsidRPr="00C27E8A">
        <w:rPr>
          <w:rFonts w:eastAsia="Arial" w:cs="Calibri"/>
          <w:sz w:val="24"/>
          <w:szCs w:val="24"/>
        </w:rPr>
        <w:t>, PA, USA) at predetermined time points (0min, 15min,30min,60min and 120min). For the ITT, mice were fasted for 4h and injected intraperitoneally with 0.5U/kg insulin (Eli Lilly Company, USA), and blood glucose levels were measured at predetermined time points using the above methodology.</w:t>
      </w:r>
    </w:p>
    <w:p w14:paraId="26B4F779" w14:textId="77777777" w:rsidR="00EE6417" w:rsidRPr="00C27E8A" w:rsidRDefault="00EE6417" w:rsidP="00EE6417">
      <w:pPr>
        <w:rPr>
          <w:rFonts w:cs="Calibri"/>
          <w:sz w:val="24"/>
          <w:szCs w:val="24"/>
          <w:shd w:val="clear" w:color="000000" w:fill="FFFFFF"/>
        </w:rPr>
      </w:pPr>
    </w:p>
    <w:p w14:paraId="0786A318" w14:textId="77777777" w:rsidR="00EE6417" w:rsidRPr="00C27E8A" w:rsidRDefault="00EE6417" w:rsidP="00EE6417">
      <w:pPr>
        <w:rPr>
          <w:rFonts w:eastAsia="Arial" w:cs="Calibri"/>
          <w:b/>
          <w:sz w:val="24"/>
          <w:szCs w:val="24"/>
        </w:rPr>
      </w:pPr>
      <w:r w:rsidRPr="00C27E8A">
        <w:rPr>
          <w:rFonts w:eastAsia="Arial" w:cs="Calibri"/>
          <w:b/>
          <w:sz w:val="24"/>
          <w:szCs w:val="24"/>
        </w:rPr>
        <w:t xml:space="preserve">Cell culture and </w:t>
      </w:r>
      <w:proofErr w:type="spellStart"/>
      <w:r w:rsidRPr="00C27E8A">
        <w:rPr>
          <w:rFonts w:eastAsia="Arial" w:cs="Calibri"/>
          <w:b/>
          <w:sz w:val="24"/>
          <w:szCs w:val="24"/>
        </w:rPr>
        <w:t>adipogenic</w:t>
      </w:r>
      <w:proofErr w:type="spellEnd"/>
      <w:r w:rsidRPr="00C27E8A">
        <w:rPr>
          <w:rFonts w:eastAsia="Arial" w:cs="Calibri"/>
          <w:b/>
          <w:sz w:val="24"/>
          <w:szCs w:val="24"/>
        </w:rPr>
        <w:t xml:space="preserve"> differentiation of </w:t>
      </w:r>
      <w:proofErr w:type="spellStart"/>
      <w:r w:rsidRPr="00C27E8A">
        <w:rPr>
          <w:rFonts w:eastAsia="Arial" w:cs="Calibri"/>
          <w:b/>
          <w:sz w:val="24"/>
          <w:szCs w:val="24"/>
        </w:rPr>
        <w:t>hADSCs</w:t>
      </w:r>
      <w:proofErr w:type="spellEnd"/>
      <w:r w:rsidRPr="00C27E8A">
        <w:rPr>
          <w:rFonts w:eastAsia="Arial" w:cs="Calibri"/>
          <w:b/>
          <w:sz w:val="24"/>
          <w:szCs w:val="24"/>
        </w:rPr>
        <w:t xml:space="preserve"> preadipocy</w:t>
      </w:r>
      <w:r w:rsidRPr="00C27E8A">
        <w:rPr>
          <w:rFonts w:eastAsia="Arial" w:cs="Calibri"/>
          <w:b/>
          <w:sz w:val="24"/>
          <w:szCs w:val="24"/>
          <w:shd w:val="clear" w:color="000000" w:fill="FFFFFF"/>
        </w:rPr>
        <w:t>tes</w:t>
      </w:r>
    </w:p>
    <w:p w14:paraId="532B83CB" w14:textId="77777777" w:rsidR="00EE6417" w:rsidRPr="00C27E8A" w:rsidRDefault="00EE6417" w:rsidP="00EE6417">
      <w:pPr>
        <w:rPr>
          <w:rFonts w:eastAsia="Arial" w:cs="Calibri"/>
          <w:b/>
          <w:sz w:val="24"/>
          <w:szCs w:val="24"/>
        </w:rPr>
      </w:pPr>
      <w:r w:rsidRPr="00C27E8A">
        <w:rPr>
          <w:rFonts w:eastAsia="Arial" w:cs="Calibri"/>
          <w:sz w:val="24"/>
          <w:szCs w:val="24"/>
        </w:rPr>
        <w:t>Human adipose-derived mesenchymal stem cells (</w:t>
      </w:r>
      <w:proofErr w:type="spellStart"/>
      <w:r w:rsidRPr="00C27E8A">
        <w:rPr>
          <w:rFonts w:eastAsia="Arial" w:cs="Calibri"/>
          <w:sz w:val="24"/>
          <w:szCs w:val="24"/>
        </w:rPr>
        <w:t>hADSCs</w:t>
      </w:r>
      <w:proofErr w:type="spellEnd"/>
      <w:r w:rsidRPr="00C27E8A">
        <w:rPr>
          <w:rFonts w:eastAsia="Arial" w:cs="Calibri"/>
          <w:sz w:val="24"/>
          <w:szCs w:val="24"/>
        </w:rPr>
        <w:t xml:space="preserve">) and 293HEK cells were purchased from the American Type Culture Collection (ATCC). They were cultured in Dulbecco's modified Eagle's medium (DMEM) containing 10% fetal bovine serum (FBS, </w:t>
      </w:r>
      <w:proofErr w:type="spellStart"/>
      <w:r w:rsidRPr="00C27E8A">
        <w:rPr>
          <w:rFonts w:eastAsia="Arial" w:cs="Calibri"/>
          <w:sz w:val="24"/>
          <w:szCs w:val="24"/>
        </w:rPr>
        <w:t>Bio-rad</w:t>
      </w:r>
      <w:proofErr w:type="spellEnd"/>
      <w:r w:rsidRPr="00C27E8A">
        <w:rPr>
          <w:rFonts w:eastAsia="Arial" w:cs="Calibri"/>
          <w:sz w:val="24"/>
          <w:szCs w:val="24"/>
        </w:rPr>
        <w:t>) and 100IU/mL penicillin/streptomycin at 37°C, 5% CO</w:t>
      </w:r>
      <w:r w:rsidRPr="00C27E8A">
        <w:rPr>
          <w:rFonts w:eastAsia="Arial" w:cs="Calibri"/>
          <w:sz w:val="24"/>
          <w:szCs w:val="24"/>
          <w:vertAlign w:val="subscript"/>
        </w:rPr>
        <w:t>2</w:t>
      </w:r>
      <w:r w:rsidRPr="00C27E8A">
        <w:rPr>
          <w:rFonts w:eastAsia="Arial" w:cs="Calibri"/>
          <w:sz w:val="24"/>
          <w:szCs w:val="24"/>
        </w:rPr>
        <w:t xml:space="preserve"> and 95% humidity. Two days post-confluence, </w:t>
      </w:r>
      <w:proofErr w:type="spellStart"/>
      <w:r w:rsidRPr="00C27E8A">
        <w:rPr>
          <w:rFonts w:eastAsia="Arial" w:cs="Calibri"/>
          <w:sz w:val="24"/>
          <w:szCs w:val="24"/>
        </w:rPr>
        <w:t>hADSCs</w:t>
      </w:r>
      <w:proofErr w:type="spellEnd"/>
      <w:r w:rsidRPr="00C27E8A">
        <w:rPr>
          <w:rFonts w:eastAsia="Arial" w:cs="Calibri"/>
          <w:sz w:val="24"/>
          <w:szCs w:val="24"/>
        </w:rPr>
        <w:t xml:space="preserve"> (designated as Day 0) were induced to differentiate into adipocytes via addition of differentiation mixture with DMEM containing 10% FBS, 10μg/mL insulin (TOCRIS, USA), 0.5mM 3-isobutyl-1-methylxanthine (IBMX, Sigma, USA) and 1μM dexamethasone (Sigma, USA). Two days later, culture medium was changed to DMEM supplemented with 10% FBS and 10μg/mL insulin for two days. Medium was subsequently replaced every other day with DMEM containing 10% FBS for different periods until day ten. 293HEK cells were used to perform Dual-luciferase reporter assays.</w:t>
      </w:r>
    </w:p>
    <w:p w14:paraId="476BE5CD" w14:textId="77777777" w:rsidR="00EE6417" w:rsidRPr="00C27E8A" w:rsidRDefault="00EE6417" w:rsidP="00EE6417">
      <w:pPr>
        <w:rPr>
          <w:rFonts w:cs="Calibri"/>
          <w:b/>
          <w:sz w:val="24"/>
          <w:szCs w:val="24"/>
        </w:rPr>
      </w:pPr>
    </w:p>
    <w:p w14:paraId="115BC843" w14:textId="77777777" w:rsidR="00EE6417" w:rsidRPr="00C27E8A" w:rsidRDefault="00EE6417" w:rsidP="00EE6417">
      <w:pPr>
        <w:widowControl/>
        <w:shd w:val="clear" w:color="000000" w:fill="FFFFFF"/>
        <w:jc w:val="left"/>
        <w:rPr>
          <w:rFonts w:eastAsia="Arial" w:cs="Calibri"/>
          <w:b/>
          <w:sz w:val="24"/>
          <w:szCs w:val="24"/>
          <w:shd w:val="clear" w:color="000000" w:fill="FFFFFF"/>
        </w:rPr>
      </w:pPr>
      <w:r w:rsidRPr="00C27E8A">
        <w:rPr>
          <w:rFonts w:eastAsia="Arial" w:cs="Calibri"/>
          <w:b/>
          <w:sz w:val="24"/>
          <w:szCs w:val="24"/>
          <w:shd w:val="clear" w:color="000000" w:fill="FFFFFF"/>
        </w:rPr>
        <w:t>Glucose Uptake Measurement by Flow Cytometry</w:t>
      </w:r>
    </w:p>
    <w:p w14:paraId="091E5D34" w14:textId="77777777" w:rsidR="00EE6417" w:rsidRPr="00C27E8A" w:rsidRDefault="00EE6417" w:rsidP="00EE6417">
      <w:pPr>
        <w:widowControl/>
        <w:shd w:val="clear" w:color="000000" w:fill="FFFFFF"/>
        <w:rPr>
          <w:rFonts w:eastAsia="Arial" w:cs="Calibri"/>
          <w:sz w:val="24"/>
          <w:szCs w:val="24"/>
          <w:shd w:val="clear" w:color="000000" w:fill="FFFFFF"/>
        </w:rPr>
      </w:pPr>
      <w:r w:rsidRPr="00C27E8A">
        <w:rPr>
          <w:rFonts w:eastAsia="Arial" w:cs="Calibri"/>
          <w:sz w:val="24"/>
          <w:szCs w:val="24"/>
          <w:shd w:val="clear" w:color="000000" w:fill="FFFFFF"/>
        </w:rPr>
        <w:t xml:space="preserve">Glucose uptake activity was measured using a fluorescent D-glucose analogue 2-[N-(7-nitrobenz-2-oxa-1,3-diaz-ol-4-yl) amino]-2-deoxy-d-glucose (2-NBDG, Invitrogen) in differentiated </w:t>
      </w:r>
      <w:proofErr w:type="spellStart"/>
      <w:r w:rsidRPr="00C27E8A">
        <w:rPr>
          <w:rFonts w:eastAsia="Arial" w:cs="Calibri"/>
          <w:sz w:val="24"/>
          <w:szCs w:val="24"/>
        </w:rPr>
        <w:t>hADSCs</w:t>
      </w:r>
      <w:proofErr w:type="spellEnd"/>
      <w:r w:rsidRPr="00C27E8A">
        <w:rPr>
          <w:rFonts w:eastAsia="Arial" w:cs="Calibri"/>
          <w:sz w:val="24"/>
          <w:szCs w:val="24"/>
          <w:shd w:val="clear" w:color="000000" w:fill="FFFFFF"/>
        </w:rPr>
        <w:t xml:space="preserve">. Briefly, differentiated </w:t>
      </w:r>
      <w:proofErr w:type="spellStart"/>
      <w:r w:rsidRPr="00C27E8A">
        <w:rPr>
          <w:rFonts w:eastAsia="Arial" w:cs="Calibri"/>
          <w:sz w:val="24"/>
          <w:szCs w:val="24"/>
        </w:rPr>
        <w:t>hADSCs</w:t>
      </w:r>
      <w:proofErr w:type="spellEnd"/>
      <w:r w:rsidRPr="00C27E8A">
        <w:rPr>
          <w:rFonts w:eastAsia="Arial" w:cs="Calibri"/>
          <w:sz w:val="24"/>
          <w:szCs w:val="24"/>
          <w:shd w:val="clear" w:color="000000" w:fill="FFFFFF"/>
        </w:rPr>
        <w:t xml:space="preserve"> in 12-well plates were treated with </w:t>
      </w:r>
      <w:proofErr w:type="spellStart"/>
      <w:r w:rsidRPr="00C27E8A">
        <w:rPr>
          <w:rFonts w:eastAsia="Arial" w:cs="Calibri"/>
          <w:sz w:val="24"/>
          <w:szCs w:val="24"/>
        </w:rPr>
        <w:t>agomirs</w:t>
      </w:r>
      <w:proofErr w:type="spellEnd"/>
      <w:r w:rsidRPr="00C27E8A">
        <w:rPr>
          <w:rFonts w:eastAsia="Arial" w:cs="Calibri"/>
          <w:sz w:val="24"/>
          <w:szCs w:val="24"/>
        </w:rPr>
        <w:t xml:space="preserve"> and antagomirs</w:t>
      </w:r>
      <w:r w:rsidRPr="00C27E8A">
        <w:rPr>
          <w:rFonts w:eastAsia="Arial" w:cs="Calibri"/>
          <w:b/>
          <w:sz w:val="24"/>
          <w:szCs w:val="24"/>
        </w:rPr>
        <w:t xml:space="preserve"> </w:t>
      </w:r>
      <w:r w:rsidRPr="00C27E8A">
        <w:rPr>
          <w:rFonts w:eastAsia="Arial" w:cs="Calibri"/>
          <w:sz w:val="24"/>
          <w:szCs w:val="24"/>
          <w:shd w:val="clear" w:color="000000" w:fill="FFFFFF"/>
        </w:rPr>
        <w:t xml:space="preserve">for 48h. Cells were then washed with Dulbecco’s phosphate buffered saline (DPBS) and incubated with 100nM insulin in glucose-free DMEM for 10 min. 60μM 2-NBDG was added to the medium for another 1 h. The medium was then washed twice with cold DPBS to remove free 2-NBDG. Cells in each well were suspended with DPBS after </w:t>
      </w:r>
      <w:proofErr w:type="spellStart"/>
      <w:r w:rsidRPr="00C27E8A">
        <w:rPr>
          <w:rFonts w:eastAsia="Arial" w:cs="Calibri"/>
          <w:sz w:val="24"/>
          <w:szCs w:val="24"/>
          <w:shd w:val="clear" w:color="000000" w:fill="FFFFFF"/>
        </w:rPr>
        <w:t>trypsinisation</w:t>
      </w:r>
      <w:proofErr w:type="spellEnd"/>
      <w:r w:rsidRPr="00C27E8A">
        <w:rPr>
          <w:rFonts w:eastAsia="Arial" w:cs="Calibri"/>
          <w:sz w:val="24"/>
          <w:szCs w:val="24"/>
          <w:shd w:val="clear" w:color="000000" w:fill="FFFFFF"/>
        </w:rPr>
        <w:t xml:space="preserve">; fluorescence activity was subsequently determined by flow cytometry according to manufacturer instructions. Fluorescence activity was monitored at excitation and emission wavelengths of 485nm and 535nm, respectively. The fluorescence intensity of </w:t>
      </w:r>
      <w:r w:rsidRPr="00C27E8A">
        <w:rPr>
          <w:rFonts w:eastAsia="Arial" w:cs="Calibri"/>
          <w:sz w:val="24"/>
          <w:szCs w:val="24"/>
          <w:shd w:val="clear" w:color="000000" w:fill="FFFFFF"/>
        </w:rPr>
        <w:lastRenderedPageBreak/>
        <w:t xml:space="preserve">2-NBDG was recorded in the FL1 channel using a </w:t>
      </w:r>
      <w:proofErr w:type="spellStart"/>
      <w:r w:rsidRPr="00C27E8A">
        <w:rPr>
          <w:rFonts w:eastAsia="Arial" w:cs="Calibri"/>
          <w:sz w:val="24"/>
          <w:szCs w:val="24"/>
          <w:shd w:val="clear" w:color="000000" w:fill="FFFFFF"/>
        </w:rPr>
        <w:t>FACScalibur</w:t>
      </w:r>
      <w:proofErr w:type="spellEnd"/>
      <w:r w:rsidRPr="00C27E8A">
        <w:rPr>
          <w:rFonts w:eastAsia="Arial" w:cs="Calibri"/>
          <w:sz w:val="24"/>
          <w:szCs w:val="24"/>
          <w:shd w:val="clear" w:color="000000" w:fill="FFFFFF"/>
        </w:rPr>
        <w:t xml:space="preserve"> (Becton Dickinson, Franklin Lakes, U.S.A.) flow cytometer. Data from 1000 unique cell events were collected. To rule out false-positives, treatment in the absence of 2-NBDG was measured and considered as background readings. Relative fluorescence intensities minus background levels were used for data analysis.</w:t>
      </w:r>
    </w:p>
    <w:p w14:paraId="6CEA4378" w14:textId="77777777" w:rsidR="00EE6417" w:rsidRPr="00C27E8A" w:rsidRDefault="00EE6417" w:rsidP="00EE6417">
      <w:pPr>
        <w:widowControl/>
        <w:shd w:val="clear" w:color="000000" w:fill="FFFFFF"/>
        <w:jc w:val="left"/>
        <w:rPr>
          <w:rFonts w:eastAsia="Arial" w:cs="Calibri"/>
          <w:sz w:val="24"/>
          <w:szCs w:val="24"/>
          <w:shd w:val="clear" w:color="000000" w:fill="FFFFFF"/>
        </w:rPr>
      </w:pPr>
    </w:p>
    <w:p w14:paraId="722B398B" w14:textId="77777777" w:rsidR="00EE6417" w:rsidRPr="00C27E8A" w:rsidRDefault="00EE6417" w:rsidP="00EE6417">
      <w:pPr>
        <w:widowControl/>
        <w:shd w:val="clear" w:color="000000" w:fill="FFFFFF"/>
        <w:jc w:val="left"/>
        <w:rPr>
          <w:rFonts w:eastAsia="Arial" w:cs="Calibri"/>
          <w:b/>
          <w:sz w:val="24"/>
          <w:szCs w:val="24"/>
          <w:shd w:val="clear" w:color="000000" w:fill="FFFFFF"/>
        </w:rPr>
      </w:pPr>
      <w:r w:rsidRPr="00C27E8A">
        <w:rPr>
          <w:rFonts w:eastAsia="Arial" w:cs="Calibri"/>
          <w:b/>
          <w:sz w:val="24"/>
          <w:szCs w:val="24"/>
          <w:shd w:val="clear" w:color="000000" w:fill="FFFFFF"/>
        </w:rPr>
        <w:t>Oil red O staining</w:t>
      </w:r>
    </w:p>
    <w:p w14:paraId="7F4B7983" w14:textId="77777777" w:rsidR="00EE6417" w:rsidRPr="00C27E8A" w:rsidRDefault="00EE6417" w:rsidP="00EE6417">
      <w:pPr>
        <w:widowControl/>
        <w:shd w:val="clear" w:color="000000" w:fill="FFFFFF"/>
        <w:rPr>
          <w:rFonts w:eastAsia="Arial" w:cs="Calibri"/>
          <w:sz w:val="24"/>
          <w:szCs w:val="24"/>
          <w:shd w:val="clear" w:color="000000" w:fill="FFFFFF"/>
        </w:rPr>
      </w:pPr>
      <w:r w:rsidRPr="00C27E8A">
        <w:rPr>
          <w:rFonts w:eastAsia="Arial" w:cs="Calibri"/>
          <w:sz w:val="24"/>
          <w:szCs w:val="24"/>
          <w:shd w:val="clear" w:color="000000" w:fill="FFFFFF"/>
        </w:rPr>
        <w:t>Ten days after ind</w:t>
      </w:r>
      <w:r w:rsidRPr="00C27E8A">
        <w:rPr>
          <w:rFonts w:eastAsia="Arial" w:cs="Calibri"/>
          <w:sz w:val="24"/>
          <w:szCs w:val="24"/>
        </w:rPr>
        <w:t xml:space="preserve">uction of </w:t>
      </w:r>
      <w:proofErr w:type="spellStart"/>
      <w:r w:rsidRPr="00C27E8A">
        <w:rPr>
          <w:rFonts w:eastAsia="Arial" w:cs="Calibri"/>
          <w:sz w:val="24"/>
          <w:szCs w:val="24"/>
        </w:rPr>
        <w:t>hADSCs</w:t>
      </w:r>
      <w:proofErr w:type="spellEnd"/>
      <w:r w:rsidRPr="00C27E8A">
        <w:rPr>
          <w:rFonts w:eastAsia="Arial" w:cs="Calibri"/>
          <w:sz w:val="24"/>
          <w:szCs w:val="24"/>
        </w:rPr>
        <w:t xml:space="preserve"> differentiation, </w:t>
      </w:r>
      <w:r w:rsidRPr="00C27E8A">
        <w:rPr>
          <w:rFonts w:eastAsia="Arial" w:cs="Calibri"/>
          <w:sz w:val="24"/>
          <w:szCs w:val="24"/>
          <w:shd w:val="clear" w:color="000000" w:fill="FFFFFF"/>
        </w:rPr>
        <w:t>cells were washed twice in D-Hank’s solution, fixed in 4% formaldehyde for 30 min, and washed thrice with water. Then, cells were stained with Oil Red O (Sigma, USA) for 15 min. Following three washes in water, lipid droplets were observed and photographed under a microscope (TE2000-E; Nikon, Japan).</w:t>
      </w:r>
    </w:p>
    <w:p w14:paraId="0D8185B6" w14:textId="77777777" w:rsidR="00EE6417" w:rsidRPr="00C27E8A" w:rsidRDefault="00EE6417" w:rsidP="00EE6417">
      <w:pPr>
        <w:rPr>
          <w:rFonts w:cs="Calibri"/>
          <w:b/>
          <w:sz w:val="24"/>
          <w:szCs w:val="24"/>
        </w:rPr>
      </w:pPr>
    </w:p>
    <w:p w14:paraId="3CF358FB" w14:textId="77777777" w:rsidR="00EE6417" w:rsidRPr="00C27E8A" w:rsidRDefault="00EE6417" w:rsidP="00EE6417">
      <w:pPr>
        <w:jc w:val="left"/>
        <w:rPr>
          <w:rFonts w:eastAsia="Arial" w:cs="Calibri"/>
          <w:b/>
          <w:sz w:val="24"/>
          <w:szCs w:val="24"/>
        </w:rPr>
      </w:pPr>
      <w:r w:rsidRPr="00C27E8A">
        <w:rPr>
          <w:rFonts w:eastAsia="Arial" w:cs="Calibri"/>
          <w:b/>
          <w:sz w:val="24"/>
          <w:szCs w:val="24"/>
        </w:rPr>
        <w:t xml:space="preserve">RNA extraction, RNase R treatment and </w:t>
      </w:r>
      <w:proofErr w:type="spellStart"/>
      <w:r w:rsidRPr="00C27E8A">
        <w:rPr>
          <w:rFonts w:eastAsia="Arial" w:cs="Calibri"/>
          <w:b/>
          <w:sz w:val="24"/>
          <w:szCs w:val="24"/>
        </w:rPr>
        <w:t>circRNA</w:t>
      </w:r>
      <w:proofErr w:type="spellEnd"/>
      <w:r w:rsidRPr="00C27E8A">
        <w:rPr>
          <w:rFonts w:cs="Calibri"/>
          <w:b/>
          <w:sz w:val="24"/>
          <w:szCs w:val="24"/>
        </w:rPr>
        <w:t>/</w:t>
      </w:r>
      <w:r w:rsidRPr="00C27E8A">
        <w:rPr>
          <w:rFonts w:eastAsia="Arial" w:cs="Calibri"/>
          <w:b/>
          <w:sz w:val="24"/>
          <w:szCs w:val="24"/>
        </w:rPr>
        <w:t>mRNA quantitative real-time PCR</w:t>
      </w:r>
    </w:p>
    <w:p w14:paraId="5EA9620F" w14:textId="77777777" w:rsidR="00EE6417" w:rsidRPr="00C27E8A" w:rsidRDefault="00EE6417" w:rsidP="00EE6417">
      <w:pPr>
        <w:rPr>
          <w:rFonts w:eastAsia="Arial" w:cs="Calibri"/>
          <w:sz w:val="24"/>
          <w:szCs w:val="24"/>
        </w:rPr>
      </w:pPr>
      <w:r w:rsidRPr="00C27E8A">
        <w:rPr>
          <w:rFonts w:eastAsia="Arial" w:cs="Calibri"/>
          <w:sz w:val="24"/>
          <w:szCs w:val="24"/>
        </w:rPr>
        <w:t xml:space="preserve">Total RNA was isolated from treated cells with the </w:t>
      </w:r>
      <w:proofErr w:type="spellStart"/>
      <w:r w:rsidRPr="00C27E8A">
        <w:rPr>
          <w:rFonts w:eastAsia="Arial" w:cs="Calibri"/>
          <w:sz w:val="24"/>
          <w:szCs w:val="24"/>
        </w:rPr>
        <w:t>Trizol</w:t>
      </w:r>
      <w:proofErr w:type="spellEnd"/>
      <w:r w:rsidRPr="00C27E8A">
        <w:rPr>
          <w:rFonts w:eastAsia="Arial" w:cs="Calibri"/>
          <w:sz w:val="24"/>
          <w:szCs w:val="24"/>
        </w:rPr>
        <w:t xml:space="preserve"> reagent (</w:t>
      </w:r>
      <w:bookmarkStart w:id="5" w:name="OLE_LINK50"/>
      <w:r w:rsidRPr="00C27E8A">
        <w:rPr>
          <w:rFonts w:eastAsia="Arial" w:cs="Calibri"/>
          <w:sz w:val="24"/>
          <w:szCs w:val="24"/>
        </w:rPr>
        <w:t>Invitrogen</w:t>
      </w:r>
      <w:bookmarkEnd w:id="5"/>
      <w:r w:rsidRPr="00C27E8A">
        <w:rPr>
          <w:rFonts w:eastAsia="Arial" w:cs="Calibri"/>
          <w:sz w:val="24"/>
          <w:szCs w:val="24"/>
        </w:rPr>
        <w:t>) and reverse-transcribed using a reverse transcription reagents kit (</w:t>
      </w:r>
      <w:proofErr w:type="spellStart"/>
      <w:r w:rsidRPr="00C27E8A">
        <w:rPr>
          <w:rFonts w:eastAsia="Arial" w:cs="Calibri"/>
          <w:sz w:val="24"/>
          <w:szCs w:val="24"/>
        </w:rPr>
        <w:t>TaKaRa</w:t>
      </w:r>
      <w:proofErr w:type="spellEnd"/>
      <w:r w:rsidRPr="00C27E8A">
        <w:rPr>
          <w:rFonts w:eastAsia="Arial" w:cs="Calibri"/>
          <w:sz w:val="24"/>
          <w:szCs w:val="24"/>
        </w:rPr>
        <w:t>) to generate a cDNA template. Real-time quantitative PCR was performed using a PCR kit containing SYBR Green (</w:t>
      </w:r>
      <w:proofErr w:type="spellStart"/>
      <w:r w:rsidRPr="00C27E8A">
        <w:rPr>
          <w:rFonts w:eastAsia="Arial" w:cs="Calibri"/>
          <w:sz w:val="24"/>
          <w:szCs w:val="24"/>
        </w:rPr>
        <w:t>TaKaRa</w:t>
      </w:r>
      <w:proofErr w:type="spellEnd"/>
      <w:r w:rsidRPr="00C27E8A">
        <w:rPr>
          <w:rFonts w:eastAsia="Arial" w:cs="Calibri"/>
          <w:sz w:val="24"/>
          <w:szCs w:val="24"/>
        </w:rPr>
        <w:t xml:space="preserve">) and a 7500 real-time PCR detection system (Applied Biosystems). For </w:t>
      </w:r>
      <w:proofErr w:type="spellStart"/>
      <w:r w:rsidRPr="00C27E8A">
        <w:rPr>
          <w:rFonts w:eastAsia="Arial" w:cs="Calibri"/>
          <w:sz w:val="24"/>
          <w:szCs w:val="24"/>
        </w:rPr>
        <w:t>circRNA</w:t>
      </w:r>
      <w:proofErr w:type="spellEnd"/>
      <w:r w:rsidRPr="00C27E8A">
        <w:rPr>
          <w:rFonts w:eastAsia="Arial" w:cs="Calibri"/>
          <w:sz w:val="24"/>
          <w:szCs w:val="24"/>
        </w:rPr>
        <w:t>, total RNAs were incubated with or without 3 U/</w:t>
      </w:r>
      <w:proofErr w:type="spellStart"/>
      <w:r w:rsidRPr="00C27E8A">
        <w:rPr>
          <w:rFonts w:eastAsia="Arial" w:cs="Calibri"/>
          <w:sz w:val="24"/>
          <w:szCs w:val="24"/>
        </w:rPr>
        <w:t>μg</w:t>
      </w:r>
      <w:proofErr w:type="spellEnd"/>
      <w:r w:rsidRPr="00C27E8A">
        <w:rPr>
          <w:rFonts w:eastAsia="Arial" w:cs="Calibri"/>
          <w:sz w:val="24"/>
          <w:szCs w:val="24"/>
        </w:rPr>
        <w:t xml:space="preserve"> of RNase R (</w:t>
      </w:r>
      <w:proofErr w:type="spellStart"/>
      <w:r w:rsidRPr="00C27E8A">
        <w:rPr>
          <w:rFonts w:eastAsia="Arial" w:cs="Calibri"/>
          <w:sz w:val="24"/>
          <w:szCs w:val="24"/>
        </w:rPr>
        <w:t>Epicentre</w:t>
      </w:r>
      <w:proofErr w:type="spellEnd"/>
      <w:r w:rsidRPr="00C27E8A">
        <w:rPr>
          <w:rFonts w:eastAsia="Arial" w:cs="Calibri"/>
          <w:sz w:val="24"/>
          <w:szCs w:val="24"/>
        </w:rPr>
        <w:t>, San Diego, CA, USA) at 37</w:t>
      </w:r>
      <w:r w:rsidRPr="00974C8B">
        <w:rPr>
          <w:rFonts w:ascii="宋体" w:hAnsi="宋体" w:cs="宋体" w:hint="eastAsia"/>
          <w:sz w:val="24"/>
          <w:szCs w:val="24"/>
        </w:rPr>
        <w:t>℃</w:t>
      </w:r>
      <w:r w:rsidRPr="00C27E8A">
        <w:rPr>
          <w:rFonts w:eastAsia="Arial" w:cs="Calibri"/>
          <w:sz w:val="24"/>
          <w:szCs w:val="24"/>
        </w:rPr>
        <w:t xml:space="preserve"> for 20 minutes, and the resulting RNA was subsequently purified using the </w:t>
      </w:r>
      <w:bookmarkStart w:id="6" w:name="OLE_LINK44"/>
      <w:bookmarkStart w:id="7" w:name="OLE_LINK89"/>
      <w:bookmarkStart w:id="8" w:name="OLE_LINK26"/>
      <w:r w:rsidRPr="00C27E8A">
        <w:rPr>
          <w:rFonts w:eastAsia="Arial" w:cs="Calibri"/>
          <w:sz w:val="24"/>
          <w:szCs w:val="24"/>
        </w:rPr>
        <w:t xml:space="preserve">RNeasy </w:t>
      </w:r>
      <w:proofErr w:type="spellStart"/>
      <w:r w:rsidRPr="00C27E8A">
        <w:rPr>
          <w:rFonts w:eastAsia="Arial" w:cs="Calibri"/>
          <w:sz w:val="24"/>
          <w:szCs w:val="24"/>
        </w:rPr>
        <w:t>MinElute</w:t>
      </w:r>
      <w:proofErr w:type="spellEnd"/>
      <w:r w:rsidRPr="00C27E8A">
        <w:rPr>
          <w:rFonts w:eastAsia="Arial" w:cs="Calibri"/>
          <w:sz w:val="24"/>
          <w:szCs w:val="24"/>
        </w:rPr>
        <w:t xml:space="preserve"> </w:t>
      </w:r>
      <w:bookmarkEnd w:id="6"/>
      <w:bookmarkEnd w:id="7"/>
      <w:r w:rsidRPr="00C27E8A">
        <w:rPr>
          <w:rFonts w:eastAsia="Arial" w:cs="Calibri"/>
          <w:sz w:val="24"/>
          <w:szCs w:val="24"/>
        </w:rPr>
        <w:t>Cleanup Kit</w:t>
      </w:r>
      <w:bookmarkEnd w:id="8"/>
      <w:r w:rsidRPr="00C27E8A">
        <w:rPr>
          <w:rFonts w:eastAsia="Arial" w:cs="Calibri"/>
          <w:sz w:val="24"/>
          <w:szCs w:val="24"/>
        </w:rPr>
        <w:t xml:space="preserve"> (Qiagen). The specific</w:t>
      </w:r>
      <w:bookmarkStart w:id="9" w:name="OLE_LINK28"/>
      <w:r w:rsidRPr="00C27E8A">
        <w:rPr>
          <w:rFonts w:eastAsia="Arial" w:cs="Calibri"/>
          <w:sz w:val="24"/>
          <w:szCs w:val="24"/>
        </w:rPr>
        <w:t xml:space="preserve"> divergent primers for the back-splice </w:t>
      </w:r>
      <w:bookmarkEnd w:id="9"/>
      <w:r w:rsidRPr="00C27E8A">
        <w:rPr>
          <w:rFonts w:eastAsia="Arial" w:cs="Calibri"/>
          <w:sz w:val="24"/>
          <w:szCs w:val="24"/>
        </w:rPr>
        <w:t xml:space="preserve">junction of </w:t>
      </w:r>
      <w:bookmarkStart w:id="10" w:name="OLE_LINK224"/>
      <w:bookmarkStart w:id="11" w:name="OLE_LINK225"/>
      <w:r w:rsidRPr="00C27E8A">
        <w:rPr>
          <w:rFonts w:eastAsia="Arial" w:cs="Calibri"/>
          <w:sz w:val="24"/>
          <w:szCs w:val="24"/>
        </w:rPr>
        <w:t xml:space="preserve">circRNF111 </w:t>
      </w:r>
      <w:bookmarkEnd w:id="10"/>
      <w:bookmarkEnd w:id="11"/>
      <w:r w:rsidRPr="00C27E8A">
        <w:rPr>
          <w:rFonts w:eastAsia="Arial" w:cs="Calibri"/>
          <w:sz w:val="24"/>
          <w:szCs w:val="24"/>
        </w:rPr>
        <w:t xml:space="preserve">were used to amplify </w:t>
      </w:r>
      <w:proofErr w:type="spellStart"/>
      <w:r w:rsidRPr="00C27E8A">
        <w:rPr>
          <w:rFonts w:eastAsia="Arial" w:cs="Calibri"/>
          <w:sz w:val="24"/>
          <w:szCs w:val="24"/>
        </w:rPr>
        <w:t>circRNA</w:t>
      </w:r>
      <w:proofErr w:type="spellEnd"/>
      <w:r w:rsidRPr="00C27E8A">
        <w:rPr>
          <w:rFonts w:eastAsia="Arial" w:cs="Calibri"/>
          <w:sz w:val="24"/>
          <w:szCs w:val="24"/>
        </w:rPr>
        <w:t>. The amplification products were detected by agarose gel electrophoresis</w:t>
      </w:r>
      <w:bookmarkStart w:id="12" w:name="OLE_LINK80"/>
      <w:r w:rsidRPr="00C27E8A">
        <w:rPr>
          <w:rFonts w:eastAsia="Arial" w:cs="Calibri"/>
          <w:sz w:val="24"/>
          <w:szCs w:val="24"/>
        </w:rPr>
        <w:t xml:space="preserve"> and sequencing. </w:t>
      </w:r>
      <w:bookmarkEnd w:id="12"/>
      <w:r w:rsidRPr="00C27E8A">
        <w:rPr>
          <w:rFonts w:eastAsia="Arial" w:cs="Calibri"/>
          <w:sz w:val="24"/>
          <w:szCs w:val="24"/>
        </w:rPr>
        <w:t xml:space="preserve">All reactions were run in triplicate and relative circRNF111 or mRNA expression was normalized to that of </w:t>
      </w:r>
      <w:r w:rsidRPr="00C27E8A">
        <w:rPr>
          <w:rFonts w:eastAsia="Arial" w:cs="Calibri"/>
          <w:iCs/>
          <w:sz w:val="24"/>
          <w:szCs w:val="24"/>
        </w:rPr>
        <w:t>GAPDH</w:t>
      </w:r>
      <w:r w:rsidRPr="00C27E8A">
        <w:rPr>
          <w:rFonts w:eastAsia="Arial" w:cs="Calibri"/>
          <w:i/>
          <w:sz w:val="24"/>
          <w:szCs w:val="24"/>
        </w:rPr>
        <w:t xml:space="preserve"> </w:t>
      </w:r>
      <w:r w:rsidRPr="00C27E8A">
        <w:rPr>
          <w:rFonts w:eastAsia="Arial" w:cs="Calibri"/>
          <w:sz w:val="24"/>
          <w:szCs w:val="24"/>
        </w:rPr>
        <w:t>as an internal control for quantification of individual mRNA species and calculated using the formula 2</w:t>
      </w:r>
      <w:r w:rsidRPr="00C27E8A">
        <w:rPr>
          <w:rFonts w:eastAsia="Arial" w:cs="Calibri"/>
          <w:sz w:val="24"/>
          <w:szCs w:val="24"/>
          <w:vertAlign w:val="superscript"/>
        </w:rPr>
        <w:t>−ΔΔCt</w:t>
      </w:r>
      <w:r w:rsidRPr="00C27E8A">
        <w:rPr>
          <w:rFonts w:eastAsia="Arial" w:cs="Calibri"/>
          <w:sz w:val="24"/>
          <w:szCs w:val="24"/>
        </w:rPr>
        <w:t xml:space="preserve">. </w:t>
      </w:r>
      <w:bookmarkStart w:id="13" w:name="OLE_LINK52"/>
      <w:r w:rsidRPr="00C27E8A">
        <w:rPr>
          <w:rFonts w:eastAsia="Arial" w:cs="Calibri"/>
          <w:sz w:val="24"/>
          <w:szCs w:val="24"/>
        </w:rPr>
        <w:t>Primer sets are listed in Supplementary Table10.</w:t>
      </w:r>
      <w:bookmarkEnd w:id="13"/>
    </w:p>
    <w:p w14:paraId="2323C13A" w14:textId="77777777" w:rsidR="00EE6417" w:rsidRPr="00C27E8A" w:rsidRDefault="00EE6417" w:rsidP="00EE6417">
      <w:pPr>
        <w:rPr>
          <w:rFonts w:cs="Calibri"/>
          <w:b/>
          <w:sz w:val="24"/>
          <w:szCs w:val="24"/>
        </w:rPr>
      </w:pPr>
    </w:p>
    <w:p w14:paraId="2DB89780" w14:textId="77777777" w:rsidR="00EE6417" w:rsidRPr="00C27E8A" w:rsidRDefault="00EE6417" w:rsidP="00EE6417">
      <w:pPr>
        <w:rPr>
          <w:rFonts w:eastAsia="Arial" w:cs="Calibri"/>
          <w:b/>
          <w:sz w:val="24"/>
          <w:szCs w:val="24"/>
        </w:rPr>
      </w:pPr>
      <w:r w:rsidRPr="00C27E8A">
        <w:rPr>
          <w:rFonts w:eastAsia="Arial" w:cs="Calibri"/>
          <w:b/>
          <w:sz w:val="24"/>
          <w:szCs w:val="24"/>
        </w:rPr>
        <w:t>Serum and urine miRNA detection</w:t>
      </w:r>
    </w:p>
    <w:p w14:paraId="1D98E3A4" w14:textId="77777777" w:rsidR="00EE6417" w:rsidRPr="00C27E8A" w:rsidRDefault="00EE6417" w:rsidP="00EE6417">
      <w:pPr>
        <w:rPr>
          <w:rFonts w:cs="Calibri"/>
          <w:sz w:val="24"/>
          <w:szCs w:val="24"/>
          <w:shd w:val="clear" w:color="000000" w:fill="FFFFFF"/>
        </w:rPr>
      </w:pPr>
      <w:r w:rsidRPr="00C27E8A">
        <w:rPr>
          <w:rFonts w:eastAsia="Arial" w:cs="Calibri"/>
          <w:sz w:val="24"/>
          <w:szCs w:val="24"/>
          <w:shd w:val="clear" w:color="000000" w:fill="FFFFFF"/>
        </w:rPr>
        <w:t xml:space="preserve">Total RNA was extracted from serum using an </w:t>
      </w:r>
      <w:proofErr w:type="spellStart"/>
      <w:r w:rsidRPr="00C27E8A">
        <w:rPr>
          <w:rFonts w:eastAsia="Arial" w:cs="Calibri"/>
          <w:sz w:val="24"/>
          <w:szCs w:val="24"/>
          <w:shd w:val="clear" w:color="000000" w:fill="FFFFFF"/>
        </w:rPr>
        <w:t>miRNeasy</w:t>
      </w:r>
      <w:proofErr w:type="spellEnd"/>
      <w:r w:rsidRPr="00C27E8A">
        <w:rPr>
          <w:rFonts w:eastAsia="Arial" w:cs="Calibri"/>
          <w:sz w:val="24"/>
          <w:szCs w:val="24"/>
          <w:shd w:val="clear" w:color="000000" w:fill="FFFFFF"/>
        </w:rPr>
        <w:t xml:space="preserve"> kit (Qiagen); manufacturer instructions were followed.  For each reaction, 2-4 µl of total RNA isolated from 250µl-1ml of serum samples was used. Total RNA was extracted from urine using </w:t>
      </w:r>
      <w:proofErr w:type="spellStart"/>
      <w:r w:rsidRPr="00C27E8A">
        <w:rPr>
          <w:rFonts w:eastAsia="Arial" w:cs="Calibri"/>
          <w:sz w:val="24"/>
          <w:szCs w:val="24"/>
          <w:shd w:val="clear" w:color="000000" w:fill="FFFFFF"/>
        </w:rPr>
        <w:t>Trizol</w:t>
      </w:r>
      <w:proofErr w:type="spellEnd"/>
      <w:r w:rsidRPr="00C27E8A">
        <w:rPr>
          <w:rFonts w:eastAsia="Arial" w:cs="Calibri"/>
          <w:sz w:val="24"/>
          <w:szCs w:val="24"/>
          <w:shd w:val="clear" w:color="000000" w:fill="FFFFFF"/>
        </w:rPr>
        <w:t xml:space="preserve"> LS reagent (</w:t>
      </w:r>
      <w:r w:rsidRPr="00C27E8A">
        <w:rPr>
          <w:rFonts w:eastAsia="Arial" w:cs="Calibri"/>
          <w:sz w:val="24"/>
          <w:szCs w:val="24"/>
        </w:rPr>
        <w:t>Invitrogen</w:t>
      </w:r>
      <w:r w:rsidRPr="00C27E8A">
        <w:rPr>
          <w:rFonts w:eastAsia="Arial" w:cs="Calibri"/>
          <w:sz w:val="24"/>
          <w:szCs w:val="24"/>
          <w:shd w:val="clear" w:color="000000" w:fill="FFFFFF"/>
        </w:rPr>
        <w:t>) and purified using a Urine RNA Purification Kit (</w:t>
      </w:r>
      <w:proofErr w:type="spellStart"/>
      <w:r w:rsidRPr="00C27E8A">
        <w:rPr>
          <w:rFonts w:eastAsia="Arial" w:cs="Calibri"/>
          <w:sz w:val="24"/>
          <w:szCs w:val="24"/>
          <w:shd w:val="clear" w:color="000000" w:fill="FFFFFF"/>
        </w:rPr>
        <w:t>Abnova</w:t>
      </w:r>
      <w:proofErr w:type="spellEnd"/>
      <w:r w:rsidRPr="00C27E8A">
        <w:rPr>
          <w:rFonts w:eastAsia="Arial" w:cs="Calibri"/>
          <w:sz w:val="24"/>
          <w:szCs w:val="24"/>
          <w:shd w:val="clear" w:color="000000" w:fill="FFFFFF"/>
        </w:rPr>
        <w:t xml:space="preserve">); manufacturer instructions were adhered to. For each reaction, 2-4 µl of total RNA isolated from 5-10ml of urine samples was used. A </w:t>
      </w:r>
      <w:proofErr w:type="spellStart"/>
      <w:r w:rsidRPr="00C27E8A">
        <w:rPr>
          <w:rFonts w:eastAsia="Arial" w:cs="Calibri"/>
          <w:sz w:val="24"/>
          <w:szCs w:val="24"/>
          <w:shd w:val="clear" w:color="000000" w:fill="FFFFFF"/>
        </w:rPr>
        <w:t>MiDETECT</w:t>
      </w:r>
      <w:proofErr w:type="spellEnd"/>
      <w:r w:rsidRPr="00C27E8A">
        <w:rPr>
          <w:rFonts w:eastAsia="Arial" w:cs="Calibri"/>
          <w:sz w:val="24"/>
          <w:szCs w:val="24"/>
          <w:shd w:val="clear" w:color="000000" w:fill="FFFFFF"/>
        </w:rPr>
        <w:t xml:space="preserve">  </w:t>
      </w:r>
      <w:proofErr w:type="spellStart"/>
      <w:r w:rsidRPr="00C27E8A">
        <w:rPr>
          <w:rFonts w:eastAsia="Arial" w:cs="Calibri"/>
          <w:sz w:val="24"/>
          <w:szCs w:val="24"/>
          <w:shd w:val="clear" w:color="000000" w:fill="FFFFFF"/>
        </w:rPr>
        <w:t>Track</w:t>
      </w:r>
      <w:r w:rsidRPr="00C27E8A">
        <w:rPr>
          <w:rFonts w:eastAsia="Arial" w:cs="Calibri"/>
          <w:sz w:val="24"/>
          <w:szCs w:val="24"/>
          <w:shd w:val="clear" w:color="000000" w:fill="FFFFFF"/>
          <w:vertAlign w:val="superscript"/>
        </w:rPr>
        <w:t>TM</w:t>
      </w:r>
      <w:proofErr w:type="spellEnd"/>
      <w:r w:rsidRPr="00C27E8A">
        <w:rPr>
          <w:rFonts w:eastAsia="Arial" w:cs="Calibri"/>
          <w:sz w:val="24"/>
          <w:szCs w:val="24"/>
          <w:shd w:val="clear" w:color="000000" w:fill="FFFFFF"/>
          <w:vertAlign w:val="superscript"/>
        </w:rPr>
        <w:t xml:space="preserve"> </w:t>
      </w:r>
      <w:r w:rsidRPr="00C27E8A">
        <w:rPr>
          <w:rFonts w:eastAsia="Arial" w:cs="Calibri"/>
          <w:sz w:val="24"/>
          <w:szCs w:val="24"/>
          <w:shd w:val="clear" w:color="000000" w:fill="FFFFFF"/>
        </w:rPr>
        <w:t xml:space="preserve">miRNA </w:t>
      </w:r>
      <w:proofErr w:type="spellStart"/>
      <w:r w:rsidRPr="00C27E8A">
        <w:rPr>
          <w:rFonts w:eastAsia="Arial" w:cs="Calibri"/>
          <w:sz w:val="24"/>
          <w:szCs w:val="24"/>
          <w:shd w:val="clear" w:color="000000" w:fill="FFFFFF"/>
        </w:rPr>
        <w:t>qRT</w:t>
      </w:r>
      <w:proofErr w:type="spellEnd"/>
      <w:r w:rsidRPr="00C27E8A">
        <w:rPr>
          <w:rFonts w:eastAsia="Arial" w:cs="Calibri"/>
          <w:sz w:val="24"/>
          <w:szCs w:val="24"/>
          <w:shd w:val="clear" w:color="000000" w:fill="FFFFFF"/>
        </w:rPr>
        <w:t>-PCR Start Kit (</w:t>
      </w:r>
      <w:proofErr w:type="spellStart"/>
      <w:r w:rsidRPr="00C27E8A">
        <w:rPr>
          <w:rFonts w:eastAsia="Arial" w:cs="Calibri"/>
          <w:sz w:val="24"/>
          <w:szCs w:val="24"/>
          <w:shd w:val="clear" w:color="000000" w:fill="FFFFFF"/>
        </w:rPr>
        <w:t>RiboBio</w:t>
      </w:r>
      <w:proofErr w:type="spellEnd"/>
      <w:r w:rsidRPr="00C27E8A">
        <w:rPr>
          <w:rFonts w:eastAsia="Arial" w:cs="Calibri"/>
          <w:sz w:val="24"/>
          <w:szCs w:val="24"/>
          <w:shd w:val="clear" w:color="000000" w:fill="FFFFFF"/>
        </w:rPr>
        <w:t xml:space="preserve">, Guangzhou, China) was used for validating expression of microRNAs by poly(A) tailing-based RT-PCR, adhering to manufacturer directions. </w:t>
      </w:r>
      <w:r w:rsidRPr="00C27E8A">
        <w:rPr>
          <w:rFonts w:eastAsia="Arial" w:cs="Calibri"/>
          <w:sz w:val="24"/>
          <w:szCs w:val="24"/>
        </w:rPr>
        <w:t>According to microarray resul</w:t>
      </w:r>
      <w:r w:rsidRPr="00C27E8A">
        <w:rPr>
          <w:rFonts w:eastAsia="Arial" w:cs="Calibri"/>
          <w:sz w:val="24"/>
          <w:szCs w:val="24"/>
          <w:shd w:val="clear" w:color="000000" w:fill="FFFFFF"/>
        </w:rPr>
        <w:t>ts, U6 was select</w:t>
      </w:r>
      <w:r w:rsidRPr="00C27E8A">
        <w:rPr>
          <w:rFonts w:eastAsia="Arial" w:cs="Calibri"/>
          <w:sz w:val="24"/>
          <w:szCs w:val="24"/>
        </w:rPr>
        <w:t xml:space="preserve">ed as stable endogenous control miRNAs. </w:t>
      </w:r>
      <w:r w:rsidRPr="00C27E8A">
        <w:rPr>
          <w:rFonts w:eastAsia="Arial" w:cs="Calibri"/>
          <w:sz w:val="24"/>
          <w:szCs w:val="24"/>
          <w:shd w:val="clear" w:color="000000" w:fill="FFFFFF"/>
        </w:rPr>
        <w:t xml:space="preserve">miRNA qPCR Primer sets were purchased from Guangzhou </w:t>
      </w:r>
      <w:proofErr w:type="spellStart"/>
      <w:r w:rsidRPr="00C27E8A">
        <w:rPr>
          <w:rFonts w:eastAsia="Arial" w:cs="Calibri"/>
          <w:sz w:val="24"/>
          <w:szCs w:val="24"/>
          <w:shd w:val="clear" w:color="000000" w:fill="FFFFFF"/>
        </w:rPr>
        <w:t>RiboBio</w:t>
      </w:r>
      <w:proofErr w:type="spellEnd"/>
      <w:r w:rsidRPr="00C27E8A">
        <w:rPr>
          <w:rFonts w:eastAsia="Arial" w:cs="Calibri"/>
          <w:sz w:val="24"/>
          <w:szCs w:val="24"/>
          <w:shd w:val="clear" w:color="000000" w:fill="FFFFFF"/>
        </w:rPr>
        <w:t xml:space="preserve"> Co. (Guangzhou, China).</w:t>
      </w:r>
      <w:r w:rsidRPr="00C27E8A">
        <w:rPr>
          <w:rFonts w:cs="Calibri"/>
          <w:sz w:val="24"/>
          <w:szCs w:val="24"/>
          <w:shd w:val="clear" w:color="000000" w:fill="FFFFFF"/>
        </w:rPr>
        <w:t xml:space="preserve"> </w:t>
      </w:r>
    </w:p>
    <w:p w14:paraId="26814734" w14:textId="77777777" w:rsidR="00EE6417" w:rsidRPr="00C27E8A" w:rsidRDefault="00EE6417" w:rsidP="00EE6417">
      <w:pPr>
        <w:rPr>
          <w:rFonts w:cs="Calibri"/>
          <w:b/>
          <w:sz w:val="24"/>
          <w:szCs w:val="24"/>
        </w:rPr>
      </w:pPr>
    </w:p>
    <w:p w14:paraId="48955C2C" w14:textId="77777777" w:rsidR="00EE6417" w:rsidRPr="00C27E8A" w:rsidRDefault="00EE6417" w:rsidP="00EE6417">
      <w:pPr>
        <w:rPr>
          <w:rFonts w:eastAsia="Arial" w:cs="Calibri"/>
          <w:b/>
          <w:sz w:val="24"/>
          <w:szCs w:val="24"/>
        </w:rPr>
      </w:pPr>
      <w:r w:rsidRPr="00C27E8A">
        <w:rPr>
          <w:rFonts w:eastAsia="Arial" w:cs="Calibri"/>
          <w:b/>
          <w:sz w:val="24"/>
          <w:szCs w:val="24"/>
        </w:rPr>
        <w:t>Pull-down assay with biotinylated circRNF111 probe</w:t>
      </w:r>
    </w:p>
    <w:p w14:paraId="24FDEC5D" w14:textId="77777777" w:rsidR="00EE6417" w:rsidRPr="00C27E8A" w:rsidRDefault="00EE6417" w:rsidP="00EE6417">
      <w:pPr>
        <w:rPr>
          <w:rFonts w:cs="Calibri"/>
          <w:sz w:val="24"/>
          <w:szCs w:val="24"/>
          <w:shd w:val="clear" w:color="000000" w:fill="FFFFFF"/>
        </w:rPr>
      </w:pPr>
      <w:r w:rsidRPr="00C27E8A">
        <w:rPr>
          <w:rFonts w:eastAsia="Arial" w:cs="Calibri"/>
          <w:sz w:val="24"/>
          <w:szCs w:val="24"/>
          <w:shd w:val="clear" w:color="000000" w:fill="FFFFFF"/>
        </w:rPr>
        <w:t xml:space="preserve">For RNA-Protein pull-down assay, the Pierce Magnetic RNA-Protein Pull-Down Kit (Thermo Scientific, 20164) was used. Biotin-labeled circRNF111 probe was </w:t>
      </w:r>
      <w:r w:rsidRPr="00C27E8A">
        <w:rPr>
          <w:rFonts w:eastAsia="Arial" w:cs="Calibri"/>
          <w:sz w:val="24"/>
          <w:szCs w:val="24"/>
          <w:shd w:val="clear" w:color="000000" w:fill="FFFFFF"/>
        </w:rPr>
        <w:lastRenderedPageBreak/>
        <w:t xml:space="preserve">synthesized by </w:t>
      </w:r>
      <w:proofErr w:type="spellStart"/>
      <w:r w:rsidRPr="00C27E8A">
        <w:rPr>
          <w:rFonts w:eastAsia="Arial" w:cs="Calibri"/>
          <w:sz w:val="24"/>
          <w:szCs w:val="24"/>
          <w:shd w:val="clear" w:color="000000" w:fill="FFFFFF"/>
        </w:rPr>
        <w:t>Sangon</w:t>
      </w:r>
      <w:proofErr w:type="spellEnd"/>
      <w:r w:rsidRPr="00C27E8A">
        <w:rPr>
          <w:rFonts w:eastAsia="Arial" w:cs="Calibri"/>
          <w:sz w:val="24"/>
          <w:szCs w:val="24"/>
          <w:shd w:val="clear" w:color="000000" w:fill="FFFFFF"/>
        </w:rPr>
        <w:t xml:space="preserve"> Biotech. 100 </w:t>
      </w:r>
      <w:proofErr w:type="spellStart"/>
      <w:r w:rsidRPr="00C27E8A">
        <w:rPr>
          <w:rFonts w:eastAsia="Arial" w:cs="Calibri"/>
          <w:sz w:val="24"/>
          <w:szCs w:val="24"/>
          <w:shd w:val="clear" w:color="000000" w:fill="FFFFFF"/>
        </w:rPr>
        <w:t>pmol</w:t>
      </w:r>
      <w:proofErr w:type="spellEnd"/>
      <w:r w:rsidRPr="00C27E8A">
        <w:rPr>
          <w:rFonts w:eastAsia="Arial" w:cs="Calibri"/>
          <w:sz w:val="24"/>
          <w:szCs w:val="24"/>
          <w:shd w:val="clear" w:color="000000" w:fill="FFFFFF"/>
        </w:rPr>
        <w:t xml:space="preserve"> of biotinylated labeled RNA complementary to the junction sequence of circRNA111 was bound to 50ul Streptavidin Magnetic Beads lysates. Negative RNA control was used as a contrast. The </w:t>
      </w:r>
      <w:proofErr w:type="spellStart"/>
      <w:r w:rsidRPr="00C27E8A">
        <w:rPr>
          <w:rFonts w:eastAsia="Arial" w:cs="Calibri"/>
          <w:sz w:val="24"/>
          <w:szCs w:val="24"/>
          <w:shd w:val="clear" w:color="000000" w:fill="FFFFFF"/>
        </w:rPr>
        <w:t>hADSCs</w:t>
      </w:r>
      <w:proofErr w:type="spellEnd"/>
      <w:r w:rsidRPr="00C27E8A">
        <w:rPr>
          <w:rFonts w:eastAsia="Arial" w:cs="Calibri"/>
          <w:sz w:val="24"/>
          <w:szCs w:val="24"/>
          <w:shd w:val="clear" w:color="000000" w:fill="FFFFFF"/>
        </w:rPr>
        <w:t xml:space="preserve"> lysate was then incubated with RNA-bound beads in 1× binding buffer and 50% glycerol for 1h at 4°C with rotation. Next, complexes were isolated after three washes with ice-cold 1× washing buffer. RNA-binding-protein was detected in the pulldown by western blot analysis, silver staining (</w:t>
      </w:r>
      <w:proofErr w:type="spellStart"/>
      <w:r w:rsidRPr="00C27E8A">
        <w:rPr>
          <w:rFonts w:eastAsia="Arial" w:cs="Calibri"/>
          <w:sz w:val="24"/>
          <w:szCs w:val="24"/>
          <w:shd w:val="clear" w:color="000000" w:fill="FFFFFF"/>
        </w:rPr>
        <w:t>Beyotime</w:t>
      </w:r>
      <w:proofErr w:type="spellEnd"/>
      <w:r w:rsidRPr="00C27E8A">
        <w:rPr>
          <w:rFonts w:eastAsia="Arial" w:cs="Calibri"/>
          <w:sz w:val="24"/>
          <w:szCs w:val="24"/>
          <w:shd w:val="clear" w:color="000000" w:fill="FFFFFF"/>
        </w:rPr>
        <w:t xml:space="preserve"> Biotechnology, China) and Mass Spectrometry (BIOTREE, China).</w:t>
      </w:r>
      <w:r w:rsidRPr="00C27E8A">
        <w:rPr>
          <w:rFonts w:cs="Calibri"/>
          <w:sz w:val="24"/>
          <w:szCs w:val="24"/>
          <w:shd w:val="clear" w:color="000000" w:fill="FFFFFF"/>
        </w:rPr>
        <w:t xml:space="preserve"> </w:t>
      </w:r>
    </w:p>
    <w:p w14:paraId="3C61603C" w14:textId="77777777" w:rsidR="00EE6417" w:rsidRPr="00C27E8A" w:rsidRDefault="00EE6417" w:rsidP="00EE6417">
      <w:pPr>
        <w:rPr>
          <w:rFonts w:cs="Calibri"/>
          <w:sz w:val="24"/>
          <w:szCs w:val="24"/>
          <w:shd w:val="clear" w:color="000000" w:fill="FFFFFF"/>
        </w:rPr>
      </w:pPr>
    </w:p>
    <w:p w14:paraId="7EB5BD54" w14:textId="77777777" w:rsidR="00EE6417" w:rsidRPr="00C27E8A" w:rsidRDefault="00EE6417" w:rsidP="00EE6417">
      <w:pPr>
        <w:rPr>
          <w:rFonts w:eastAsia="Arial" w:cs="Calibri"/>
          <w:b/>
          <w:sz w:val="24"/>
          <w:szCs w:val="24"/>
        </w:rPr>
      </w:pPr>
      <w:proofErr w:type="spellStart"/>
      <w:r w:rsidRPr="00C27E8A">
        <w:rPr>
          <w:rFonts w:eastAsia="Arial" w:cs="Calibri"/>
          <w:b/>
          <w:sz w:val="24"/>
          <w:szCs w:val="24"/>
        </w:rPr>
        <w:t>CircRNAs</w:t>
      </w:r>
      <w:proofErr w:type="spellEnd"/>
      <w:r w:rsidRPr="00C27E8A">
        <w:rPr>
          <w:rFonts w:eastAsia="Arial" w:cs="Calibri"/>
          <w:b/>
          <w:sz w:val="24"/>
          <w:szCs w:val="24"/>
        </w:rPr>
        <w:t xml:space="preserve"> in vivo precipitation (</w:t>
      </w:r>
      <w:proofErr w:type="spellStart"/>
      <w:r w:rsidRPr="00C27E8A">
        <w:rPr>
          <w:rFonts w:eastAsia="Arial" w:cs="Calibri"/>
          <w:b/>
          <w:sz w:val="24"/>
          <w:szCs w:val="24"/>
        </w:rPr>
        <w:t>circRIP</w:t>
      </w:r>
      <w:proofErr w:type="spellEnd"/>
      <w:r w:rsidRPr="00C27E8A">
        <w:rPr>
          <w:rFonts w:eastAsia="Arial" w:cs="Calibri"/>
          <w:b/>
          <w:sz w:val="24"/>
          <w:szCs w:val="24"/>
        </w:rPr>
        <w:t>)</w:t>
      </w:r>
    </w:p>
    <w:p w14:paraId="1D2D300F" w14:textId="1CBA5198" w:rsidR="00EE6417" w:rsidRPr="00C27E8A" w:rsidRDefault="00EE6417" w:rsidP="00EE6417">
      <w:pPr>
        <w:rPr>
          <w:rFonts w:eastAsia="Arial" w:cs="Calibri"/>
          <w:sz w:val="24"/>
          <w:szCs w:val="24"/>
          <w:shd w:val="clear" w:color="000000" w:fill="FFFFFF"/>
        </w:rPr>
      </w:pPr>
      <w:r w:rsidRPr="00C27E8A">
        <w:rPr>
          <w:rFonts w:eastAsia="Arial" w:cs="Calibri"/>
          <w:sz w:val="24"/>
          <w:szCs w:val="24"/>
          <w:shd w:val="clear" w:color="000000" w:fill="FFFFFF"/>
        </w:rPr>
        <w:t xml:space="preserve">The </w:t>
      </w:r>
      <w:proofErr w:type="spellStart"/>
      <w:r w:rsidRPr="00C27E8A">
        <w:rPr>
          <w:rFonts w:eastAsia="Arial" w:cs="Calibri"/>
          <w:sz w:val="24"/>
          <w:szCs w:val="24"/>
          <w:shd w:val="clear" w:color="000000" w:fill="FFFFFF"/>
        </w:rPr>
        <w:t>circRIP</w:t>
      </w:r>
      <w:proofErr w:type="spellEnd"/>
      <w:r w:rsidRPr="00C27E8A">
        <w:rPr>
          <w:rFonts w:eastAsia="Arial" w:cs="Calibri"/>
          <w:sz w:val="24"/>
          <w:szCs w:val="24"/>
          <w:shd w:val="clear" w:color="000000" w:fill="FFFFFF"/>
        </w:rPr>
        <w:t xml:space="preserve"> assay was performed as described in the manuscript by Han D, et al</w:t>
      </w:r>
      <w:r w:rsidRPr="00C27E8A">
        <w:rPr>
          <w:rFonts w:cs="Calibri"/>
          <w:sz w:val="24"/>
          <w:szCs w:val="24"/>
        </w:rPr>
        <w:fldChar w:fldCharType="begin"/>
      </w:r>
      <w:r w:rsidRPr="00C27E8A">
        <w:rPr>
          <w:rFonts w:cs="Calibri"/>
          <w:sz w:val="24"/>
          <w:szCs w:val="24"/>
        </w:rPr>
        <w:instrText xml:space="preserve"> ADDIN KYMRREF{4B81209F-2FD1-4FD7-9EBD-162B9166ABD3}417</w:instrText>
      </w:r>
      <w:r w:rsidRPr="00C27E8A">
        <w:rPr>
          <w:rFonts w:cs="Calibri"/>
          <w:sz w:val="24"/>
          <w:szCs w:val="24"/>
        </w:rPr>
        <w:fldChar w:fldCharType="separate"/>
      </w:r>
      <w:r w:rsidR="0019216A" w:rsidRPr="0019216A">
        <w:rPr>
          <w:rFonts w:ascii="Times New Roman" w:eastAsia="宋体" w:cs="Calibri"/>
          <w:color w:val="FF0000"/>
          <w:sz w:val="24"/>
          <w:szCs w:val="24"/>
        </w:rPr>
        <w:t>(Han et al., 2017)</w:t>
      </w:r>
      <w:r w:rsidRPr="00C27E8A">
        <w:rPr>
          <w:rFonts w:cs="Calibri"/>
          <w:sz w:val="24"/>
          <w:szCs w:val="24"/>
        </w:rPr>
        <w:fldChar w:fldCharType="end"/>
      </w:r>
      <w:r w:rsidRPr="00C27E8A">
        <w:rPr>
          <w:rFonts w:eastAsia="Arial" w:cs="Calibri"/>
          <w:sz w:val="24"/>
          <w:szCs w:val="24"/>
          <w:shd w:val="clear" w:color="000000" w:fill="FFFFFF"/>
        </w:rPr>
        <w:t>. A total of 1×10</w:t>
      </w:r>
      <w:r w:rsidRPr="00C27E8A">
        <w:rPr>
          <w:rFonts w:eastAsia="Arial" w:cs="Calibri"/>
          <w:sz w:val="24"/>
          <w:szCs w:val="24"/>
          <w:shd w:val="clear" w:color="000000" w:fill="FFFFFF"/>
          <w:vertAlign w:val="superscript"/>
        </w:rPr>
        <w:t>7</w:t>
      </w:r>
      <w:r w:rsidRPr="00C27E8A">
        <w:rPr>
          <w:rFonts w:eastAsia="Arial" w:cs="Calibri"/>
          <w:sz w:val="24"/>
          <w:szCs w:val="24"/>
          <w:shd w:val="clear" w:color="000000" w:fill="FFFFFF"/>
        </w:rPr>
        <w:t xml:space="preserve"> </w:t>
      </w:r>
      <w:proofErr w:type="spellStart"/>
      <w:r w:rsidRPr="00C27E8A">
        <w:rPr>
          <w:rFonts w:eastAsia="Arial" w:cs="Calibri"/>
          <w:sz w:val="24"/>
          <w:szCs w:val="24"/>
        </w:rPr>
        <w:t>hADSCs</w:t>
      </w:r>
      <w:proofErr w:type="spellEnd"/>
      <w:r w:rsidRPr="00C27E8A">
        <w:rPr>
          <w:rFonts w:eastAsia="Arial" w:cs="Calibri"/>
          <w:sz w:val="24"/>
          <w:szCs w:val="24"/>
          <w:shd w:val="clear" w:color="000000" w:fill="FFFFFF"/>
        </w:rPr>
        <w:t xml:space="preserve"> were fixed by 1% formaldehyde for 10 minutes, lysed, and sonicated. The probes were denatured at 65 °C for 10 min and hybridized at room temperature for 2 h before adding 200 µl streptavidin-coated magnetic beads. After centrifugation, 50µl of the supernatant was retained as input and the remaining part was incubated with circRNF111-specific probes streptavidin </w:t>
      </w:r>
      <w:proofErr w:type="spellStart"/>
      <w:r w:rsidRPr="00C27E8A">
        <w:rPr>
          <w:rFonts w:eastAsia="Arial" w:cs="Calibri"/>
          <w:sz w:val="24"/>
          <w:szCs w:val="24"/>
          <w:shd w:val="clear" w:color="000000" w:fill="FFFFFF"/>
        </w:rPr>
        <w:t>dynabeads</w:t>
      </w:r>
      <w:proofErr w:type="spellEnd"/>
      <w:r w:rsidRPr="00C27E8A">
        <w:rPr>
          <w:rFonts w:eastAsia="Arial" w:cs="Calibri"/>
          <w:sz w:val="24"/>
          <w:szCs w:val="24"/>
          <w:shd w:val="clear" w:color="000000" w:fill="FFFFFF"/>
        </w:rPr>
        <w:t xml:space="preserve"> (M-280; Invitrogen) mixture overnight at 30 °C. On the next day, an M-280 </w:t>
      </w:r>
      <w:proofErr w:type="spellStart"/>
      <w:r w:rsidRPr="00C27E8A">
        <w:rPr>
          <w:rFonts w:eastAsia="Arial" w:cs="Calibri"/>
          <w:sz w:val="24"/>
          <w:szCs w:val="24"/>
          <w:shd w:val="clear" w:color="000000" w:fill="FFFFFF"/>
        </w:rPr>
        <w:t>dynabeads</w:t>
      </w:r>
      <w:proofErr w:type="spellEnd"/>
      <w:r w:rsidRPr="00C27E8A">
        <w:rPr>
          <w:rFonts w:eastAsia="Arial" w:cs="Calibri"/>
          <w:sz w:val="24"/>
          <w:szCs w:val="24"/>
          <w:shd w:val="clear" w:color="000000" w:fill="FFFFFF"/>
        </w:rPr>
        <w:t>-probes-</w:t>
      </w:r>
      <w:proofErr w:type="spellStart"/>
      <w:r w:rsidRPr="00C27E8A">
        <w:rPr>
          <w:rFonts w:eastAsia="Arial" w:cs="Calibri"/>
          <w:sz w:val="24"/>
          <w:szCs w:val="24"/>
          <w:shd w:val="clear" w:color="000000" w:fill="FFFFFF"/>
        </w:rPr>
        <w:t>circRNAs</w:t>
      </w:r>
      <w:proofErr w:type="spellEnd"/>
      <w:r w:rsidRPr="00C27E8A">
        <w:rPr>
          <w:rFonts w:eastAsia="Arial" w:cs="Calibri"/>
          <w:sz w:val="24"/>
          <w:szCs w:val="24"/>
          <w:shd w:val="clear" w:color="000000" w:fill="FFFFFF"/>
        </w:rPr>
        <w:t xml:space="preserve"> mixture was washed and incubated with 200µl of lysis buffer and proteinase K to reverse the formaldehyde cross-linking. Finally, the mixture was added with </w:t>
      </w:r>
      <w:proofErr w:type="spellStart"/>
      <w:r w:rsidRPr="00C27E8A">
        <w:rPr>
          <w:rFonts w:eastAsia="Arial" w:cs="Calibri"/>
          <w:sz w:val="24"/>
          <w:szCs w:val="24"/>
          <w:shd w:val="clear" w:color="000000" w:fill="FFFFFF"/>
        </w:rPr>
        <w:t>Trizol</w:t>
      </w:r>
      <w:proofErr w:type="spellEnd"/>
      <w:r w:rsidRPr="00C27E8A">
        <w:rPr>
          <w:rFonts w:eastAsia="Arial" w:cs="Calibri"/>
          <w:sz w:val="24"/>
          <w:szCs w:val="24"/>
          <w:shd w:val="clear" w:color="000000" w:fill="FFFFFF"/>
        </w:rPr>
        <w:t xml:space="preserve"> for RNA extraction and </w:t>
      </w:r>
      <w:proofErr w:type="spellStart"/>
      <w:r w:rsidRPr="00C27E8A">
        <w:rPr>
          <w:rFonts w:eastAsia="Arial" w:cs="Calibri"/>
          <w:sz w:val="24"/>
          <w:szCs w:val="24"/>
          <w:shd w:val="clear" w:color="000000" w:fill="FFFFFF"/>
        </w:rPr>
        <w:t>qRT</w:t>
      </w:r>
      <w:proofErr w:type="spellEnd"/>
      <w:r w:rsidRPr="00C27E8A">
        <w:rPr>
          <w:rFonts w:eastAsia="Arial" w:cs="Calibri"/>
          <w:sz w:val="24"/>
          <w:szCs w:val="24"/>
          <w:shd w:val="clear" w:color="000000" w:fill="FFFFFF"/>
        </w:rPr>
        <w:t xml:space="preserve">-PCR were used to analyze binding strength after reverse transcribing the </w:t>
      </w:r>
      <w:proofErr w:type="spellStart"/>
      <w:r w:rsidRPr="00C27E8A">
        <w:rPr>
          <w:rFonts w:eastAsia="Arial" w:cs="Calibri"/>
          <w:sz w:val="24"/>
          <w:szCs w:val="24"/>
          <w:shd w:val="clear" w:color="000000" w:fill="FFFFFF"/>
        </w:rPr>
        <w:t>miRNAs.The</w:t>
      </w:r>
      <w:proofErr w:type="spellEnd"/>
      <w:r w:rsidRPr="00C27E8A">
        <w:rPr>
          <w:rFonts w:eastAsia="Arial" w:cs="Calibri"/>
          <w:sz w:val="24"/>
          <w:szCs w:val="24"/>
          <w:shd w:val="clear" w:color="000000" w:fill="FFFFFF"/>
        </w:rPr>
        <w:t xml:space="preserve"> probes are shown in Supplementary Table S10. </w:t>
      </w:r>
    </w:p>
    <w:p w14:paraId="699982B1" w14:textId="77777777" w:rsidR="00EE6417" w:rsidRPr="00C27E8A" w:rsidRDefault="00EE6417" w:rsidP="00EE6417">
      <w:pPr>
        <w:rPr>
          <w:rFonts w:cs="Calibri"/>
          <w:sz w:val="24"/>
          <w:szCs w:val="24"/>
          <w:shd w:val="clear" w:color="000000" w:fill="FFFFFF"/>
        </w:rPr>
      </w:pPr>
    </w:p>
    <w:p w14:paraId="4137B8F0" w14:textId="77777777" w:rsidR="00EE6417" w:rsidRPr="00C27E8A" w:rsidRDefault="00EE6417" w:rsidP="00EE6417">
      <w:pPr>
        <w:rPr>
          <w:rFonts w:eastAsia="Arial" w:cs="Calibri"/>
          <w:b/>
          <w:sz w:val="24"/>
          <w:szCs w:val="24"/>
        </w:rPr>
      </w:pPr>
      <w:r w:rsidRPr="00C27E8A">
        <w:rPr>
          <w:rFonts w:eastAsia="Arial" w:cs="Calibri"/>
          <w:b/>
          <w:sz w:val="24"/>
          <w:szCs w:val="24"/>
        </w:rPr>
        <w:t>RNA immunoprecipitation</w:t>
      </w:r>
    </w:p>
    <w:p w14:paraId="11BE939A" w14:textId="77777777" w:rsidR="00EE6417" w:rsidRPr="00C27E8A" w:rsidRDefault="00EE6417" w:rsidP="00EE6417">
      <w:pPr>
        <w:rPr>
          <w:rFonts w:eastAsia="Arial" w:cs="Calibri"/>
          <w:sz w:val="24"/>
          <w:szCs w:val="24"/>
          <w:shd w:val="clear" w:color="000000" w:fill="FFFFFF"/>
        </w:rPr>
      </w:pPr>
      <w:r w:rsidRPr="00C27E8A">
        <w:rPr>
          <w:rFonts w:eastAsia="Arial" w:cs="Calibri"/>
          <w:sz w:val="24"/>
          <w:szCs w:val="24"/>
          <w:shd w:val="clear" w:color="000000" w:fill="FFFFFF"/>
        </w:rPr>
        <w:t xml:space="preserve">The Ago-RIP assay was conducted in </w:t>
      </w:r>
      <w:proofErr w:type="spellStart"/>
      <w:r w:rsidRPr="00C27E8A">
        <w:rPr>
          <w:rFonts w:eastAsia="Arial" w:cs="Calibri"/>
          <w:sz w:val="24"/>
          <w:szCs w:val="24"/>
          <w:shd w:val="clear" w:color="000000" w:fill="FFFFFF"/>
        </w:rPr>
        <w:t>hADSCs</w:t>
      </w:r>
      <w:proofErr w:type="spellEnd"/>
      <w:r w:rsidRPr="00C27E8A">
        <w:rPr>
          <w:rFonts w:eastAsia="Arial" w:cs="Calibri"/>
          <w:sz w:val="24"/>
          <w:szCs w:val="24"/>
          <w:shd w:val="clear" w:color="000000" w:fill="FFFFFF"/>
        </w:rPr>
        <w:t xml:space="preserve"> cells using the Magna RIP RNA-Binding Protein Immunoprecipitation Kit (Millipore, Bedford, MA, USA) according to the manufacturer’s instructions. Approximately 1×10</w:t>
      </w:r>
      <w:r w:rsidRPr="00C27E8A">
        <w:rPr>
          <w:rFonts w:eastAsia="Arial" w:cs="Calibri"/>
          <w:sz w:val="24"/>
          <w:szCs w:val="24"/>
          <w:shd w:val="clear" w:color="000000" w:fill="FFFFFF"/>
          <w:vertAlign w:val="superscript"/>
        </w:rPr>
        <w:t>7</w:t>
      </w:r>
      <w:r w:rsidRPr="00C27E8A">
        <w:rPr>
          <w:rFonts w:eastAsia="Arial" w:cs="Calibri"/>
          <w:sz w:val="24"/>
          <w:szCs w:val="24"/>
          <w:shd w:val="clear" w:color="000000" w:fill="FFFFFF"/>
        </w:rPr>
        <w:t xml:space="preserve"> differentiated </w:t>
      </w:r>
      <w:proofErr w:type="spellStart"/>
      <w:r w:rsidRPr="00C27E8A">
        <w:rPr>
          <w:rFonts w:eastAsia="Arial" w:cs="Calibri"/>
          <w:sz w:val="24"/>
          <w:szCs w:val="24"/>
          <w:shd w:val="clear" w:color="000000" w:fill="FFFFFF"/>
        </w:rPr>
        <w:t>hADSCs</w:t>
      </w:r>
      <w:proofErr w:type="spellEnd"/>
      <w:r w:rsidRPr="00C27E8A">
        <w:rPr>
          <w:rFonts w:eastAsia="Arial" w:cs="Calibri"/>
          <w:sz w:val="24"/>
          <w:szCs w:val="24"/>
          <w:shd w:val="clear" w:color="000000" w:fill="FFFFFF"/>
        </w:rPr>
        <w:t xml:space="preserve"> were sedimented and resuspended with an equal pellet volume of RIP Lysis Buffer plus a protease inhibitor cocktail and RNase inhibitors. Cell lysates (200 µl) were incubated with 10 µg of antibody against Ago2 (Millipore, Billerica, MA, USA) or control rabbit IgG-coated beads and mixed by rotation at 4 °C overnight. After treating with proteinase K buffer, the immunoprecipitated RNAs were extracted by RNeasy </w:t>
      </w:r>
      <w:proofErr w:type="spellStart"/>
      <w:r w:rsidRPr="00C27E8A">
        <w:rPr>
          <w:rFonts w:eastAsia="Arial" w:cs="Calibri"/>
          <w:sz w:val="24"/>
          <w:szCs w:val="24"/>
          <w:shd w:val="clear" w:color="000000" w:fill="FFFFFF"/>
        </w:rPr>
        <w:t>MinElute</w:t>
      </w:r>
      <w:proofErr w:type="spellEnd"/>
      <w:r w:rsidRPr="00C27E8A">
        <w:rPr>
          <w:rFonts w:eastAsia="Arial" w:cs="Calibri"/>
          <w:sz w:val="24"/>
          <w:szCs w:val="24"/>
          <w:shd w:val="clear" w:color="000000" w:fill="FFFFFF"/>
        </w:rPr>
        <w:t xml:space="preserve"> Cleanup Kit (Qiagen, </w:t>
      </w:r>
      <w:proofErr w:type="spellStart"/>
      <w:r w:rsidRPr="00C27E8A">
        <w:rPr>
          <w:rFonts w:eastAsia="Arial" w:cs="Calibri"/>
          <w:sz w:val="24"/>
          <w:szCs w:val="24"/>
          <w:shd w:val="clear" w:color="000000" w:fill="FFFFFF"/>
        </w:rPr>
        <w:t>Düesseldorf</w:t>
      </w:r>
      <w:proofErr w:type="spellEnd"/>
      <w:r w:rsidRPr="00C27E8A">
        <w:rPr>
          <w:rFonts w:eastAsia="Arial" w:cs="Calibri"/>
          <w:sz w:val="24"/>
          <w:szCs w:val="24"/>
          <w:shd w:val="clear" w:color="000000" w:fill="FFFFFF"/>
        </w:rPr>
        <w:t>, Germany) and reverse transcribed using Prime- Script RT Master Mix (</w:t>
      </w:r>
      <w:proofErr w:type="spellStart"/>
      <w:r w:rsidRPr="00C27E8A">
        <w:rPr>
          <w:rFonts w:eastAsia="Arial" w:cs="Calibri"/>
          <w:sz w:val="24"/>
          <w:szCs w:val="24"/>
          <w:shd w:val="clear" w:color="000000" w:fill="FFFFFF"/>
        </w:rPr>
        <w:t>TaKaRa</w:t>
      </w:r>
      <w:proofErr w:type="spellEnd"/>
      <w:r w:rsidRPr="00C27E8A">
        <w:rPr>
          <w:rFonts w:eastAsia="Arial" w:cs="Calibri"/>
          <w:sz w:val="24"/>
          <w:szCs w:val="24"/>
          <w:shd w:val="clear" w:color="000000" w:fill="FFFFFF"/>
        </w:rPr>
        <w:t xml:space="preserve">, Tokyo, Japan). The abundance of circRNF111 or GAPDH was detected by RT–qPCR assay. </w:t>
      </w:r>
    </w:p>
    <w:p w14:paraId="57312833" w14:textId="77777777" w:rsidR="00EE6417" w:rsidRPr="00C27E8A" w:rsidRDefault="00EE6417" w:rsidP="00EE6417">
      <w:pPr>
        <w:rPr>
          <w:rFonts w:cs="Calibri"/>
          <w:sz w:val="24"/>
          <w:szCs w:val="24"/>
          <w:shd w:val="clear" w:color="000000" w:fill="FFFFFF"/>
        </w:rPr>
      </w:pPr>
    </w:p>
    <w:p w14:paraId="13E021A5" w14:textId="77777777" w:rsidR="00EE6417" w:rsidRPr="00C27E8A" w:rsidRDefault="00EE6417" w:rsidP="00EE6417">
      <w:pPr>
        <w:rPr>
          <w:rFonts w:eastAsia="Arial" w:cs="Calibri"/>
          <w:b/>
          <w:sz w:val="24"/>
          <w:szCs w:val="24"/>
        </w:rPr>
      </w:pPr>
      <w:r w:rsidRPr="00C27E8A">
        <w:rPr>
          <w:rFonts w:eastAsia="Arial" w:cs="Calibri"/>
          <w:b/>
          <w:sz w:val="24"/>
          <w:szCs w:val="24"/>
        </w:rPr>
        <w:t>RNA fluorescent in situ hybridization (FISH)</w:t>
      </w:r>
    </w:p>
    <w:p w14:paraId="187766C0" w14:textId="77777777" w:rsidR="00EE6417" w:rsidRPr="00C27E8A" w:rsidRDefault="00EE6417" w:rsidP="00EE6417">
      <w:pPr>
        <w:rPr>
          <w:rFonts w:eastAsia="Arial" w:cs="Calibri"/>
          <w:sz w:val="24"/>
          <w:szCs w:val="24"/>
          <w:shd w:val="clear" w:color="000000" w:fill="FFFFFF"/>
        </w:rPr>
      </w:pPr>
      <w:r w:rsidRPr="00C27E8A">
        <w:rPr>
          <w:rFonts w:eastAsia="Arial" w:cs="Calibri"/>
          <w:sz w:val="24"/>
          <w:szCs w:val="24"/>
          <w:shd w:val="clear" w:color="000000" w:fill="FFFFFF"/>
        </w:rPr>
        <w:t xml:space="preserve">The FISH assay was performed in HCs or rabbit tissues. Cy3-labeled circRNF111 probes and 488-labeled locked nucleic acid miR-143-3p probes were designed and synthesized by </w:t>
      </w:r>
      <w:proofErr w:type="spellStart"/>
      <w:r w:rsidRPr="00C27E8A">
        <w:rPr>
          <w:rFonts w:eastAsia="Arial" w:cs="Calibri"/>
          <w:sz w:val="24"/>
          <w:szCs w:val="24"/>
          <w:shd w:val="clear" w:color="000000" w:fill="FFFFFF"/>
        </w:rPr>
        <w:t>RiboBio</w:t>
      </w:r>
      <w:proofErr w:type="spellEnd"/>
      <w:r w:rsidRPr="00C27E8A">
        <w:rPr>
          <w:rFonts w:eastAsia="Arial" w:cs="Calibri"/>
          <w:sz w:val="24"/>
          <w:szCs w:val="24"/>
          <w:shd w:val="clear" w:color="000000" w:fill="FFFFFF"/>
        </w:rPr>
        <w:t xml:space="preserve"> (Guangzhou, China). The signals of the probes were detected by Fluorescent in Situ Hybridization Kit (</w:t>
      </w:r>
      <w:proofErr w:type="spellStart"/>
      <w:r w:rsidRPr="00C27E8A">
        <w:rPr>
          <w:rFonts w:eastAsia="Arial" w:cs="Calibri"/>
          <w:sz w:val="24"/>
          <w:szCs w:val="24"/>
          <w:shd w:val="clear" w:color="000000" w:fill="FFFFFF"/>
        </w:rPr>
        <w:t>RiboBio</w:t>
      </w:r>
      <w:proofErr w:type="spellEnd"/>
      <w:r w:rsidRPr="00C27E8A">
        <w:rPr>
          <w:rFonts w:eastAsia="Arial" w:cs="Calibri"/>
          <w:sz w:val="24"/>
          <w:szCs w:val="24"/>
          <w:shd w:val="clear" w:color="000000" w:fill="FFFFFF"/>
        </w:rPr>
        <w:t xml:space="preserve">, Guangzhou, China) according to the manufacturer’s instructions. The images were acquired on Nikon A1Si Laser Scanning Confocal Microscope (Nikon Instruments Inc, Japan). For in vivo FISH, tissue sections were </w:t>
      </w:r>
      <w:proofErr w:type="spellStart"/>
      <w:r w:rsidRPr="00C27E8A">
        <w:rPr>
          <w:rFonts w:eastAsia="Arial" w:cs="Calibri"/>
          <w:sz w:val="24"/>
          <w:szCs w:val="24"/>
          <w:shd w:val="clear" w:color="000000" w:fill="FFFFFF"/>
        </w:rPr>
        <w:t>deparaffinised</w:t>
      </w:r>
      <w:proofErr w:type="spellEnd"/>
      <w:r w:rsidRPr="00C27E8A">
        <w:rPr>
          <w:rFonts w:eastAsia="Arial" w:cs="Calibri"/>
          <w:sz w:val="24"/>
          <w:szCs w:val="24"/>
          <w:shd w:val="clear" w:color="000000" w:fill="FFFFFF"/>
        </w:rPr>
        <w:t xml:space="preserve">, rehydrated, and permeabilized by 0.8% pepsin treatment at </w:t>
      </w:r>
      <w:r w:rsidRPr="00C27E8A">
        <w:rPr>
          <w:rFonts w:eastAsia="Arial" w:cs="Calibri"/>
          <w:sz w:val="24"/>
          <w:szCs w:val="24"/>
          <w:shd w:val="clear" w:color="000000" w:fill="FFFFFF"/>
        </w:rPr>
        <w:lastRenderedPageBreak/>
        <w:t>37°C for 30 min before hybridization. The primer and prober sequences are listed in Supplementary Table S10.</w:t>
      </w:r>
    </w:p>
    <w:p w14:paraId="37AD82E1" w14:textId="77777777" w:rsidR="00EE6417" w:rsidRPr="00C27E8A" w:rsidRDefault="00EE6417" w:rsidP="00EE6417">
      <w:pPr>
        <w:rPr>
          <w:rFonts w:cs="Calibri"/>
          <w:sz w:val="24"/>
          <w:szCs w:val="24"/>
          <w:shd w:val="clear" w:color="000000" w:fill="FFFFFF"/>
        </w:rPr>
      </w:pPr>
    </w:p>
    <w:p w14:paraId="1682D53F" w14:textId="77777777" w:rsidR="00EE6417" w:rsidRPr="00C27E8A" w:rsidRDefault="00EE6417" w:rsidP="00EE6417">
      <w:pPr>
        <w:rPr>
          <w:rFonts w:eastAsia="Arial" w:cs="Calibri"/>
          <w:b/>
          <w:sz w:val="24"/>
          <w:szCs w:val="24"/>
        </w:rPr>
      </w:pPr>
      <w:r w:rsidRPr="00C27E8A">
        <w:rPr>
          <w:rFonts w:eastAsia="Arial" w:cs="Calibri"/>
          <w:b/>
          <w:sz w:val="24"/>
          <w:szCs w:val="24"/>
        </w:rPr>
        <w:t>Adenovirus knockdown</w:t>
      </w:r>
    </w:p>
    <w:p w14:paraId="343B8DC1" w14:textId="465D07EA" w:rsidR="00EE6417" w:rsidRPr="00C27E8A" w:rsidRDefault="00EE6417" w:rsidP="00EE6417">
      <w:pPr>
        <w:rPr>
          <w:rStyle w:val="fontstyle01"/>
          <w:rFonts w:ascii="Calibri" w:eastAsia="Arial" w:hAnsi="Calibri" w:cs="Calibri"/>
          <w:sz w:val="24"/>
          <w:szCs w:val="24"/>
          <w:shd w:val="clear" w:color="000000" w:fill="FFFFFF"/>
        </w:rPr>
      </w:pPr>
      <w:r w:rsidRPr="00C27E8A">
        <w:rPr>
          <w:rFonts w:eastAsia="Arial" w:cs="Calibri"/>
          <w:sz w:val="24"/>
          <w:szCs w:val="24"/>
          <w:shd w:val="clear" w:color="000000" w:fill="FFFFFF"/>
        </w:rPr>
        <w:t xml:space="preserve">For recombinant adenovirus sh-circRNF111 construction, oligonucleotides with the circRNF111 targeting sequences were used for the cloning of small hairpin RNA (shRNA)-encoding sequences into pDC311-U6-MCMV-EGFP vector (purchased from </w:t>
      </w:r>
      <w:proofErr w:type="spellStart"/>
      <w:r w:rsidRPr="00C27E8A">
        <w:rPr>
          <w:rFonts w:eastAsia="Arial" w:cs="Calibri"/>
          <w:sz w:val="24"/>
          <w:szCs w:val="24"/>
          <w:shd w:val="clear" w:color="000000" w:fill="FFFFFF"/>
        </w:rPr>
        <w:t>Hanbio</w:t>
      </w:r>
      <w:proofErr w:type="spellEnd"/>
      <w:r w:rsidRPr="00C27E8A">
        <w:rPr>
          <w:rFonts w:eastAsia="Arial" w:cs="Calibri"/>
          <w:sz w:val="24"/>
          <w:szCs w:val="24"/>
          <w:shd w:val="clear" w:color="000000" w:fill="FFFFFF"/>
        </w:rPr>
        <w:t xml:space="preserve"> Co. Ltd, Shanghai, China). For miR-143-3p sponge adenovirus construction, self-complementary DNA oligonucleotides encompassing the sequence of the miRNAs miR-143-3p were chemically synthesized, including overhang sequences from a 5</w:t>
      </w:r>
      <w:r w:rsidRPr="00C27E8A">
        <w:rPr>
          <w:rFonts w:cs="Calibri"/>
          <w:sz w:val="24"/>
          <w:szCs w:val="24"/>
          <w:shd w:val="clear" w:color="000000" w:fill="FFFFFF"/>
        </w:rPr>
        <w:t xml:space="preserve">’ </w:t>
      </w:r>
      <w:r w:rsidRPr="00C27E8A">
        <w:rPr>
          <w:rFonts w:eastAsia="Arial" w:cs="Calibri"/>
          <w:sz w:val="24"/>
          <w:szCs w:val="24"/>
          <w:shd w:val="clear" w:color="000000" w:fill="FFFFFF"/>
        </w:rPr>
        <w:t>BamH1- and a 3</w:t>
      </w:r>
      <w:r w:rsidRPr="00C27E8A">
        <w:rPr>
          <w:rFonts w:cs="Calibri"/>
          <w:sz w:val="24"/>
          <w:szCs w:val="24"/>
          <w:shd w:val="clear" w:color="000000" w:fill="FFFFFF"/>
        </w:rPr>
        <w:t xml:space="preserve">’ </w:t>
      </w:r>
      <w:proofErr w:type="spellStart"/>
      <w:r w:rsidRPr="00C27E8A">
        <w:rPr>
          <w:rFonts w:eastAsia="Arial" w:cs="Calibri"/>
          <w:sz w:val="24"/>
          <w:szCs w:val="24"/>
          <w:shd w:val="clear" w:color="000000" w:fill="FFFFFF"/>
        </w:rPr>
        <w:t>EcoRI</w:t>
      </w:r>
      <w:proofErr w:type="spellEnd"/>
      <w:r w:rsidRPr="00C27E8A">
        <w:rPr>
          <w:rFonts w:eastAsia="Arial" w:cs="Calibri"/>
          <w:sz w:val="24"/>
          <w:szCs w:val="24"/>
          <w:shd w:val="clear" w:color="000000" w:fill="FFFFFF"/>
        </w:rPr>
        <w:t>-restriction site. Annealed oligonucleotides were directionally cloned into the BamH1/</w:t>
      </w:r>
      <w:proofErr w:type="spellStart"/>
      <w:r w:rsidRPr="00C27E8A">
        <w:rPr>
          <w:rFonts w:eastAsia="Arial" w:cs="Calibri"/>
          <w:sz w:val="24"/>
          <w:szCs w:val="24"/>
          <w:shd w:val="clear" w:color="000000" w:fill="FFFFFF"/>
        </w:rPr>
        <w:t>EcoRI</w:t>
      </w:r>
      <w:proofErr w:type="spellEnd"/>
      <w:r w:rsidRPr="00C27E8A">
        <w:rPr>
          <w:rFonts w:eastAsia="Arial" w:cs="Calibri"/>
          <w:sz w:val="24"/>
          <w:szCs w:val="24"/>
          <w:shd w:val="clear" w:color="000000" w:fill="FFFFFF"/>
        </w:rPr>
        <w:t>-digested pDC311-U6-MCMV-EGFP vector. The pDC311-sh-circRNF111 or pDC311-miR-143-3p-sponge and pBHGlox_E1,3Cre</w:t>
      </w:r>
      <w:r w:rsidRPr="00C27E8A">
        <w:rPr>
          <w:rFonts w:cs="Calibri"/>
          <w:sz w:val="24"/>
          <w:szCs w:val="24"/>
        </w:rPr>
        <w:fldChar w:fldCharType="begin"/>
      </w:r>
      <w:r>
        <w:rPr>
          <w:rFonts w:cs="Calibri"/>
          <w:sz w:val="24"/>
          <w:szCs w:val="24"/>
        </w:rPr>
        <w:instrText xml:space="preserve"> ADDIN KYMRREF{4B81209F-2FD1-4FD7-9EBD-162B9166ABD3}443</w:instrText>
      </w:r>
      <w:r w:rsidRPr="00C27E8A">
        <w:rPr>
          <w:rFonts w:cs="Calibri"/>
          <w:sz w:val="24"/>
          <w:szCs w:val="24"/>
        </w:rPr>
        <w:fldChar w:fldCharType="separate"/>
      </w:r>
      <w:r w:rsidR="0019216A" w:rsidRPr="0019216A">
        <w:rPr>
          <w:rFonts w:ascii="Times New Roman" w:eastAsia="宋体" w:cs="Calibri"/>
          <w:color w:val="FF0000"/>
          <w:sz w:val="24"/>
          <w:szCs w:val="24"/>
        </w:rPr>
        <w:t>(Ng et al., 1999)</w:t>
      </w:r>
      <w:r w:rsidRPr="00C27E8A">
        <w:rPr>
          <w:rFonts w:cs="Calibri"/>
          <w:sz w:val="24"/>
          <w:szCs w:val="24"/>
        </w:rPr>
        <w:fldChar w:fldCharType="end"/>
      </w:r>
      <w:r w:rsidRPr="00C27E8A">
        <w:rPr>
          <w:rFonts w:eastAsia="Arial" w:cs="Calibri"/>
          <w:sz w:val="24"/>
          <w:szCs w:val="24"/>
          <w:shd w:val="clear" w:color="000000" w:fill="FFFFFF"/>
        </w:rPr>
        <w:t xml:space="preserve"> were co-transfected into HEK293 cells by using </w:t>
      </w:r>
      <w:proofErr w:type="spellStart"/>
      <w:r w:rsidRPr="00C27E8A">
        <w:rPr>
          <w:rFonts w:eastAsia="Arial" w:cs="Calibri"/>
          <w:sz w:val="24"/>
          <w:szCs w:val="24"/>
          <w:shd w:val="clear" w:color="000000" w:fill="FFFFFF"/>
        </w:rPr>
        <w:t>LipoFiter</w:t>
      </w:r>
      <w:r w:rsidRPr="00C27E8A">
        <w:rPr>
          <w:rFonts w:eastAsia="Arial" w:cs="Calibri"/>
          <w:sz w:val="24"/>
          <w:szCs w:val="24"/>
          <w:shd w:val="clear" w:color="000000" w:fill="FFFFFF"/>
          <w:vertAlign w:val="superscript"/>
        </w:rPr>
        <w:t>TM</w:t>
      </w:r>
      <w:proofErr w:type="spellEnd"/>
      <w:r w:rsidRPr="00C27E8A">
        <w:rPr>
          <w:rFonts w:eastAsia="Arial" w:cs="Calibri"/>
          <w:sz w:val="24"/>
          <w:szCs w:val="24"/>
          <w:shd w:val="clear" w:color="000000" w:fill="FFFFFF"/>
        </w:rPr>
        <w:t xml:space="preserve"> transfection reagent (</w:t>
      </w:r>
      <w:proofErr w:type="spellStart"/>
      <w:r w:rsidRPr="00C27E8A">
        <w:rPr>
          <w:rFonts w:eastAsia="Arial" w:cs="Calibri"/>
          <w:sz w:val="24"/>
          <w:szCs w:val="24"/>
          <w:shd w:val="clear" w:color="000000" w:fill="FFFFFF"/>
        </w:rPr>
        <w:t>Hanbio</w:t>
      </w:r>
      <w:proofErr w:type="spellEnd"/>
      <w:r w:rsidRPr="00C27E8A">
        <w:rPr>
          <w:rFonts w:eastAsia="Arial" w:cs="Calibri"/>
          <w:sz w:val="24"/>
          <w:szCs w:val="24"/>
          <w:shd w:val="clear" w:color="000000" w:fill="FFFFFF"/>
        </w:rPr>
        <w:t>, Shanghai, China) to generate the recombinant adenoviruses (sh-circRNF111). Adenoviruses harboring green fluorescent protein (</w:t>
      </w:r>
      <w:proofErr w:type="spellStart"/>
      <w:r w:rsidRPr="00C27E8A">
        <w:rPr>
          <w:rFonts w:eastAsia="Arial" w:cs="Calibri"/>
          <w:sz w:val="24"/>
          <w:szCs w:val="24"/>
          <w:shd w:val="clear" w:color="000000" w:fill="FFFFFF"/>
        </w:rPr>
        <w:t>sh</w:t>
      </w:r>
      <w:proofErr w:type="spellEnd"/>
      <w:r w:rsidRPr="00C27E8A">
        <w:rPr>
          <w:rFonts w:eastAsia="Arial" w:cs="Calibri"/>
          <w:sz w:val="24"/>
          <w:szCs w:val="24"/>
          <w:shd w:val="clear" w:color="000000" w:fill="FFFFFF"/>
        </w:rPr>
        <w:t xml:space="preserve">-control) were used as a control. Then, sh-circRNF111 or pDC311-miR-143-3p-sponge and </w:t>
      </w:r>
      <w:proofErr w:type="spellStart"/>
      <w:r w:rsidRPr="00C27E8A">
        <w:rPr>
          <w:rFonts w:eastAsia="Arial" w:cs="Calibri"/>
          <w:sz w:val="24"/>
          <w:szCs w:val="24"/>
          <w:shd w:val="clear" w:color="000000" w:fill="FFFFFF"/>
        </w:rPr>
        <w:t>sh</w:t>
      </w:r>
      <w:proofErr w:type="spellEnd"/>
      <w:r w:rsidRPr="00C27E8A">
        <w:rPr>
          <w:rFonts w:eastAsia="Arial" w:cs="Calibri"/>
          <w:sz w:val="24"/>
          <w:szCs w:val="24"/>
          <w:shd w:val="clear" w:color="000000" w:fill="FFFFFF"/>
        </w:rPr>
        <w:t xml:space="preserve">-control were propagated in HEK293 cells. The Propagated recombinant adenoviruses in the HEK293 cells were purified and the titer of virus was measured by plaque assays. The stock solutions of sh-circRNF111 or pDC311- miR-143-3p-sponge and </w:t>
      </w:r>
      <w:proofErr w:type="spellStart"/>
      <w:r w:rsidRPr="00C27E8A">
        <w:rPr>
          <w:rFonts w:eastAsia="Arial" w:cs="Calibri"/>
          <w:sz w:val="24"/>
          <w:szCs w:val="24"/>
          <w:shd w:val="clear" w:color="000000" w:fill="FFFFFF"/>
        </w:rPr>
        <w:t>sh</w:t>
      </w:r>
      <w:proofErr w:type="spellEnd"/>
      <w:r w:rsidRPr="00C27E8A">
        <w:rPr>
          <w:rFonts w:eastAsia="Arial" w:cs="Calibri"/>
          <w:sz w:val="24"/>
          <w:szCs w:val="24"/>
          <w:shd w:val="clear" w:color="000000" w:fill="FFFFFF"/>
        </w:rPr>
        <w:t>-control were made with 1×10</w:t>
      </w:r>
      <w:r w:rsidRPr="00C27E8A">
        <w:rPr>
          <w:rFonts w:eastAsia="Arial" w:cs="Calibri"/>
          <w:sz w:val="24"/>
          <w:szCs w:val="24"/>
          <w:shd w:val="clear" w:color="000000" w:fill="FFFFFF"/>
          <w:vertAlign w:val="superscript"/>
        </w:rPr>
        <w:t>11</w:t>
      </w:r>
      <w:r w:rsidRPr="00C27E8A">
        <w:rPr>
          <w:rFonts w:eastAsia="Arial" w:cs="Calibri"/>
          <w:sz w:val="24"/>
          <w:szCs w:val="24"/>
          <w:shd w:val="clear" w:color="000000" w:fill="FFFFFF"/>
        </w:rPr>
        <w:t xml:space="preserve"> plaque formation unit (PFU)/ml. </w:t>
      </w:r>
    </w:p>
    <w:p w14:paraId="6BBA03F8" w14:textId="77777777" w:rsidR="00EE6417" w:rsidRPr="00C27E8A" w:rsidRDefault="00EE6417" w:rsidP="00EE6417">
      <w:pPr>
        <w:rPr>
          <w:rFonts w:cs="Calibri"/>
          <w:sz w:val="24"/>
          <w:szCs w:val="24"/>
          <w:shd w:val="clear" w:color="000000" w:fill="FFFFFF"/>
        </w:rPr>
      </w:pPr>
    </w:p>
    <w:p w14:paraId="5A373FA5" w14:textId="77777777" w:rsidR="00EE6417" w:rsidRPr="00C27E8A" w:rsidRDefault="00EE6417" w:rsidP="00EE6417">
      <w:pPr>
        <w:rPr>
          <w:rFonts w:eastAsia="Arial" w:cs="Calibri"/>
          <w:b/>
          <w:sz w:val="24"/>
          <w:szCs w:val="24"/>
        </w:rPr>
      </w:pPr>
      <w:proofErr w:type="spellStart"/>
      <w:r w:rsidRPr="00C27E8A">
        <w:rPr>
          <w:rFonts w:eastAsia="Arial" w:cs="Calibri"/>
          <w:b/>
          <w:sz w:val="24"/>
          <w:szCs w:val="24"/>
        </w:rPr>
        <w:t>Agomirs</w:t>
      </w:r>
      <w:proofErr w:type="spellEnd"/>
      <w:r w:rsidRPr="00C27E8A">
        <w:rPr>
          <w:rFonts w:eastAsia="Arial" w:cs="Calibri"/>
          <w:b/>
          <w:sz w:val="24"/>
          <w:szCs w:val="24"/>
        </w:rPr>
        <w:t>/antagomirs treatment</w:t>
      </w:r>
      <w:r w:rsidRPr="00C27E8A">
        <w:rPr>
          <w:rFonts w:cs="Calibri"/>
          <w:b/>
          <w:sz w:val="24"/>
          <w:szCs w:val="24"/>
        </w:rPr>
        <w:t xml:space="preserve">, </w:t>
      </w:r>
      <w:r w:rsidRPr="00C27E8A">
        <w:rPr>
          <w:rFonts w:eastAsia="Arial" w:cs="Calibri"/>
          <w:b/>
          <w:sz w:val="24"/>
          <w:szCs w:val="24"/>
        </w:rPr>
        <w:t>RNA interference and IGF2R overexpression</w:t>
      </w:r>
    </w:p>
    <w:p w14:paraId="14919534" w14:textId="3D6A444F" w:rsidR="00EE6417" w:rsidRPr="00C27E8A" w:rsidRDefault="00EE6417" w:rsidP="00EE6417">
      <w:pPr>
        <w:rPr>
          <w:rFonts w:eastAsia="Arial" w:cs="Calibri"/>
          <w:sz w:val="24"/>
          <w:szCs w:val="24"/>
          <w:shd w:val="clear" w:color="000000" w:fill="FFFFFF"/>
        </w:rPr>
      </w:pPr>
      <w:r w:rsidRPr="00C27E8A">
        <w:rPr>
          <w:rFonts w:eastAsia="Arial" w:cs="Calibri"/>
          <w:sz w:val="24"/>
          <w:szCs w:val="24"/>
          <w:shd w:val="clear" w:color="000000" w:fill="FFFFFF"/>
        </w:rPr>
        <w:t>The cholesterol-conjugated 2′-</w:t>
      </w:r>
      <w:r w:rsidRPr="00C27E8A">
        <w:rPr>
          <w:rFonts w:eastAsia="Arial" w:cs="Calibri"/>
          <w:i/>
          <w:sz w:val="24"/>
          <w:szCs w:val="24"/>
          <w:shd w:val="clear" w:color="000000" w:fill="FFFFFF"/>
        </w:rPr>
        <w:t>O</w:t>
      </w:r>
      <w:r w:rsidRPr="00C27E8A">
        <w:rPr>
          <w:rFonts w:eastAsia="Arial" w:cs="Calibri"/>
          <w:sz w:val="24"/>
          <w:szCs w:val="24"/>
          <w:shd w:val="clear" w:color="000000" w:fill="FFFFFF"/>
        </w:rPr>
        <w:t xml:space="preserve">-methyl-modified mimic (agomir-143-3p), </w:t>
      </w:r>
      <w:proofErr w:type="spellStart"/>
      <w:r w:rsidRPr="00C27E8A">
        <w:rPr>
          <w:rFonts w:eastAsia="Arial" w:cs="Calibri"/>
          <w:sz w:val="24"/>
          <w:szCs w:val="24"/>
          <w:shd w:val="clear" w:color="000000" w:fill="FFFFFF"/>
        </w:rPr>
        <w:t>agomir</w:t>
      </w:r>
      <w:proofErr w:type="spellEnd"/>
      <w:r w:rsidRPr="00C27E8A">
        <w:rPr>
          <w:rFonts w:eastAsia="Arial" w:cs="Calibri"/>
          <w:sz w:val="24"/>
          <w:szCs w:val="24"/>
          <w:shd w:val="clear" w:color="000000" w:fill="FFFFFF"/>
        </w:rPr>
        <w:t xml:space="preserve">-NC, antagomir-143-3p and antagomir-NC were synthesized by </w:t>
      </w:r>
      <w:proofErr w:type="spellStart"/>
      <w:r w:rsidRPr="00C27E8A">
        <w:rPr>
          <w:rFonts w:eastAsia="Arial" w:cs="Calibri"/>
          <w:sz w:val="24"/>
          <w:szCs w:val="24"/>
          <w:shd w:val="clear" w:color="000000" w:fill="FFFFFF"/>
        </w:rPr>
        <w:t>RiboBio</w:t>
      </w:r>
      <w:proofErr w:type="spellEnd"/>
      <w:r w:rsidRPr="00C27E8A">
        <w:rPr>
          <w:rFonts w:eastAsia="Arial" w:cs="Calibri"/>
          <w:sz w:val="24"/>
          <w:szCs w:val="24"/>
          <w:shd w:val="clear" w:color="000000" w:fill="FFFFFF"/>
        </w:rPr>
        <w:t xml:space="preserve"> (</w:t>
      </w:r>
      <w:bookmarkStart w:id="14" w:name="OLE_LINK49"/>
      <w:proofErr w:type="spellStart"/>
      <w:r w:rsidRPr="00C27E8A">
        <w:rPr>
          <w:rFonts w:eastAsia="Arial" w:cs="Calibri"/>
          <w:sz w:val="24"/>
          <w:szCs w:val="24"/>
          <w:shd w:val="clear" w:color="000000" w:fill="FFFFFF"/>
        </w:rPr>
        <w:t>RiboBio</w:t>
      </w:r>
      <w:proofErr w:type="spellEnd"/>
      <w:r w:rsidRPr="00C27E8A">
        <w:rPr>
          <w:rFonts w:eastAsia="Arial" w:cs="Calibri"/>
          <w:sz w:val="24"/>
          <w:szCs w:val="24"/>
          <w:shd w:val="clear" w:color="000000" w:fill="FFFFFF"/>
        </w:rPr>
        <w:t>, Guangzhou, China</w:t>
      </w:r>
      <w:bookmarkEnd w:id="14"/>
      <w:r w:rsidRPr="00C27E8A">
        <w:rPr>
          <w:rFonts w:eastAsia="Arial" w:cs="Calibri"/>
          <w:sz w:val="24"/>
          <w:szCs w:val="24"/>
          <w:shd w:val="clear" w:color="000000" w:fill="FFFFFF"/>
        </w:rPr>
        <w:t>) to inhibit or induce miR-143-3p expression, respectively</w:t>
      </w:r>
      <w:r w:rsidRPr="00C27E8A">
        <w:rPr>
          <w:rFonts w:cs="Calibri"/>
          <w:sz w:val="24"/>
          <w:szCs w:val="24"/>
        </w:rPr>
        <w:fldChar w:fldCharType="begin"/>
      </w:r>
      <w:r>
        <w:rPr>
          <w:rFonts w:cs="Calibri"/>
          <w:sz w:val="24"/>
          <w:szCs w:val="24"/>
        </w:rPr>
        <w:instrText xml:space="preserve"> ADDIN KYMRREF{4B81209F-2FD1-4FD7-9EBD-162B9166ABD3}419</w:instrText>
      </w:r>
      <w:r w:rsidRPr="00C27E8A">
        <w:rPr>
          <w:rFonts w:cs="Calibri"/>
          <w:sz w:val="24"/>
          <w:szCs w:val="24"/>
        </w:rPr>
        <w:fldChar w:fldCharType="separate"/>
      </w:r>
      <w:r w:rsidR="0019216A" w:rsidRPr="0019216A">
        <w:rPr>
          <w:rFonts w:ascii="Times New Roman" w:eastAsia="宋体" w:cs="Calibri"/>
          <w:color w:val="FF0000"/>
          <w:sz w:val="24"/>
          <w:szCs w:val="24"/>
        </w:rPr>
        <w:t>(</w:t>
      </w:r>
      <w:proofErr w:type="spellStart"/>
      <w:r w:rsidR="0019216A" w:rsidRPr="0019216A">
        <w:rPr>
          <w:rFonts w:ascii="Times New Roman" w:eastAsia="宋体" w:cs="Calibri"/>
          <w:color w:val="FF0000"/>
          <w:sz w:val="24"/>
          <w:szCs w:val="24"/>
        </w:rPr>
        <w:t>Kr</w:t>
      </w:r>
      <w:r w:rsidR="0019216A" w:rsidRPr="0019216A">
        <w:rPr>
          <w:rFonts w:ascii="Times New Roman" w:eastAsia="宋体" w:cs="Calibri"/>
          <w:color w:val="FF0000"/>
          <w:sz w:val="24"/>
          <w:szCs w:val="24"/>
        </w:rPr>
        <w:t>ü</w:t>
      </w:r>
      <w:r w:rsidR="0019216A" w:rsidRPr="0019216A">
        <w:rPr>
          <w:rFonts w:ascii="Times New Roman" w:eastAsia="宋体" w:cs="Calibri"/>
          <w:color w:val="FF0000"/>
          <w:sz w:val="24"/>
          <w:szCs w:val="24"/>
        </w:rPr>
        <w:t>tzfeldt</w:t>
      </w:r>
      <w:proofErr w:type="spellEnd"/>
      <w:r w:rsidR="0019216A" w:rsidRPr="0019216A">
        <w:rPr>
          <w:rFonts w:ascii="Times New Roman" w:eastAsia="宋体" w:cs="Calibri"/>
          <w:color w:val="FF0000"/>
          <w:sz w:val="24"/>
          <w:szCs w:val="24"/>
        </w:rPr>
        <w:t xml:space="preserve"> et al., 2005)</w:t>
      </w:r>
      <w:r w:rsidRPr="00C27E8A">
        <w:rPr>
          <w:rFonts w:cs="Calibri"/>
          <w:sz w:val="24"/>
          <w:szCs w:val="24"/>
        </w:rPr>
        <w:fldChar w:fldCharType="end"/>
      </w:r>
      <w:r w:rsidRPr="00C27E8A">
        <w:rPr>
          <w:rFonts w:eastAsia="Arial" w:cs="Calibri"/>
          <w:sz w:val="24"/>
          <w:szCs w:val="24"/>
          <w:shd w:val="clear" w:color="000000" w:fill="FFFFFF"/>
        </w:rPr>
        <w:t xml:space="preserve">. When differentiated </w:t>
      </w:r>
      <w:proofErr w:type="spellStart"/>
      <w:r w:rsidRPr="00C27E8A">
        <w:rPr>
          <w:rFonts w:eastAsia="Arial" w:cs="Calibri"/>
          <w:sz w:val="24"/>
          <w:szCs w:val="24"/>
          <w:shd w:val="clear" w:color="000000" w:fill="FFFFFF"/>
        </w:rPr>
        <w:t>hADSCs</w:t>
      </w:r>
      <w:proofErr w:type="spellEnd"/>
      <w:r w:rsidRPr="00C27E8A">
        <w:rPr>
          <w:rFonts w:eastAsia="Arial" w:cs="Calibri"/>
          <w:sz w:val="24"/>
          <w:szCs w:val="24"/>
          <w:shd w:val="clear" w:color="000000" w:fill="FFFFFF"/>
        </w:rPr>
        <w:t xml:space="preserve"> were approximately 30–40% confluent, either agomir-143-3p (100nM) or antagomir-143-3p (200nM), as well as matched controls, were treated. Cells were subsequently harvested after 48h or 72h and re-treated every two days throughout the process of induction of differentiation. </w:t>
      </w:r>
      <w:proofErr w:type="spellStart"/>
      <w:r w:rsidRPr="00C27E8A">
        <w:rPr>
          <w:rFonts w:eastAsia="Arial" w:cs="Calibri"/>
          <w:sz w:val="24"/>
          <w:szCs w:val="24"/>
          <w:shd w:val="clear" w:color="000000" w:fill="FFFFFF"/>
        </w:rPr>
        <w:t>CircRNA</w:t>
      </w:r>
      <w:proofErr w:type="spellEnd"/>
      <w:r w:rsidRPr="00C27E8A">
        <w:rPr>
          <w:rFonts w:eastAsia="Arial" w:cs="Calibri"/>
          <w:sz w:val="24"/>
          <w:szCs w:val="24"/>
          <w:shd w:val="clear" w:color="000000" w:fill="FFFFFF"/>
        </w:rPr>
        <w:t xml:space="preserve"> expression was suppressed by siRNA-mediated knockdown. Four different siRNAs were designed and tested for circRNF111 (</w:t>
      </w:r>
      <w:proofErr w:type="spellStart"/>
      <w:r w:rsidRPr="00C27E8A">
        <w:rPr>
          <w:rFonts w:eastAsia="Arial" w:cs="Calibri"/>
          <w:sz w:val="24"/>
          <w:szCs w:val="24"/>
          <w:shd w:val="clear" w:color="000000" w:fill="FFFFFF"/>
        </w:rPr>
        <w:t>Ribobio</w:t>
      </w:r>
      <w:proofErr w:type="spellEnd"/>
      <w:proofErr w:type="gramStart"/>
      <w:r w:rsidRPr="00C27E8A">
        <w:rPr>
          <w:rFonts w:eastAsia="Arial" w:cs="Calibri"/>
          <w:sz w:val="24"/>
          <w:szCs w:val="24"/>
          <w:shd w:val="clear" w:color="000000" w:fill="FFFFFF"/>
        </w:rPr>
        <w:t>),</w:t>
      </w:r>
      <w:proofErr w:type="gramEnd"/>
      <w:r w:rsidRPr="00C27E8A">
        <w:rPr>
          <w:rFonts w:eastAsia="Arial" w:cs="Calibri"/>
          <w:sz w:val="24"/>
          <w:szCs w:val="24"/>
          <w:shd w:val="clear" w:color="000000" w:fill="FFFFFF"/>
        </w:rPr>
        <w:t xml:space="preserve"> siRNA sequences are shown in Supplementary Table S10. The IGF2R-pcDNA3.1 overexpression plasmid(oe-IGF2R) and GFP-pcDNA3.1(</w:t>
      </w:r>
      <w:proofErr w:type="spellStart"/>
      <w:r w:rsidRPr="00C27E8A">
        <w:rPr>
          <w:rFonts w:eastAsia="Arial" w:cs="Calibri"/>
          <w:sz w:val="24"/>
          <w:szCs w:val="24"/>
          <w:shd w:val="clear" w:color="000000" w:fill="FFFFFF"/>
        </w:rPr>
        <w:t>oe</w:t>
      </w:r>
      <w:proofErr w:type="spellEnd"/>
      <w:r w:rsidRPr="00C27E8A">
        <w:rPr>
          <w:rFonts w:eastAsia="Arial" w:cs="Calibri"/>
          <w:sz w:val="24"/>
          <w:szCs w:val="24"/>
          <w:shd w:val="clear" w:color="000000" w:fill="FFFFFF"/>
        </w:rPr>
        <w:t xml:space="preserve">-Vector) control vectors were conducted by Shanghai </w:t>
      </w:r>
      <w:proofErr w:type="spellStart"/>
      <w:r w:rsidRPr="00C27E8A">
        <w:rPr>
          <w:rFonts w:eastAsia="Arial" w:cs="Calibri"/>
          <w:sz w:val="24"/>
          <w:szCs w:val="24"/>
          <w:shd w:val="clear" w:color="000000" w:fill="FFFFFF"/>
        </w:rPr>
        <w:t>GeneChem</w:t>
      </w:r>
      <w:proofErr w:type="spellEnd"/>
      <w:r w:rsidRPr="00C27E8A">
        <w:rPr>
          <w:rFonts w:eastAsia="Arial" w:cs="Calibri"/>
          <w:sz w:val="24"/>
          <w:szCs w:val="24"/>
          <w:shd w:val="clear" w:color="000000" w:fill="FFFFFF"/>
        </w:rPr>
        <w:t xml:space="preserve"> Co., Ltd. (Shanghai, China). Cells transfection with plasmids was achieved using Lipofectamine 3000 transfection reagent (</w:t>
      </w:r>
      <w:proofErr w:type="spellStart"/>
      <w:r w:rsidRPr="00C27E8A">
        <w:rPr>
          <w:rFonts w:eastAsia="Arial" w:cs="Calibri"/>
          <w:sz w:val="24"/>
          <w:szCs w:val="24"/>
          <w:shd w:val="clear" w:color="000000" w:fill="FFFFFF"/>
        </w:rPr>
        <w:t>ThermoFisher</w:t>
      </w:r>
      <w:proofErr w:type="spellEnd"/>
      <w:r w:rsidRPr="00C27E8A">
        <w:rPr>
          <w:rFonts w:eastAsia="Arial" w:cs="Calibri"/>
          <w:sz w:val="24"/>
          <w:szCs w:val="24"/>
          <w:shd w:val="clear" w:color="000000" w:fill="FFFFFF"/>
        </w:rPr>
        <w:t xml:space="preserve">). Lipofectamine </w:t>
      </w:r>
      <w:proofErr w:type="spellStart"/>
      <w:r w:rsidRPr="00C27E8A">
        <w:rPr>
          <w:rFonts w:eastAsia="Arial" w:cs="Calibri"/>
          <w:sz w:val="24"/>
          <w:szCs w:val="24"/>
          <w:shd w:val="clear" w:color="000000" w:fill="FFFFFF"/>
        </w:rPr>
        <w:t>RNAiMAX</w:t>
      </w:r>
      <w:proofErr w:type="spellEnd"/>
      <w:r w:rsidRPr="00C27E8A">
        <w:rPr>
          <w:rFonts w:eastAsia="Arial" w:cs="Calibri"/>
          <w:sz w:val="24"/>
          <w:szCs w:val="24"/>
          <w:shd w:val="clear" w:color="000000" w:fill="FFFFFF"/>
        </w:rPr>
        <w:t xml:space="preserve"> transfection reagent (</w:t>
      </w:r>
      <w:proofErr w:type="spellStart"/>
      <w:r w:rsidRPr="00C27E8A">
        <w:rPr>
          <w:rFonts w:eastAsia="Arial" w:cs="Calibri"/>
          <w:sz w:val="24"/>
          <w:szCs w:val="24"/>
          <w:shd w:val="clear" w:color="000000" w:fill="FFFFFF"/>
        </w:rPr>
        <w:t>ThermoFisher</w:t>
      </w:r>
      <w:proofErr w:type="spellEnd"/>
      <w:r w:rsidRPr="00C27E8A">
        <w:rPr>
          <w:rFonts w:eastAsia="Arial" w:cs="Calibri"/>
          <w:sz w:val="24"/>
          <w:szCs w:val="24"/>
          <w:shd w:val="clear" w:color="000000" w:fill="FFFFFF"/>
        </w:rPr>
        <w:t>) was used for the siRNAs, agomir-143-3p and antagomir-143-3p.</w:t>
      </w:r>
    </w:p>
    <w:p w14:paraId="3015B3D3" w14:textId="77777777" w:rsidR="00EE6417" w:rsidRPr="00C27E8A" w:rsidRDefault="00EE6417" w:rsidP="00EE6417">
      <w:pPr>
        <w:rPr>
          <w:rStyle w:val="fontstyle01"/>
          <w:rFonts w:ascii="Calibri" w:eastAsia="Arial" w:hAnsi="Calibri" w:cs="Calibri"/>
          <w:sz w:val="24"/>
          <w:szCs w:val="24"/>
          <w:shd w:val="clear" w:color="000000" w:fill="FFFFFF"/>
        </w:rPr>
      </w:pPr>
    </w:p>
    <w:p w14:paraId="4BA06784" w14:textId="77777777" w:rsidR="00EE6417" w:rsidRPr="00C27E8A" w:rsidRDefault="00EE6417" w:rsidP="00EE6417">
      <w:pPr>
        <w:rPr>
          <w:rFonts w:eastAsia="Arial" w:cs="Calibri"/>
          <w:b/>
          <w:sz w:val="24"/>
          <w:szCs w:val="24"/>
        </w:rPr>
      </w:pPr>
      <w:r w:rsidRPr="00C27E8A">
        <w:rPr>
          <w:rFonts w:eastAsia="Arial" w:cs="Calibri"/>
          <w:b/>
          <w:sz w:val="24"/>
          <w:szCs w:val="24"/>
        </w:rPr>
        <w:t>Dual-luciferase reporter assays</w:t>
      </w:r>
    </w:p>
    <w:p w14:paraId="63AFFFD4" w14:textId="77777777" w:rsidR="00EE6417" w:rsidRPr="00C27E8A" w:rsidRDefault="00EE6417" w:rsidP="00EE6417">
      <w:pPr>
        <w:rPr>
          <w:rFonts w:cs="Calibri"/>
          <w:sz w:val="24"/>
          <w:szCs w:val="24"/>
        </w:rPr>
      </w:pPr>
      <w:r w:rsidRPr="00C27E8A">
        <w:rPr>
          <w:rFonts w:eastAsia="Arial" w:cs="Calibri"/>
          <w:i/>
          <w:sz w:val="24"/>
          <w:szCs w:val="24"/>
        </w:rPr>
        <w:t>Homo sapiens</w:t>
      </w:r>
      <w:r w:rsidRPr="00C27E8A">
        <w:rPr>
          <w:rFonts w:eastAsia="Arial" w:cs="Calibri"/>
          <w:sz w:val="24"/>
          <w:szCs w:val="24"/>
        </w:rPr>
        <w:t xml:space="preserve"> IGF2R (</w:t>
      </w:r>
      <w:r w:rsidRPr="00C27E8A">
        <w:rPr>
          <w:rFonts w:eastAsia="Arial" w:cs="Calibri"/>
          <w:sz w:val="24"/>
          <w:szCs w:val="24"/>
          <w:shd w:val="clear" w:color="000000" w:fill="FFFFFF"/>
        </w:rPr>
        <w:t>Gene ID: 3482</w:t>
      </w:r>
      <w:r w:rsidRPr="00C27E8A">
        <w:rPr>
          <w:rFonts w:eastAsia="Arial" w:cs="Calibri"/>
          <w:sz w:val="24"/>
          <w:szCs w:val="24"/>
        </w:rPr>
        <w:t xml:space="preserve">) 3'untranslated regions (3'UTRs) containing predicted miR-143-3p binding sites and its mutated forms were amplified via PCR and cloned into the </w:t>
      </w:r>
      <w:proofErr w:type="spellStart"/>
      <w:r w:rsidRPr="00C27E8A">
        <w:rPr>
          <w:rFonts w:eastAsia="Arial" w:cs="Calibri"/>
          <w:sz w:val="24"/>
          <w:szCs w:val="24"/>
        </w:rPr>
        <w:t>XhoI</w:t>
      </w:r>
      <w:proofErr w:type="spellEnd"/>
      <w:r w:rsidRPr="00C27E8A">
        <w:rPr>
          <w:rFonts w:eastAsia="Arial" w:cs="Calibri"/>
          <w:sz w:val="24"/>
          <w:szCs w:val="24"/>
        </w:rPr>
        <w:t>/</w:t>
      </w:r>
      <w:proofErr w:type="spellStart"/>
      <w:r w:rsidRPr="00C27E8A">
        <w:rPr>
          <w:rFonts w:eastAsia="Arial" w:cs="Calibri"/>
          <w:sz w:val="24"/>
          <w:szCs w:val="24"/>
        </w:rPr>
        <w:t>HindIII</w:t>
      </w:r>
      <w:proofErr w:type="spellEnd"/>
      <w:r w:rsidRPr="00C27E8A">
        <w:rPr>
          <w:rFonts w:eastAsia="Arial" w:cs="Calibri"/>
          <w:sz w:val="24"/>
          <w:szCs w:val="24"/>
        </w:rPr>
        <w:t xml:space="preserve"> site of a pGL4-basic vector (Promega) to generate the IGF2R-3'UTR-WT and IGF2R-3'UTR-Mut vectors. The luciferase coding sequence </w:t>
      </w:r>
      <w:r w:rsidRPr="00C27E8A">
        <w:rPr>
          <w:rFonts w:eastAsia="Arial" w:cs="Calibri"/>
          <w:sz w:val="24"/>
          <w:szCs w:val="24"/>
        </w:rPr>
        <w:lastRenderedPageBreak/>
        <w:t>was fused to the 3′UTRs of IGF2R. All PCR products were verified by DNA sequencing. 293HEK cells (5×10</w:t>
      </w:r>
      <w:r w:rsidRPr="00C27E8A">
        <w:rPr>
          <w:rFonts w:eastAsia="Arial" w:cs="Calibri"/>
          <w:sz w:val="24"/>
          <w:szCs w:val="24"/>
          <w:vertAlign w:val="superscript"/>
        </w:rPr>
        <w:t>4</w:t>
      </w:r>
      <w:r w:rsidRPr="00C27E8A">
        <w:rPr>
          <w:rFonts w:eastAsia="Arial" w:cs="Calibri"/>
          <w:sz w:val="24"/>
          <w:szCs w:val="24"/>
        </w:rPr>
        <w:t xml:space="preserve">) were seeded in 24-well plates 24h before transfection. The following day, 200ng of construct plasmids (IGF2R-3'UTR-WT and IGF2R-3'UTR-Mut reporter plasmid) along with 100ng of the </w:t>
      </w:r>
      <w:proofErr w:type="spellStart"/>
      <w:r w:rsidRPr="00C27E8A">
        <w:rPr>
          <w:rFonts w:eastAsia="Arial" w:cs="Calibri"/>
          <w:i/>
          <w:sz w:val="24"/>
          <w:szCs w:val="24"/>
        </w:rPr>
        <w:t>Renilla</w:t>
      </w:r>
      <w:proofErr w:type="spellEnd"/>
      <w:r w:rsidRPr="00C27E8A">
        <w:rPr>
          <w:rFonts w:eastAsia="Arial" w:cs="Calibri"/>
          <w:sz w:val="24"/>
          <w:szCs w:val="24"/>
        </w:rPr>
        <w:t xml:space="preserve"> luciferase plasmid (</w:t>
      </w:r>
      <w:proofErr w:type="spellStart"/>
      <w:r w:rsidRPr="00C27E8A">
        <w:rPr>
          <w:rFonts w:eastAsia="Arial" w:cs="Calibri"/>
          <w:sz w:val="24"/>
          <w:szCs w:val="24"/>
        </w:rPr>
        <w:t>pRL</w:t>
      </w:r>
      <w:proofErr w:type="spellEnd"/>
      <w:r w:rsidRPr="00C27E8A">
        <w:rPr>
          <w:rFonts w:eastAsia="Arial" w:cs="Calibri"/>
          <w:sz w:val="24"/>
          <w:szCs w:val="24"/>
        </w:rPr>
        <w:t xml:space="preserve">-TK, considered as an internal control) constitutively expressing </w:t>
      </w:r>
      <w:proofErr w:type="spellStart"/>
      <w:r w:rsidRPr="00C27E8A">
        <w:rPr>
          <w:rFonts w:eastAsia="Arial" w:cs="Calibri"/>
          <w:i/>
          <w:sz w:val="24"/>
          <w:szCs w:val="24"/>
        </w:rPr>
        <w:t>Renilla</w:t>
      </w:r>
      <w:proofErr w:type="spellEnd"/>
      <w:r w:rsidRPr="00C27E8A">
        <w:rPr>
          <w:rFonts w:eastAsia="Arial" w:cs="Calibri"/>
          <w:i/>
          <w:sz w:val="24"/>
          <w:szCs w:val="24"/>
        </w:rPr>
        <w:t xml:space="preserve"> </w:t>
      </w:r>
      <w:r w:rsidRPr="00C27E8A">
        <w:rPr>
          <w:rFonts w:eastAsia="Arial" w:cs="Calibri"/>
          <w:sz w:val="24"/>
          <w:szCs w:val="24"/>
        </w:rPr>
        <w:t xml:space="preserve">luciferase were co-transfected using Lipofectamine 3000 (Invitrogen). 100nM of agomir-143-3p or 20nM si-circRNF111 was administered after 6-8h of culture medium replacement. Cells were harvested 48h post-transfection and assayed for luciferase activity using the Dual-Luciferase Reporter Assay System (Promega). For each experimental trial, cells were transfected with the same plasmids in quadruplicate, and Luciferase activities were normalized to the co-transfected </w:t>
      </w:r>
      <w:proofErr w:type="spellStart"/>
      <w:r w:rsidRPr="00C27E8A">
        <w:rPr>
          <w:rFonts w:eastAsia="Arial" w:cs="Calibri"/>
          <w:sz w:val="24"/>
          <w:szCs w:val="24"/>
        </w:rPr>
        <w:t>pRL</w:t>
      </w:r>
      <w:proofErr w:type="spellEnd"/>
      <w:r w:rsidRPr="00C27E8A">
        <w:rPr>
          <w:rFonts w:eastAsia="Arial" w:cs="Calibri"/>
          <w:sz w:val="24"/>
          <w:szCs w:val="24"/>
        </w:rPr>
        <w:t>-TK plasmid (mean ± S.D.). Primer sets are listed in Supplementary Table10.</w:t>
      </w:r>
      <w:r w:rsidRPr="00C27E8A">
        <w:rPr>
          <w:rFonts w:cs="Calibri"/>
          <w:sz w:val="24"/>
          <w:szCs w:val="24"/>
        </w:rPr>
        <w:t xml:space="preserve"> </w:t>
      </w:r>
    </w:p>
    <w:p w14:paraId="6462E297" w14:textId="77777777" w:rsidR="00EE6417" w:rsidRPr="00C27E8A" w:rsidRDefault="00EE6417" w:rsidP="00EE6417">
      <w:pPr>
        <w:rPr>
          <w:rFonts w:eastAsia="Arial" w:cs="Calibri"/>
          <w:b/>
          <w:sz w:val="24"/>
          <w:szCs w:val="24"/>
        </w:rPr>
      </w:pPr>
    </w:p>
    <w:p w14:paraId="409BAA20" w14:textId="77777777" w:rsidR="00EE6417" w:rsidRPr="00C27E8A" w:rsidRDefault="00EE6417" w:rsidP="00EE6417">
      <w:pPr>
        <w:rPr>
          <w:rFonts w:cs="Calibri"/>
          <w:b/>
          <w:sz w:val="24"/>
          <w:szCs w:val="24"/>
        </w:rPr>
      </w:pPr>
      <w:r w:rsidRPr="00C27E8A">
        <w:rPr>
          <w:rFonts w:eastAsia="Arial" w:cs="Calibri"/>
          <w:b/>
          <w:sz w:val="24"/>
          <w:szCs w:val="24"/>
        </w:rPr>
        <w:t>Serum miRNA microarray</w:t>
      </w:r>
    </w:p>
    <w:p w14:paraId="2EDA5D5A" w14:textId="77777777" w:rsidR="00EE6417" w:rsidRPr="00C27E8A" w:rsidRDefault="00EE6417" w:rsidP="00EE6417">
      <w:pPr>
        <w:rPr>
          <w:rFonts w:cs="Calibri"/>
          <w:sz w:val="24"/>
          <w:szCs w:val="24"/>
        </w:rPr>
      </w:pPr>
      <w:r w:rsidRPr="00C27E8A">
        <w:rPr>
          <w:rFonts w:eastAsia="Arial" w:cs="Calibri"/>
          <w:sz w:val="24"/>
          <w:szCs w:val="24"/>
        </w:rPr>
        <w:t>Genome</w:t>
      </w:r>
      <w:r w:rsidRPr="00C27E8A">
        <w:rPr>
          <w:rFonts w:eastAsia="Arial" w:cs="Calibri"/>
          <w:sz w:val="24"/>
          <w:szCs w:val="24"/>
        </w:rPr>
        <w:noBreakHyphen/>
        <w:t xml:space="preserve">wide circulating miRNA profiles were detected using a microarray (Serum/Plasma Focus microRNA PCR Panel, V1.M, </w:t>
      </w:r>
      <w:proofErr w:type="spellStart"/>
      <w:r w:rsidRPr="00C27E8A">
        <w:rPr>
          <w:rFonts w:eastAsia="Arial" w:cs="Calibri"/>
          <w:sz w:val="24"/>
          <w:szCs w:val="24"/>
        </w:rPr>
        <w:t>Exiqon</w:t>
      </w:r>
      <w:proofErr w:type="spellEnd"/>
      <w:r w:rsidRPr="00C27E8A">
        <w:rPr>
          <w:rFonts w:eastAsia="Arial" w:cs="Calibri"/>
          <w:sz w:val="24"/>
          <w:szCs w:val="24"/>
        </w:rPr>
        <w:t xml:space="preserve">) in serum samples from 4 patients with </w:t>
      </w:r>
      <w:proofErr w:type="spellStart"/>
      <w:r w:rsidRPr="00C27E8A">
        <w:rPr>
          <w:rFonts w:eastAsia="Arial" w:cs="Calibri"/>
          <w:sz w:val="24"/>
          <w:szCs w:val="24"/>
        </w:rPr>
        <w:t>MetS</w:t>
      </w:r>
      <w:proofErr w:type="spellEnd"/>
      <w:r w:rsidRPr="00C27E8A">
        <w:rPr>
          <w:rFonts w:eastAsia="Arial" w:cs="Calibri"/>
          <w:sz w:val="24"/>
          <w:szCs w:val="24"/>
        </w:rPr>
        <w:t xml:space="preserve"> and 4 controls. Patients for the microarray analysis were selected at random out of the 40 patients previously identified per group. Comprehensive coverage was ensured using the TaqMan® Array Human MicroRNA Cards B v3 (cat. no. 4444910; Thermo Fisher Scientific, Inc., Waltham, MA, USA), resulting in a total of 377 unique assays specific for human miRNAs. A total of 8 RNA samples were analyzed by </w:t>
      </w:r>
      <w:proofErr w:type="spellStart"/>
      <w:r w:rsidRPr="00C27E8A">
        <w:rPr>
          <w:rFonts w:eastAsia="Arial" w:cs="Calibri"/>
          <w:sz w:val="24"/>
          <w:szCs w:val="24"/>
        </w:rPr>
        <w:t>Kangchen</w:t>
      </w:r>
      <w:proofErr w:type="spellEnd"/>
      <w:r w:rsidRPr="00C27E8A">
        <w:rPr>
          <w:rFonts w:eastAsia="Arial" w:cs="Calibri"/>
          <w:sz w:val="24"/>
          <w:szCs w:val="24"/>
        </w:rPr>
        <w:t xml:space="preserve"> </w:t>
      </w:r>
      <w:proofErr w:type="spellStart"/>
      <w:r w:rsidRPr="00C27E8A">
        <w:rPr>
          <w:rFonts w:eastAsia="Arial" w:cs="Calibri"/>
          <w:sz w:val="24"/>
          <w:szCs w:val="24"/>
        </w:rPr>
        <w:t>BioTech</w:t>
      </w:r>
      <w:proofErr w:type="spellEnd"/>
      <w:r w:rsidRPr="00C27E8A">
        <w:rPr>
          <w:rFonts w:eastAsia="Arial" w:cs="Calibri"/>
          <w:sz w:val="24"/>
          <w:szCs w:val="24"/>
        </w:rPr>
        <w:t xml:space="preserve"> Co., Ltd. (Shanghai, China) according to manufacturers' instructions.</w:t>
      </w:r>
      <w:r w:rsidRPr="00C27E8A">
        <w:rPr>
          <w:rFonts w:cs="Calibri"/>
          <w:sz w:val="24"/>
          <w:szCs w:val="24"/>
        </w:rPr>
        <w:t xml:space="preserve"> </w:t>
      </w:r>
    </w:p>
    <w:p w14:paraId="0A3C035D" w14:textId="77777777" w:rsidR="00EE6417" w:rsidRPr="00C27E8A" w:rsidRDefault="00EE6417" w:rsidP="00EE6417">
      <w:pPr>
        <w:rPr>
          <w:rFonts w:cs="Calibri"/>
          <w:sz w:val="24"/>
          <w:szCs w:val="24"/>
        </w:rPr>
      </w:pPr>
    </w:p>
    <w:p w14:paraId="3B59CD12" w14:textId="77777777" w:rsidR="00EE6417" w:rsidRPr="00C27E8A" w:rsidRDefault="00EE6417" w:rsidP="00EE6417">
      <w:pPr>
        <w:rPr>
          <w:rFonts w:eastAsia="Arial" w:cs="Calibri"/>
          <w:b/>
          <w:sz w:val="24"/>
          <w:szCs w:val="24"/>
        </w:rPr>
      </w:pPr>
      <w:r w:rsidRPr="00C27E8A">
        <w:rPr>
          <w:rFonts w:eastAsia="Arial" w:cs="Calibri"/>
          <w:b/>
          <w:sz w:val="24"/>
          <w:szCs w:val="24"/>
        </w:rPr>
        <w:t>Circular RNA library construction and sequencing</w:t>
      </w:r>
    </w:p>
    <w:p w14:paraId="7F1CED8C" w14:textId="77777777" w:rsidR="00EE6417" w:rsidRPr="00C27E8A" w:rsidRDefault="00EE6417" w:rsidP="00EE6417">
      <w:pPr>
        <w:rPr>
          <w:rFonts w:cs="Calibri"/>
          <w:sz w:val="24"/>
          <w:szCs w:val="24"/>
        </w:rPr>
      </w:pPr>
      <w:r w:rsidRPr="00C27E8A">
        <w:rPr>
          <w:rFonts w:eastAsia="Arial" w:cs="Calibri"/>
          <w:sz w:val="24"/>
          <w:szCs w:val="24"/>
        </w:rPr>
        <w:t xml:space="preserve">Total RNA from serum samples of 4 clinical </w:t>
      </w:r>
      <w:proofErr w:type="spellStart"/>
      <w:r w:rsidRPr="00C27E8A">
        <w:rPr>
          <w:rFonts w:eastAsia="Arial" w:cs="Calibri"/>
          <w:sz w:val="24"/>
          <w:szCs w:val="24"/>
        </w:rPr>
        <w:t>MetS</w:t>
      </w:r>
      <w:proofErr w:type="spellEnd"/>
      <w:r w:rsidRPr="00C27E8A">
        <w:rPr>
          <w:rFonts w:eastAsia="Arial" w:cs="Calibri"/>
          <w:sz w:val="24"/>
          <w:szCs w:val="24"/>
        </w:rPr>
        <w:t xml:space="preserve"> and 4 control tissues was isolated and purified using </w:t>
      </w:r>
      <w:proofErr w:type="spellStart"/>
      <w:r w:rsidRPr="00C27E8A">
        <w:rPr>
          <w:rFonts w:eastAsia="Arial" w:cs="Calibri"/>
          <w:sz w:val="24"/>
          <w:szCs w:val="24"/>
        </w:rPr>
        <w:t>Trizol</w:t>
      </w:r>
      <w:proofErr w:type="spellEnd"/>
      <w:r w:rsidRPr="00C27E8A">
        <w:rPr>
          <w:rFonts w:eastAsia="Arial" w:cs="Calibri"/>
          <w:sz w:val="24"/>
          <w:szCs w:val="24"/>
        </w:rPr>
        <w:t xml:space="preserve"> reagent (Invitrogen, Carlsbad, CA, USA) following the manufacturer's protocol. The RNA concentration and purity of each sample was quantified using </w:t>
      </w:r>
      <w:proofErr w:type="spellStart"/>
      <w:r w:rsidRPr="00C27E8A">
        <w:rPr>
          <w:rFonts w:eastAsia="Arial" w:cs="Calibri"/>
          <w:sz w:val="24"/>
          <w:szCs w:val="24"/>
        </w:rPr>
        <w:t>NanoDrop</w:t>
      </w:r>
      <w:proofErr w:type="spellEnd"/>
      <w:r w:rsidRPr="00C27E8A">
        <w:rPr>
          <w:rFonts w:eastAsia="Arial" w:cs="Calibri"/>
          <w:sz w:val="24"/>
          <w:szCs w:val="24"/>
        </w:rPr>
        <w:t xml:space="preserve"> ND-1000 (</w:t>
      </w:r>
      <w:proofErr w:type="spellStart"/>
      <w:r w:rsidRPr="00C27E8A">
        <w:rPr>
          <w:rFonts w:eastAsia="Arial" w:cs="Calibri"/>
          <w:sz w:val="24"/>
          <w:szCs w:val="24"/>
        </w:rPr>
        <w:t>NanoDrop</w:t>
      </w:r>
      <w:proofErr w:type="spellEnd"/>
      <w:r w:rsidRPr="00C27E8A">
        <w:rPr>
          <w:rFonts w:eastAsia="Arial" w:cs="Calibri"/>
          <w:sz w:val="24"/>
          <w:szCs w:val="24"/>
        </w:rPr>
        <w:t xml:space="preserve">, Wilmington, DE, USA). The RNA integrity was assessed using an Agilent 2100 Bioanalyzer (Agilent Technologies) with a threshold of RIN&gt;7.0. Approximately 5μg of total RNA was subjected to ribosomal RNA depletion using a </w:t>
      </w:r>
      <w:proofErr w:type="spellStart"/>
      <w:r w:rsidRPr="00C27E8A">
        <w:rPr>
          <w:rFonts w:eastAsia="Arial" w:cs="Calibri"/>
          <w:sz w:val="24"/>
          <w:szCs w:val="24"/>
        </w:rPr>
        <w:t>Ribo</w:t>
      </w:r>
      <w:proofErr w:type="spellEnd"/>
      <w:r w:rsidRPr="00C27E8A">
        <w:rPr>
          <w:rFonts w:eastAsia="Arial" w:cs="Calibri"/>
          <w:sz w:val="24"/>
          <w:szCs w:val="24"/>
        </w:rPr>
        <w:t>-Zero™ rRNA Removal Kit (Illumina Inc.) according to the manufacturer’s instructions. The remaining RNA was treated with RNase R (</w:t>
      </w:r>
      <w:proofErr w:type="spellStart"/>
      <w:r w:rsidRPr="00C27E8A">
        <w:rPr>
          <w:rFonts w:eastAsia="Arial" w:cs="Calibri"/>
          <w:sz w:val="24"/>
          <w:szCs w:val="24"/>
        </w:rPr>
        <w:t>Epicentre</w:t>
      </w:r>
      <w:proofErr w:type="spellEnd"/>
      <w:r w:rsidRPr="00C27E8A">
        <w:rPr>
          <w:rFonts w:eastAsia="Arial" w:cs="Calibri"/>
          <w:sz w:val="24"/>
          <w:szCs w:val="24"/>
        </w:rPr>
        <w:t xml:space="preserve"> Inc., Madison, WI, USA) to remove linear RNAs and enrich </w:t>
      </w:r>
      <w:proofErr w:type="spellStart"/>
      <w:r w:rsidRPr="00C27E8A">
        <w:rPr>
          <w:rFonts w:eastAsia="Arial" w:cs="Calibri"/>
          <w:sz w:val="24"/>
          <w:szCs w:val="24"/>
        </w:rPr>
        <w:t>circRNAs</w:t>
      </w:r>
      <w:proofErr w:type="spellEnd"/>
      <w:r w:rsidRPr="00C27E8A">
        <w:rPr>
          <w:rFonts w:eastAsia="Arial" w:cs="Calibri"/>
          <w:sz w:val="24"/>
          <w:szCs w:val="24"/>
        </w:rPr>
        <w:t xml:space="preserve">. Following the ribosomal and linear RNA removal steps, the enriched </w:t>
      </w:r>
      <w:proofErr w:type="spellStart"/>
      <w:r w:rsidRPr="00C27E8A">
        <w:rPr>
          <w:rFonts w:eastAsia="Arial" w:cs="Calibri"/>
          <w:sz w:val="24"/>
          <w:szCs w:val="24"/>
        </w:rPr>
        <w:t>circRNAs</w:t>
      </w:r>
      <w:proofErr w:type="spellEnd"/>
      <w:r w:rsidRPr="00C27E8A">
        <w:rPr>
          <w:rFonts w:eastAsia="Arial" w:cs="Calibri"/>
          <w:sz w:val="24"/>
          <w:szCs w:val="24"/>
        </w:rPr>
        <w:t xml:space="preserve"> were fragmented using divalent cations under high temperature. The cleaved RNA fragments were reverse transcribed, and the resulting cDNA was used to synthesize U-labeled second-stranded DNA with E. coli DNA polymerase I, RNase H and </w:t>
      </w:r>
      <w:proofErr w:type="spellStart"/>
      <w:r w:rsidRPr="00C27E8A">
        <w:rPr>
          <w:rFonts w:eastAsia="Arial" w:cs="Calibri"/>
          <w:sz w:val="24"/>
          <w:szCs w:val="24"/>
        </w:rPr>
        <w:t>dUTP</w:t>
      </w:r>
      <w:proofErr w:type="spellEnd"/>
      <w:r w:rsidRPr="00C27E8A">
        <w:rPr>
          <w:rFonts w:eastAsia="Arial" w:cs="Calibri"/>
          <w:sz w:val="24"/>
          <w:szCs w:val="24"/>
        </w:rPr>
        <w:t xml:space="preserve">. An A-base was then added to the blunt ends of each strand to prepare them for ligation to the indexed adapters. Each adapter contained a T-base overhang to allow ligation to the A-tailed fragmented DNA. Single- or dual-index adapters were ligated to the fragments, and size selection was performed using </w:t>
      </w:r>
      <w:proofErr w:type="spellStart"/>
      <w:r w:rsidRPr="00C27E8A">
        <w:rPr>
          <w:rFonts w:eastAsia="Arial" w:cs="Calibri"/>
          <w:sz w:val="24"/>
          <w:szCs w:val="24"/>
        </w:rPr>
        <w:t>AMPure</w:t>
      </w:r>
      <w:proofErr w:type="spellEnd"/>
      <w:r w:rsidRPr="00C27E8A">
        <w:rPr>
          <w:rFonts w:eastAsia="Arial" w:cs="Calibri"/>
          <w:sz w:val="24"/>
          <w:szCs w:val="24"/>
        </w:rPr>
        <w:t xml:space="preserve"> XP beads. Following heat-labile UDG enzyme treatment of the U-labeled second-stranded DNAs. The average insert size for the final cDNA library was 300 bp (±50 bp). Finally, we </w:t>
      </w:r>
      <w:r w:rsidRPr="00C27E8A">
        <w:rPr>
          <w:rFonts w:eastAsia="Arial" w:cs="Calibri"/>
          <w:sz w:val="24"/>
          <w:szCs w:val="24"/>
        </w:rPr>
        <w:lastRenderedPageBreak/>
        <w:t xml:space="preserve">performed paired-end sequencing on an Illumina </w:t>
      </w:r>
      <w:proofErr w:type="spellStart"/>
      <w:r w:rsidRPr="00C27E8A">
        <w:rPr>
          <w:rFonts w:eastAsia="Arial" w:cs="Calibri"/>
          <w:sz w:val="24"/>
          <w:szCs w:val="24"/>
        </w:rPr>
        <w:t>HiSeq</w:t>
      </w:r>
      <w:proofErr w:type="spellEnd"/>
      <w:r w:rsidRPr="00C27E8A">
        <w:rPr>
          <w:rFonts w:eastAsia="Arial" w:cs="Calibri"/>
          <w:sz w:val="24"/>
          <w:szCs w:val="24"/>
        </w:rPr>
        <w:t xml:space="preserve"> 4000 (LC Bio, China) following the vendor's recommended protocol. RNA libraries were sequenced by Shanghai </w:t>
      </w:r>
      <w:proofErr w:type="spellStart"/>
      <w:r w:rsidRPr="00C27E8A">
        <w:rPr>
          <w:rFonts w:eastAsia="Arial" w:cs="Calibri"/>
          <w:sz w:val="24"/>
          <w:szCs w:val="24"/>
        </w:rPr>
        <w:t>Origingene</w:t>
      </w:r>
      <w:proofErr w:type="spellEnd"/>
      <w:r w:rsidRPr="00C27E8A">
        <w:rPr>
          <w:rFonts w:eastAsia="Arial" w:cs="Calibri"/>
          <w:sz w:val="24"/>
          <w:szCs w:val="24"/>
        </w:rPr>
        <w:t xml:space="preserve"> Bio-pharm Biotechnology </w:t>
      </w:r>
      <w:proofErr w:type="spellStart"/>
      <w:r w:rsidRPr="00C27E8A">
        <w:rPr>
          <w:rFonts w:eastAsia="Arial" w:cs="Calibri"/>
          <w:sz w:val="24"/>
          <w:szCs w:val="24"/>
        </w:rPr>
        <w:t>Co.,Ltd</w:t>
      </w:r>
      <w:proofErr w:type="spellEnd"/>
      <w:r w:rsidRPr="00C27E8A">
        <w:rPr>
          <w:rFonts w:eastAsia="Arial" w:cs="Calibri"/>
          <w:sz w:val="24"/>
          <w:szCs w:val="24"/>
        </w:rPr>
        <w:t>.</w:t>
      </w:r>
      <w:r w:rsidRPr="00C27E8A">
        <w:rPr>
          <w:rFonts w:cs="Calibri"/>
          <w:sz w:val="24"/>
          <w:szCs w:val="24"/>
        </w:rPr>
        <w:t xml:space="preserve">     </w:t>
      </w:r>
    </w:p>
    <w:p w14:paraId="13D2150A" w14:textId="77777777" w:rsidR="00EE6417" w:rsidRPr="00C27E8A" w:rsidRDefault="00EE6417" w:rsidP="00EE6417">
      <w:pPr>
        <w:rPr>
          <w:rFonts w:cs="Calibri"/>
          <w:sz w:val="24"/>
          <w:szCs w:val="24"/>
        </w:rPr>
      </w:pPr>
    </w:p>
    <w:p w14:paraId="7D7DD9CD" w14:textId="77777777" w:rsidR="00EE6417" w:rsidRPr="00C27E8A" w:rsidRDefault="00EE6417" w:rsidP="00EE6417">
      <w:pPr>
        <w:rPr>
          <w:rFonts w:cs="Calibri"/>
          <w:b/>
          <w:sz w:val="24"/>
          <w:szCs w:val="24"/>
        </w:rPr>
      </w:pPr>
      <w:r w:rsidRPr="00C27E8A">
        <w:rPr>
          <w:rFonts w:eastAsia="Arial" w:cs="Calibri"/>
          <w:b/>
          <w:sz w:val="24"/>
          <w:szCs w:val="24"/>
        </w:rPr>
        <w:t>Circular RNA data analysis</w:t>
      </w:r>
    </w:p>
    <w:p w14:paraId="60197E03" w14:textId="3375D3C0" w:rsidR="00EE6417" w:rsidRPr="00C27E8A" w:rsidRDefault="00EE6417" w:rsidP="00EE6417">
      <w:pPr>
        <w:rPr>
          <w:rFonts w:cs="Calibri"/>
          <w:sz w:val="24"/>
          <w:szCs w:val="24"/>
        </w:rPr>
      </w:pPr>
      <w:r w:rsidRPr="00C27E8A">
        <w:rPr>
          <w:rFonts w:eastAsia="Arial" w:cs="Calibri"/>
          <w:sz w:val="24"/>
          <w:szCs w:val="24"/>
        </w:rPr>
        <w:t xml:space="preserve">First, </w:t>
      </w:r>
      <w:proofErr w:type="spellStart"/>
      <w:r w:rsidRPr="00C27E8A">
        <w:rPr>
          <w:rFonts w:eastAsia="Arial" w:cs="Calibri"/>
          <w:sz w:val="24"/>
          <w:szCs w:val="24"/>
        </w:rPr>
        <w:t>Cutadapt</w:t>
      </w:r>
      <w:proofErr w:type="spellEnd"/>
      <w:r w:rsidRPr="00C27E8A">
        <w:rPr>
          <w:rFonts w:cs="Calibri"/>
          <w:sz w:val="24"/>
          <w:szCs w:val="24"/>
        </w:rPr>
        <w:fldChar w:fldCharType="begin"/>
      </w:r>
      <w:r>
        <w:rPr>
          <w:rFonts w:cs="Calibri"/>
          <w:sz w:val="24"/>
          <w:szCs w:val="24"/>
        </w:rPr>
        <w:instrText xml:space="preserve"> ADDIN KYMRREF{4B81209F-2FD1-4FD7-9EBD-162B9166ABD3}447</w:instrText>
      </w:r>
      <w:r w:rsidRPr="00C27E8A">
        <w:rPr>
          <w:rFonts w:cs="Calibri"/>
          <w:sz w:val="24"/>
          <w:szCs w:val="24"/>
        </w:rPr>
        <w:fldChar w:fldCharType="separate"/>
      </w:r>
      <w:r w:rsidR="0019216A" w:rsidRPr="0019216A">
        <w:rPr>
          <w:rFonts w:ascii="Times New Roman" w:eastAsia="宋体" w:cs="Calibri"/>
          <w:color w:val="FF0000"/>
          <w:sz w:val="24"/>
          <w:szCs w:val="24"/>
        </w:rPr>
        <w:t>(Martin, 2011)</w:t>
      </w:r>
      <w:r w:rsidRPr="00C27E8A">
        <w:rPr>
          <w:rFonts w:cs="Calibri"/>
          <w:sz w:val="24"/>
          <w:szCs w:val="24"/>
        </w:rPr>
        <w:fldChar w:fldCharType="end"/>
      </w:r>
      <w:r w:rsidRPr="00C27E8A">
        <w:rPr>
          <w:rFonts w:eastAsia="Arial" w:cs="Calibri"/>
          <w:sz w:val="24"/>
          <w:szCs w:val="24"/>
        </w:rPr>
        <w:t xml:space="preserve"> was used to remove the reads that contained adaptor contamination, low quality bases and undetermined bases. Sequence quality was then verified using </w:t>
      </w:r>
      <w:proofErr w:type="spellStart"/>
      <w:r w:rsidRPr="00C27E8A">
        <w:rPr>
          <w:rFonts w:eastAsia="Arial" w:cs="Calibri"/>
          <w:sz w:val="24"/>
          <w:szCs w:val="24"/>
        </w:rPr>
        <w:t>FastQC</w:t>
      </w:r>
      <w:proofErr w:type="spellEnd"/>
      <w:r w:rsidRPr="00C27E8A">
        <w:rPr>
          <w:rFonts w:eastAsia="Arial" w:cs="Calibri"/>
          <w:sz w:val="24"/>
          <w:szCs w:val="24"/>
        </w:rPr>
        <w:t>. TopHat2</w:t>
      </w:r>
      <w:r w:rsidRPr="00C27E8A">
        <w:rPr>
          <w:rFonts w:cs="Calibri"/>
          <w:sz w:val="24"/>
          <w:szCs w:val="24"/>
        </w:rPr>
        <w:fldChar w:fldCharType="begin"/>
      </w:r>
      <w:r w:rsidRPr="00C27E8A">
        <w:rPr>
          <w:rFonts w:cs="Calibri"/>
          <w:sz w:val="24"/>
          <w:szCs w:val="24"/>
        </w:rPr>
        <w:instrText xml:space="preserve"> ADDIN KYMRREF{4B81209F-2FD1-4FD7-9EBD-162B9166ABD3}408</w:instrText>
      </w:r>
      <w:r w:rsidRPr="00C27E8A">
        <w:rPr>
          <w:rFonts w:cs="Calibri"/>
          <w:sz w:val="24"/>
          <w:szCs w:val="24"/>
        </w:rPr>
        <w:fldChar w:fldCharType="separate"/>
      </w:r>
      <w:r w:rsidR="0019216A" w:rsidRPr="0019216A">
        <w:rPr>
          <w:rFonts w:ascii="Times New Roman" w:eastAsia="宋体" w:cs="Calibri"/>
          <w:color w:val="FF0000"/>
          <w:sz w:val="24"/>
          <w:szCs w:val="24"/>
        </w:rPr>
        <w:t>(Kim et al., 2013)</w:t>
      </w:r>
      <w:r w:rsidRPr="00C27E8A">
        <w:rPr>
          <w:rFonts w:cs="Calibri"/>
          <w:sz w:val="24"/>
          <w:szCs w:val="24"/>
        </w:rPr>
        <w:fldChar w:fldCharType="end"/>
      </w:r>
      <w:r w:rsidRPr="00C27E8A">
        <w:rPr>
          <w:rFonts w:eastAsia="Arial" w:cs="Calibri"/>
          <w:sz w:val="24"/>
          <w:szCs w:val="24"/>
        </w:rPr>
        <w:t xml:space="preserve"> and STAR</w:t>
      </w:r>
      <w:r w:rsidRPr="00C27E8A">
        <w:rPr>
          <w:rFonts w:cs="Calibri"/>
          <w:sz w:val="24"/>
          <w:szCs w:val="24"/>
        </w:rPr>
        <w:fldChar w:fldCharType="begin"/>
      </w:r>
      <w:r w:rsidRPr="00C27E8A">
        <w:rPr>
          <w:rFonts w:cs="Calibri"/>
          <w:sz w:val="24"/>
          <w:szCs w:val="24"/>
        </w:rPr>
        <w:instrText xml:space="preserve"> ADDIN KYMRREF{4B81209F-2FD1-4FD7-9EBD-162B9166ABD3}407</w:instrText>
      </w:r>
      <w:r w:rsidRPr="00C27E8A">
        <w:rPr>
          <w:rFonts w:cs="Calibri"/>
          <w:sz w:val="24"/>
          <w:szCs w:val="24"/>
        </w:rPr>
        <w:fldChar w:fldCharType="separate"/>
      </w:r>
      <w:r w:rsidR="0019216A" w:rsidRPr="0019216A">
        <w:rPr>
          <w:rFonts w:ascii="Times New Roman" w:eastAsia="宋体" w:cs="Calibri"/>
          <w:color w:val="FF0000"/>
          <w:sz w:val="24"/>
          <w:szCs w:val="24"/>
        </w:rPr>
        <w:t>(</w:t>
      </w:r>
      <w:proofErr w:type="spellStart"/>
      <w:r w:rsidR="0019216A" w:rsidRPr="0019216A">
        <w:rPr>
          <w:rFonts w:ascii="Times New Roman" w:eastAsia="宋体" w:cs="Calibri"/>
          <w:color w:val="FF0000"/>
          <w:sz w:val="24"/>
          <w:szCs w:val="24"/>
        </w:rPr>
        <w:t>Dobin</w:t>
      </w:r>
      <w:proofErr w:type="spellEnd"/>
      <w:r w:rsidR="0019216A" w:rsidRPr="0019216A">
        <w:rPr>
          <w:rFonts w:ascii="Times New Roman" w:eastAsia="宋体" w:cs="Calibri"/>
          <w:color w:val="FF0000"/>
          <w:sz w:val="24"/>
          <w:szCs w:val="24"/>
        </w:rPr>
        <w:t xml:space="preserve"> et al., 2013)</w:t>
      </w:r>
      <w:r w:rsidRPr="00C27E8A">
        <w:rPr>
          <w:rFonts w:cs="Calibri"/>
          <w:sz w:val="24"/>
          <w:szCs w:val="24"/>
        </w:rPr>
        <w:fldChar w:fldCharType="end"/>
      </w:r>
      <w:r w:rsidRPr="00C27E8A">
        <w:rPr>
          <w:rFonts w:eastAsia="Arial" w:cs="Calibri"/>
          <w:sz w:val="24"/>
          <w:szCs w:val="24"/>
        </w:rPr>
        <w:t xml:space="preserve"> were used to map reads to hg19 (the human genome). CIRI2</w:t>
      </w:r>
      <w:r w:rsidRPr="00C27E8A">
        <w:rPr>
          <w:rFonts w:cs="Calibri"/>
          <w:sz w:val="24"/>
          <w:szCs w:val="24"/>
        </w:rPr>
        <w:fldChar w:fldCharType="begin"/>
      </w:r>
      <w:r w:rsidRPr="00C27E8A">
        <w:rPr>
          <w:rFonts w:cs="Calibri"/>
          <w:sz w:val="24"/>
          <w:szCs w:val="24"/>
        </w:rPr>
        <w:instrText xml:space="preserve"> ADDIN KYMRREF{4B81209F-2FD1-4FD7-9EBD-162B9166ABD3}451</w:instrText>
      </w:r>
      <w:r w:rsidRPr="00C27E8A">
        <w:rPr>
          <w:rFonts w:cs="Calibri"/>
          <w:sz w:val="24"/>
          <w:szCs w:val="24"/>
        </w:rPr>
        <w:fldChar w:fldCharType="separate"/>
      </w:r>
      <w:r w:rsidR="0019216A" w:rsidRPr="0019216A">
        <w:rPr>
          <w:rFonts w:ascii="Times New Roman" w:eastAsia="宋体" w:cs="Calibri"/>
          <w:color w:val="FF0000"/>
          <w:sz w:val="24"/>
          <w:szCs w:val="24"/>
        </w:rPr>
        <w:t>(Gao et al., 2015)</w:t>
      </w:r>
      <w:r w:rsidRPr="00C27E8A">
        <w:rPr>
          <w:rFonts w:cs="Calibri"/>
          <w:sz w:val="24"/>
          <w:szCs w:val="24"/>
        </w:rPr>
        <w:fldChar w:fldCharType="end"/>
      </w:r>
      <w:r w:rsidRPr="00C27E8A">
        <w:rPr>
          <w:rFonts w:eastAsia="Arial" w:cs="Calibri"/>
          <w:sz w:val="24"/>
          <w:szCs w:val="24"/>
        </w:rPr>
        <w:t xml:space="preserve"> and </w:t>
      </w:r>
      <w:proofErr w:type="spellStart"/>
      <w:r w:rsidRPr="00C27E8A">
        <w:rPr>
          <w:rFonts w:eastAsia="Arial" w:cs="Calibri"/>
          <w:sz w:val="24"/>
          <w:szCs w:val="24"/>
        </w:rPr>
        <w:t>CIRCexplore</w:t>
      </w:r>
      <w:proofErr w:type="spellEnd"/>
      <w:r w:rsidRPr="00C27E8A">
        <w:rPr>
          <w:rFonts w:cs="Calibri"/>
          <w:sz w:val="24"/>
          <w:szCs w:val="24"/>
        </w:rPr>
        <w:fldChar w:fldCharType="begin"/>
      </w:r>
      <w:r w:rsidRPr="00C27E8A">
        <w:rPr>
          <w:rFonts w:cs="Calibri"/>
          <w:sz w:val="24"/>
          <w:szCs w:val="24"/>
        </w:rPr>
        <w:instrText xml:space="preserve"> ADDIN KYMRREF{4B81209F-2FD1-4FD7-9EBD-162B9166ABD3}452</w:instrText>
      </w:r>
      <w:r w:rsidRPr="00C27E8A">
        <w:rPr>
          <w:rFonts w:cs="Calibri"/>
          <w:sz w:val="24"/>
          <w:szCs w:val="24"/>
        </w:rPr>
        <w:fldChar w:fldCharType="separate"/>
      </w:r>
      <w:r w:rsidR="0019216A" w:rsidRPr="0019216A">
        <w:rPr>
          <w:rFonts w:ascii="Times New Roman" w:eastAsia="宋体" w:cs="Calibri"/>
          <w:color w:val="FF0000"/>
          <w:sz w:val="24"/>
          <w:szCs w:val="24"/>
        </w:rPr>
        <w:t>(Dong et al., 2019)</w:t>
      </w:r>
      <w:r w:rsidRPr="00C27E8A">
        <w:rPr>
          <w:rFonts w:cs="Calibri"/>
          <w:sz w:val="24"/>
          <w:szCs w:val="24"/>
        </w:rPr>
        <w:fldChar w:fldCharType="end"/>
      </w:r>
      <w:r w:rsidRPr="00C27E8A">
        <w:rPr>
          <w:rFonts w:eastAsia="Arial" w:cs="Calibri"/>
          <w:sz w:val="24"/>
          <w:szCs w:val="24"/>
        </w:rPr>
        <w:t xml:space="preserve"> were used for identification of back splicing reads, and subsequent de novo assembly of the mapped reads to </w:t>
      </w:r>
      <w:proofErr w:type="spellStart"/>
      <w:r w:rsidRPr="00C27E8A">
        <w:rPr>
          <w:rFonts w:eastAsia="Arial" w:cs="Calibri"/>
          <w:sz w:val="24"/>
          <w:szCs w:val="24"/>
        </w:rPr>
        <w:t>circRNAs</w:t>
      </w:r>
      <w:proofErr w:type="spellEnd"/>
      <w:r w:rsidRPr="00C27E8A">
        <w:rPr>
          <w:rFonts w:eastAsia="Arial" w:cs="Calibri"/>
          <w:sz w:val="24"/>
          <w:szCs w:val="24"/>
        </w:rPr>
        <w:t xml:space="preserve">. Only </w:t>
      </w:r>
      <w:proofErr w:type="spellStart"/>
      <w:r w:rsidRPr="00C27E8A">
        <w:rPr>
          <w:rFonts w:eastAsia="Arial" w:cs="Calibri"/>
          <w:sz w:val="24"/>
          <w:szCs w:val="24"/>
        </w:rPr>
        <w:t>circRNAs</w:t>
      </w:r>
      <w:proofErr w:type="spellEnd"/>
      <w:r w:rsidRPr="00C27E8A">
        <w:rPr>
          <w:rFonts w:eastAsia="Arial" w:cs="Calibri"/>
          <w:sz w:val="24"/>
          <w:szCs w:val="24"/>
        </w:rPr>
        <w:t xml:space="preserve"> identified by both algorithms were treated as valid candidates. All samples generated unique circular RNAs. To evaluate expression levels of </w:t>
      </w:r>
      <w:proofErr w:type="spellStart"/>
      <w:r w:rsidRPr="00C27E8A">
        <w:rPr>
          <w:rFonts w:eastAsia="Arial" w:cs="Calibri"/>
          <w:sz w:val="24"/>
          <w:szCs w:val="24"/>
        </w:rPr>
        <w:t>circRNAs</w:t>
      </w:r>
      <w:proofErr w:type="spellEnd"/>
      <w:r w:rsidRPr="00C27E8A">
        <w:rPr>
          <w:rFonts w:eastAsia="Arial" w:cs="Calibri"/>
          <w:sz w:val="24"/>
          <w:szCs w:val="24"/>
        </w:rPr>
        <w:t xml:space="preserve">, we normalized the back-spliced reads (evidence for </w:t>
      </w:r>
      <w:proofErr w:type="spellStart"/>
      <w:r w:rsidRPr="00C27E8A">
        <w:rPr>
          <w:rFonts w:eastAsia="Arial" w:cs="Calibri"/>
          <w:sz w:val="24"/>
          <w:szCs w:val="24"/>
        </w:rPr>
        <w:t>circRNA</w:t>
      </w:r>
      <w:proofErr w:type="spellEnd"/>
      <w:r w:rsidRPr="00C27E8A">
        <w:rPr>
          <w:rFonts w:eastAsia="Arial" w:cs="Calibri"/>
          <w:sz w:val="24"/>
          <w:szCs w:val="24"/>
        </w:rPr>
        <w:t>) by read length and number of mapped reads (spliced reads per billion mapping, denoted as SRPBM</w:t>
      </w:r>
      <w:r w:rsidRPr="00C27E8A">
        <w:rPr>
          <w:rFonts w:cs="Calibri"/>
          <w:sz w:val="24"/>
          <w:szCs w:val="24"/>
        </w:rPr>
        <w:fldChar w:fldCharType="begin"/>
      </w:r>
      <w:r>
        <w:rPr>
          <w:rFonts w:cs="Calibri"/>
          <w:sz w:val="24"/>
          <w:szCs w:val="24"/>
        </w:rPr>
        <w:instrText xml:space="preserve"> ADDIN KYMRREF{4B81209F-2FD1-4FD7-9EBD-162B9166ABD3}433</w:instrText>
      </w:r>
      <w:r w:rsidRPr="00C27E8A">
        <w:rPr>
          <w:rFonts w:cs="Calibri"/>
          <w:sz w:val="24"/>
          <w:szCs w:val="24"/>
        </w:rPr>
        <w:fldChar w:fldCharType="separate"/>
      </w:r>
      <w:r w:rsidR="0019216A" w:rsidRPr="0019216A">
        <w:rPr>
          <w:rFonts w:ascii="Times New Roman" w:eastAsia="宋体" w:cs="Calibri"/>
          <w:color w:val="FF0000"/>
          <w:sz w:val="24"/>
          <w:szCs w:val="24"/>
        </w:rPr>
        <w:t>(Zheng et al., 2016)</w:t>
      </w:r>
      <w:r w:rsidRPr="00C27E8A">
        <w:rPr>
          <w:rFonts w:cs="Calibri"/>
          <w:sz w:val="24"/>
          <w:szCs w:val="24"/>
        </w:rPr>
        <w:fldChar w:fldCharType="end"/>
      </w:r>
      <w:r w:rsidRPr="00C27E8A">
        <w:rPr>
          <w:rFonts w:eastAsia="Arial" w:cs="Calibri"/>
          <w:sz w:val="24"/>
          <w:szCs w:val="24"/>
        </w:rPr>
        <w:t xml:space="preserve">), which permits quantitative comparison of back splicing from different RNA-seq data. The differentially expressed </w:t>
      </w:r>
      <w:proofErr w:type="spellStart"/>
      <w:r w:rsidRPr="00C27E8A">
        <w:rPr>
          <w:rFonts w:eastAsia="Arial" w:cs="Calibri"/>
          <w:sz w:val="24"/>
          <w:szCs w:val="24"/>
        </w:rPr>
        <w:t>circRNAs</w:t>
      </w:r>
      <w:proofErr w:type="spellEnd"/>
      <w:r w:rsidRPr="00C27E8A">
        <w:rPr>
          <w:rFonts w:eastAsia="Arial" w:cs="Calibri"/>
          <w:sz w:val="24"/>
          <w:szCs w:val="24"/>
        </w:rPr>
        <w:t xml:space="preserve"> were selected using R package-</w:t>
      </w:r>
      <w:proofErr w:type="spellStart"/>
      <w:r w:rsidRPr="00C27E8A">
        <w:rPr>
          <w:rFonts w:eastAsia="Arial" w:cs="Calibri"/>
          <w:sz w:val="24"/>
          <w:szCs w:val="24"/>
        </w:rPr>
        <w:t>edgeR</w:t>
      </w:r>
      <w:proofErr w:type="spellEnd"/>
      <w:r w:rsidRPr="00C27E8A">
        <w:rPr>
          <w:rFonts w:eastAsia="Arial" w:cs="Calibri"/>
          <w:sz w:val="24"/>
          <w:szCs w:val="24"/>
        </w:rPr>
        <w:t xml:space="preserve"> with the significance threshold set as |log2 (fold change)| &gt;1 and p&lt;0.05. </w:t>
      </w:r>
    </w:p>
    <w:p w14:paraId="4D0432B3" w14:textId="77777777" w:rsidR="00EE6417" w:rsidRPr="00C27E8A" w:rsidRDefault="00EE6417" w:rsidP="00EE6417">
      <w:pPr>
        <w:rPr>
          <w:rFonts w:cs="Calibri"/>
          <w:sz w:val="24"/>
          <w:szCs w:val="24"/>
        </w:rPr>
      </w:pPr>
    </w:p>
    <w:p w14:paraId="36CF8D16" w14:textId="77777777" w:rsidR="00802876" w:rsidRPr="00802876" w:rsidRDefault="00802876" w:rsidP="00A51F77">
      <w:pPr>
        <w:rPr>
          <w:rFonts w:eastAsia="Arial" w:cs="Calibri"/>
          <w:b/>
          <w:sz w:val="24"/>
          <w:szCs w:val="24"/>
        </w:rPr>
      </w:pPr>
      <w:r w:rsidRPr="00802876">
        <w:rPr>
          <w:rFonts w:eastAsia="Arial" w:cs="Calibri"/>
          <w:b/>
          <w:sz w:val="24"/>
          <w:szCs w:val="24"/>
        </w:rPr>
        <w:t xml:space="preserve">QUANTIFICATION AND STATISTICAL ANALYSIS </w:t>
      </w:r>
    </w:p>
    <w:p w14:paraId="6EFFEC60" w14:textId="5D772498" w:rsidR="00A51F77" w:rsidRDefault="00EE6417" w:rsidP="00A51F77">
      <w:pPr>
        <w:rPr>
          <w:rFonts w:eastAsia="Arial" w:cs="Calibri"/>
          <w:sz w:val="24"/>
          <w:szCs w:val="24"/>
        </w:rPr>
      </w:pPr>
      <w:r w:rsidRPr="00C27E8A">
        <w:rPr>
          <w:rFonts w:eastAsia="Arial" w:cs="Calibri"/>
          <w:sz w:val="24"/>
          <w:szCs w:val="24"/>
        </w:rPr>
        <w:t>For the</w:t>
      </w:r>
      <w:r w:rsidRPr="00C27E8A">
        <w:rPr>
          <w:rFonts w:eastAsia="Arial" w:cs="Calibri"/>
          <w:b/>
          <w:sz w:val="24"/>
          <w:szCs w:val="24"/>
        </w:rPr>
        <w:t xml:space="preserve"> </w:t>
      </w:r>
      <w:r w:rsidRPr="00C27E8A">
        <w:rPr>
          <w:rFonts w:eastAsia="Arial" w:cs="Calibri"/>
          <w:sz w:val="24"/>
          <w:szCs w:val="24"/>
        </w:rPr>
        <w:t xml:space="preserve">cross-sectional study, all continuous variables were tested for a normal distribution. Normally distributed variables were expressed as </w:t>
      </w:r>
      <w:proofErr w:type="spellStart"/>
      <w:r w:rsidRPr="00C27E8A">
        <w:rPr>
          <w:rFonts w:eastAsia="Arial" w:cs="Calibri"/>
          <w:sz w:val="24"/>
          <w:szCs w:val="24"/>
        </w:rPr>
        <w:t>mean±</w:t>
      </w:r>
      <w:proofErr w:type="gramStart"/>
      <w:r w:rsidRPr="00C27E8A">
        <w:rPr>
          <w:rFonts w:eastAsia="Arial" w:cs="Calibri"/>
          <w:sz w:val="24"/>
          <w:szCs w:val="24"/>
        </w:rPr>
        <w:t>S.D</w:t>
      </w:r>
      <w:proofErr w:type="spellEnd"/>
      <w:r w:rsidRPr="00C27E8A">
        <w:rPr>
          <w:rFonts w:eastAsia="Arial" w:cs="Calibri"/>
          <w:sz w:val="24"/>
          <w:szCs w:val="24"/>
        </w:rPr>
        <w:t>..</w:t>
      </w:r>
      <w:proofErr w:type="gramEnd"/>
      <w:r w:rsidRPr="00C27E8A">
        <w:rPr>
          <w:rFonts w:eastAsia="Arial" w:cs="Calibri"/>
          <w:sz w:val="24"/>
          <w:szCs w:val="24"/>
        </w:rPr>
        <w:t xml:space="preserve"> Variables with a skewed distribution were presented with a median (interquartile range, 25-75%) and logarithmically transformed to achieve a normal distribution before analysis. Categorical variables were presented as frequencies and percentages. Differences of baseline characteristics between participants with and without Mets were analyzed via t-test for continuous variables and via Chi-square test for categorical variables. Spearman correlations between serum or urine circRNF111 and metabolic parameters before and after adjustment for age, gender, smoking and drinking status were obtained via Spearman correlation analysis in the cross-sectional study. Incidence of </w:t>
      </w:r>
      <w:proofErr w:type="spellStart"/>
      <w:r w:rsidRPr="00C27E8A">
        <w:rPr>
          <w:rFonts w:eastAsia="Arial" w:cs="Calibri"/>
          <w:sz w:val="24"/>
          <w:szCs w:val="24"/>
        </w:rPr>
        <w:t>MetS</w:t>
      </w:r>
      <w:proofErr w:type="spellEnd"/>
      <w:r w:rsidRPr="00C27E8A">
        <w:rPr>
          <w:rFonts w:eastAsia="Arial" w:cs="Calibri"/>
          <w:sz w:val="24"/>
          <w:szCs w:val="24"/>
        </w:rPr>
        <w:t xml:space="preserve"> at different levels of serum or urine circRNF111 was analyzed by the Chi-square. Logistic regression and multiple stepwise regression analyses considering a serum or urine circRNF111 levels as a dependent variable after adjustment for gender, age, </w:t>
      </w:r>
      <w:proofErr w:type="gramStart"/>
      <w:r w:rsidRPr="00C27E8A">
        <w:rPr>
          <w:rFonts w:eastAsia="Arial" w:cs="Calibri"/>
          <w:sz w:val="24"/>
          <w:szCs w:val="24"/>
        </w:rPr>
        <w:t>smoking</w:t>
      </w:r>
      <w:proofErr w:type="gramEnd"/>
      <w:r w:rsidRPr="00C27E8A">
        <w:rPr>
          <w:rFonts w:eastAsia="Arial" w:cs="Calibri"/>
          <w:sz w:val="24"/>
          <w:szCs w:val="24"/>
        </w:rPr>
        <w:t xml:space="preserve"> and drinking were conducted in the prospective study to evaluate what influences variables exert on </w:t>
      </w:r>
      <w:proofErr w:type="spellStart"/>
      <w:r w:rsidRPr="00C27E8A">
        <w:rPr>
          <w:rFonts w:eastAsia="Arial" w:cs="Calibri"/>
          <w:sz w:val="24"/>
          <w:szCs w:val="24"/>
        </w:rPr>
        <w:t>MetS</w:t>
      </w:r>
      <w:proofErr w:type="spellEnd"/>
      <w:r w:rsidRPr="00C27E8A">
        <w:rPr>
          <w:rFonts w:eastAsia="Arial" w:cs="Calibri"/>
          <w:sz w:val="24"/>
          <w:szCs w:val="24"/>
        </w:rPr>
        <w:t xml:space="preserve"> risk, HOMA-IR and other metabolic subgroups (central obesity, leveled BP, hyperglycemia, hypertriglyceridemia, and low HDL-c) associated with serum and urine circRNF111 levels. SPSS 22.0 (IBM, USA) was used for statistical analyses. All statistical analyses were performed using the software GraphPad Prism 5 for Microsoft Windows. For animal or cell experiments, independent two-sided Student's t-test and one-way ANOVA were used to analyze two or multiple groups, respectively. Each experiment was performed in triplicate. Data are presented as the </w:t>
      </w:r>
      <w:proofErr w:type="spellStart"/>
      <w:r w:rsidRPr="00C27E8A">
        <w:rPr>
          <w:rFonts w:eastAsia="Arial" w:cs="Calibri"/>
          <w:sz w:val="24"/>
          <w:szCs w:val="24"/>
        </w:rPr>
        <w:t>mean±SEM</w:t>
      </w:r>
      <w:proofErr w:type="spellEnd"/>
      <w:r w:rsidRPr="00C27E8A">
        <w:rPr>
          <w:rFonts w:eastAsia="Arial" w:cs="Calibri"/>
          <w:sz w:val="24"/>
          <w:szCs w:val="24"/>
        </w:rPr>
        <w:t xml:space="preserve"> (</w:t>
      </w:r>
      <w:r w:rsidRPr="00C27E8A">
        <w:rPr>
          <w:rFonts w:eastAsia="Arial" w:cs="Calibri"/>
          <w:i/>
          <w:sz w:val="24"/>
          <w:szCs w:val="24"/>
        </w:rPr>
        <w:t>in vivo</w:t>
      </w:r>
      <w:r w:rsidRPr="00C27E8A">
        <w:rPr>
          <w:rFonts w:eastAsia="Arial" w:cs="Calibri"/>
          <w:sz w:val="24"/>
          <w:szCs w:val="24"/>
        </w:rPr>
        <w:t xml:space="preserve"> studies) or </w:t>
      </w:r>
      <w:proofErr w:type="spellStart"/>
      <w:r w:rsidRPr="00C27E8A">
        <w:rPr>
          <w:rFonts w:eastAsia="Arial" w:cs="Calibri"/>
          <w:sz w:val="24"/>
          <w:szCs w:val="24"/>
        </w:rPr>
        <w:t>mean±S.D</w:t>
      </w:r>
      <w:proofErr w:type="spellEnd"/>
      <w:r w:rsidRPr="00C27E8A">
        <w:rPr>
          <w:rFonts w:eastAsia="Arial" w:cs="Calibri"/>
          <w:sz w:val="24"/>
          <w:szCs w:val="24"/>
        </w:rPr>
        <w:t>. (</w:t>
      </w:r>
      <w:r w:rsidRPr="00C27E8A">
        <w:rPr>
          <w:rFonts w:eastAsia="Arial" w:cs="Calibri"/>
          <w:i/>
          <w:sz w:val="24"/>
          <w:szCs w:val="24"/>
        </w:rPr>
        <w:t>in vitro</w:t>
      </w:r>
      <w:r w:rsidRPr="00C27E8A">
        <w:rPr>
          <w:rFonts w:eastAsia="Arial" w:cs="Calibri"/>
          <w:sz w:val="24"/>
          <w:szCs w:val="24"/>
        </w:rPr>
        <w:t xml:space="preserve"> studies). Results are representative of three independent experiments. A significant difference was defined as p&lt;0.05</w:t>
      </w:r>
      <w:r w:rsidR="00992FA1">
        <w:rPr>
          <w:rFonts w:eastAsia="Arial" w:cs="Calibri"/>
          <w:sz w:val="24"/>
          <w:szCs w:val="24"/>
        </w:rPr>
        <w:t>.</w:t>
      </w:r>
    </w:p>
    <w:p w14:paraId="3EC3C099" w14:textId="77777777" w:rsidR="00992FA1" w:rsidRDefault="00992FA1" w:rsidP="00A51F77">
      <w:pPr>
        <w:rPr>
          <w:rFonts w:eastAsia="Arial" w:cs="Calibri"/>
          <w:sz w:val="24"/>
          <w:szCs w:val="24"/>
        </w:rPr>
      </w:pPr>
    </w:p>
    <w:p w14:paraId="5B736BE1" w14:textId="3E6DE136" w:rsidR="00802876" w:rsidRPr="00802876" w:rsidRDefault="00802876" w:rsidP="00A51F77">
      <w:pPr>
        <w:rPr>
          <w:rFonts w:eastAsia="Arial" w:cs="Calibri"/>
          <w:b/>
          <w:sz w:val="24"/>
          <w:szCs w:val="24"/>
        </w:rPr>
      </w:pPr>
      <w:r w:rsidRPr="00802876">
        <w:rPr>
          <w:rFonts w:eastAsia="Arial" w:cs="Calibri"/>
          <w:b/>
          <w:sz w:val="24"/>
          <w:szCs w:val="24"/>
        </w:rPr>
        <w:t>DATA AND CODE AVAILABILITY</w:t>
      </w:r>
    </w:p>
    <w:p w14:paraId="1C3214D1" w14:textId="58F8B626" w:rsidR="00802876" w:rsidRDefault="00802876" w:rsidP="00802876">
      <w:pPr>
        <w:rPr>
          <w:rFonts w:eastAsia="Arial" w:cs="Calibri"/>
          <w:sz w:val="24"/>
          <w:szCs w:val="24"/>
        </w:rPr>
      </w:pPr>
      <w:r w:rsidRPr="00802876">
        <w:rPr>
          <w:rFonts w:eastAsia="Arial" w:cs="Calibri"/>
          <w:sz w:val="24"/>
          <w:szCs w:val="24"/>
        </w:rPr>
        <w:t xml:space="preserve">The </w:t>
      </w:r>
      <w:proofErr w:type="spellStart"/>
      <w:r w:rsidR="009F7A7D" w:rsidRPr="009F7A7D">
        <w:rPr>
          <w:rFonts w:eastAsia="Arial" w:cs="Calibri" w:hint="eastAsia"/>
          <w:sz w:val="24"/>
          <w:szCs w:val="24"/>
        </w:rPr>
        <w:t>circ</w:t>
      </w:r>
      <w:r w:rsidRPr="00802876">
        <w:rPr>
          <w:rFonts w:eastAsia="Arial" w:cs="Calibri"/>
          <w:sz w:val="24"/>
          <w:szCs w:val="24"/>
        </w:rPr>
        <w:t>RNA</w:t>
      </w:r>
      <w:proofErr w:type="spellEnd"/>
      <w:r w:rsidR="001E1948">
        <w:rPr>
          <w:rFonts w:eastAsia="Arial" w:cs="Calibri"/>
          <w:sz w:val="24"/>
          <w:szCs w:val="24"/>
        </w:rPr>
        <w:t xml:space="preserve"> </w:t>
      </w:r>
      <w:r w:rsidR="001E1948" w:rsidRPr="001E1948">
        <w:rPr>
          <w:rFonts w:eastAsia="Arial" w:cs="Calibri" w:hint="eastAsia"/>
          <w:sz w:val="24"/>
          <w:szCs w:val="24"/>
        </w:rPr>
        <w:t>deep</w:t>
      </w:r>
      <w:r w:rsidR="001E1948">
        <w:rPr>
          <w:rFonts w:eastAsia="Arial" w:cs="Calibri"/>
          <w:sz w:val="24"/>
          <w:szCs w:val="24"/>
        </w:rPr>
        <w:t xml:space="preserve"> </w:t>
      </w:r>
      <w:r w:rsidRPr="00802876">
        <w:rPr>
          <w:rFonts w:eastAsia="Arial" w:cs="Calibri"/>
          <w:sz w:val="24"/>
          <w:szCs w:val="24"/>
        </w:rPr>
        <w:t>seq</w:t>
      </w:r>
      <w:r w:rsidR="001E1948" w:rsidRPr="001E1948">
        <w:rPr>
          <w:rFonts w:eastAsia="Arial" w:cs="Calibri" w:hint="eastAsia"/>
          <w:sz w:val="24"/>
          <w:szCs w:val="24"/>
        </w:rPr>
        <w:t>uencing</w:t>
      </w:r>
      <w:r w:rsidRPr="00802876">
        <w:rPr>
          <w:rFonts w:eastAsia="Arial" w:cs="Calibri"/>
          <w:sz w:val="24"/>
          <w:szCs w:val="24"/>
        </w:rPr>
        <w:t xml:space="preserve"> data</w:t>
      </w:r>
      <w:r w:rsidR="001E1948">
        <w:rPr>
          <w:rFonts w:eastAsia="Arial" w:cs="Calibri"/>
          <w:sz w:val="24"/>
          <w:szCs w:val="24"/>
        </w:rPr>
        <w:t xml:space="preserve"> </w:t>
      </w:r>
      <w:r w:rsidR="001E1948" w:rsidRPr="001E1948">
        <w:rPr>
          <w:rFonts w:eastAsia="Arial" w:cs="Calibri" w:hint="eastAsia"/>
          <w:sz w:val="24"/>
          <w:szCs w:val="24"/>
        </w:rPr>
        <w:t>and</w:t>
      </w:r>
      <w:r w:rsidR="001E1948">
        <w:rPr>
          <w:rFonts w:eastAsia="Arial" w:cs="Calibri"/>
          <w:sz w:val="24"/>
          <w:szCs w:val="24"/>
        </w:rPr>
        <w:t xml:space="preserve"> </w:t>
      </w:r>
      <w:r w:rsidR="001E1948" w:rsidRPr="001E1948">
        <w:rPr>
          <w:rFonts w:eastAsia="Arial" w:cs="Calibri" w:hint="eastAsia"/>
          <w:sz w:val="24"/>
          <w:szCs w:val="24"/>
        </w:rPr>
        <w:t>other</w:t>
      </w:r>
      <w:r w:rsidR="001E1948">
        <w:rPr>
          <w:rFonts w:eastAsia="Arial" w:cs="Calibri"/>
          <w:sz w:val="24"/>
          <w:szCs w:val="24"/>
        </w:rPr>
        <w:t xml:space="preserve"> </w:t>
      </w:r>
      <w:r w:rsidR="001E1948" w:rsidRPr="001E1948">
        <w:rPr>
          <w:rFonts w:eastAsia="Arial" w:cs="Calibri" w:hint="eastAsia"/>
          <w:sz w:val="24"/>
          <w:szCs w:val="24"/>
        </w:rPr>
        <w:t>supplementary</w:t>
      </w:r>
      <w:r w:rsidR="001E1948">
        <w:rPr>
          <w:rFonts w:eastAsia="Arial" w:cs="Calibri"/>
          <w:sz w:val="24"/>
          <w:szCs w:val="24"/>
        </w:rPr>
        <w:t xml:space="preserve"> </w:t>
      </w:r>
      <w:r w:rsidR="001E1948" w:rsidRPr="001E1948">
        <w:rPr>
          <w:rFonts w:eastAsia="Arial" w:cs="Calibri" w:hint="eastAsia"/>
          <w:sz w:val="24"/>
          <w:szCs w:val="24"/>
        </w:rPr>
        <w:t>data</w:t>
      </w:r>
      <w:r w:rsidRPr="00802876">
        <w:rPr>
          <w:rFonts w:eastAsia="Arial" w:cs="Calibri"/>
          <w:sz w:val="24"/>
          <w:szCs w:val="24"/>
        </w:rPr>
        <w:t xml:space="preserve"> reported in this paper </w:t>
      </w:r>
      <w:r w:rsidR="001E1948" w:rsidRPr="001E1948">
        <w:rPr>
          <w:rFonts w:eastAsia="Arial" w:cs="Calibri"/>
          <w:sz w:val="24"/>
          <w:szCs w:val="24"/>
        </w:rPr>
        <w:t xml:space="preserve">can be accessed here: </w:t>
      </w:r>
      <w:hyperlink r:id="rId12" w:history="1">
        <w:r w:rsidR="001E1948" w:rsidRPr="001E1948">
          <w:rPr>
            <w:rFonts w:eastAsia="Arial" w:cs="Calibri"/>
            <w:sz w:val="24"/>
            <w:szCs w:val="24"/>
          </w:rPr>
          <w:t>https://github.com/linxihua2020/linxihua</w:t>
        </w:r>
      </w:hyperlink>
      <w:r w:rsidR="001E1948">
        <w:rPr>
          <w:rFonts w:ascii="宋体" w:eastAsia="宋体" w:hAnsi="宋体" w:cs="宋体" w:hint="eastAsia"/>
          <w:sz w:val="24"/>
          <w:szCs w:val="24"/>
        </w:rPr>
        <w:t>.</w:t>
      </w:r>
    </w:p>
    <w:p w14:paraId="0B350F95" w14:textId="320A74F9" w:rsidR="001E1948" w:rsidRDefault="001E1948" w:rsidP="00802876">
      <w:pPr>
        <w:rPr>
          <w:rFonts w:cs="Calibri"/>
          <w:sz w:val="24"/>
          <w:szCs w:val="24"/>
        </w:rPr>
      </w:pPr>
    </w:p>
    <w:p w14:paraId="563634F8" w14:textId="789AF6FD" w:rsidR="007317FF" w:rsidRDefault="007317FF" w:rsidP="00802876">
      <w:pPr>
        <w:rPr>
          <w:rFonts w:cs="Calibri"/>
          <w:sz w:val="24"/>
          <w:szCs w:val="24"/>
        </w:rPr>
      </w:pPr>
    </w:p>
    <w:p w14:paraId="6C025380" w14:textId="77777777" w:rsidR="007317FF" w:rsidRPr="007317FF" w:rsidRDefault="007317FF" w:rsidP="00802876">
      <w:pPr>
        <w:rPr>
          <w:rFonts w:cs="Calibri"/>
          <w:sz w:val="24"/>
          <w:szCs w:val="24"/>
        </w:rPr>
      </w:pPr>
    </w:p>
    <w:p w14:paraId="610C564D" w14:textId="77777777" w:rsidR="0019216A" w:rsidRDefault="00A51F77">
      <w:pPr>
        <w:jc w:val="center"/>
      </w:pPr>
      <w:r>
        <w:fldChar w:fldCharType="begin"/>
      </w:r>
      <w:r>
        <w:instrText xml:space="preserve"> ADDIN KYMRDOC</w:instrText>
      </w:r>
      <w:r>
        <w:fldChar w:fldCharType="separate"/>
      </w:r>
      <w:r w:rsidR="0019216A">
        <w:rPr>
          <w:rFonts w:ascii="Times New Roman" w:eastAsia="宋体" w:hAnsi="Times New Roman"/>
          <w:b/>
          <w:sz w:val="32"/>
        </w:rPr>
        <w:t>REFERENCES</w:t>
      </w:r>
    </w:p>
    <w:p w14:paraId="3157B585" w14:textId="77777777" w:rsidR="0019216A" w:rsidRDefault="0019216A">
      <w:pPr>
        <w:rPr>
          <w:rFonts w:ascii="宋体" w:hAnsi="宋体"/>
        </w:rPr>
      </w:pPr>
    </w:p>
    <w:p w14:paraId="0CDB783A" w14:textId="77777777" w:rsidR="0019216A" w:rsidRDefault="0019216A">
      <w:pPr>
        <w:ind w:left="540" w:hangingChars="300" w:hanging="540"/>
      </w:pPr>
      <w:r>
        <w:rPr>
          <w:rFonts w:ascii="Times New Roman" w:eastAsia="宋体" w:hAnsi="Times New Roman"/>
          <w:sz w:val="18"/>
        </w:rPr>
        <w:t xml:space="preserve">Agarwal, V., Bell, G. W., Nam, J. W., and </w:t>
      </w:r>
      <w:proofErr w:type="spellStart"/>
      <w:r>
        <w:rPr>
          <w:rFonts w:ascii="Times New Roman" w:eastAsia="宋体" w:hAnsi="Times New Roman"/>
          <w:sz w:val="18"/>
        </w:rPr>
        <w:t>Bartel</w:t>
      </w:r>
      <w:proofErr w:type="spellEnd"/>
      <w:r>
        <w:rPr>
          <w:rFonts w:ascii="Times New Roman" w:eastAsia="宋体" w:hAnsi="Times New Roman"/>
          <w:sz w:val="18"/>
        </w:rPr>
        <w:t xml:space="preserve">, D. P. (2015). Predicting effective microRNA target sites in mammalian mRNAs. </w:t>
      </w:r>
      <w:proofErr w:type="spellStart"/>
      <w:r>
        <w:rPr>
          <w:rFonts w:ascii="Times New Roman" w:eastAsia="宋体" w:hAnsi="Times New Roman"/>
          <w:i/>
          <w:sz w:val="18"/>
        </w:rPr>
        <w:t>Elife</w:t>
      </w:r>
      <w:proofErr w:type="spellEnd"/>
      <w:r>
        <w:rPr>
          <w:rFonts w:ascii="Times New Roman" w:eastAsia="宋体" w:hAnsi="Times New Roman"/>
          <w:sz w:val="18"/>
        </w:rPr>
        <w:t xml:space="preserve"> 4 . </w:t>
      </w:r>
      <w:proofErr w:type="spellStart"/>
      <w:r>
        <w:rPr>
          <w:rFonts w:ascii="Times New Roman" w:eastAsia="宋体" w:hAnsi="Times New Roman"/>
          <w:sz w:val="18"/>
        </w:rPr>
        <w:t>doi</w:t>
      </w:r>
      <w:proofErr w:type="spellEnd"/>
      <w:r>
        <w:rPr>
          <w:rFonts w:ascii="Times New Roman" w:eastAsia="宋体" w:hAnsi="Times New Roman"/>
          <w:sz w:val="18"/>
        </w:rPr>
        <w:t>: 10.7554/eLife.05005</w:t>
      </w:r>
    </w:p>
    <w:p w14:paraId="5A9FF26E" w14:textId="77777777" w:rsidR="0019216A" w:rsidRDefault="0019216A">
      <w:pPr>
        <w:ind w:left="540" w:hangingChars="300" w:hanging="540"/>
      </w:pPr>
      <w:r>
        <w:rPr>
          <w:rFonts w:ascii="Times New Roman" w:eastAsia="宋体" w:hAnsi="Times New Roman"/>
          <w:sz w:val="18"/>
        </w:rPr>
        <w:t xml:space="preserve">Brown, J., </w:t>
      </w:r>
      <w:proofErr w:type="spellStart"/>
      <w:r>
        <w:rPr>
          <w:rFonts w:ascii="Times New Roman" w:eastAsia="宋体" w:hAnsi="Times New Roman"/>
          <w:sz w:val="18"/>
        </w:rPr>
        <w:t>Pirrung</w:t>
      </w:r>
      <w:proofErr w:type="spellEnd"/>
      <w:r>
        <w:rPr>
          <w:rFonts w:ascii="Times New Roman" w:eastAsia="宋体" w:hAnsi="Times New Roman"/>
          <w:sz w:val="18"/>
        </w:rPr>
        <w:t xml:space="preserve">, M., and McCue, L. A. (2017). FQC </w:t>
      </w:r>
      <w:proofErr w:type="gramStart"/>
      <w:r>
        <w:rPr>
          <w:rFonts w:ascii="Times New Roman" w:eastAsia="宋体" w:hAnsi="Times New Roman"/>
          <w:sz w:val="18"/>
        </w:rPr>
        <w:t>Dashboard:</w:t>
      </w:r>
      <w:proofErr w:type="gramEnd"/>
      <w:r>
        <w:rPr>
          <w:rFonts w:ascii="Times New Roman" w:eastAsia="宋体" w:hAnsi="Times New Roman"/>
          <w:sz w:val="18"/>
        </w:rPr>
        <w:t xml:space="preserve"> integrates </w:t>
      </w:r>
      <w:proofErr w:type="spellStart"/>
      <w:r>
        <w:rPr>
          <w:rFonts w:ascii="Times New Roman" w:eastAsia="宋体" w:hAnsi="Times New Roman"/>
          <w:sz w:val="18"/>
        </w:rPr>
        <w:t>FastQC</w:t>
      </w:r>
      <w:proofErr w:type="spellEnd"/>
      <w:r>
        <w:rPr>
          <w:rFonts w:ascii="Times New Roman" w:eastAsia="宋体" w:hAnsi="Times New Roman"/>
          <w:sz w:val="18"/>
        </w:rPr>
        <w:t xml:space="preserve"> results into a web-based, interactive, and extensible FASTQ quality control tool. </w:t>
      </w:r>
      <w:r>
        <w:rPr>
          <w:rFonts w:ascii="Times New Roman" w:eastAsia="宋体" w:hAnsi="Times New Roman"/>
          <w:i/>
          <w:sz w:val="18"/>
        </w:rPr>
        <w:t>Bioinformatics</w:t>
      </w:r>
      <w:r>
        <w:rPr>
          <w:rFonts w:ascii="Times New Roman" w:eastAsia="宋体" w:hAnsi="Times New Roman"/>
          <w:sz w:val="18"/>
        </w:rPr>
        <w:t xml:space="preserve"> . </w:t>
      </w:r>
      <w:proofErr w:type="spellStart"/>
      <w:r>
        <w:rPr>
          <w:rFonts w:ascii="Times New Roman" w:eastAsia="宋体" w:hAnsi="Times New Roman"/>
          <w:sz w:val="18"/>
        </w:rPr>
        <w:t>doi</w:t>
      </w:r>
      <w:proofErr w:type="spellEnd"/>
      <w:r>
        <w:rPr>
          <w:rFonts w:ascii="Times New Roman" w:eastAsia="宋体" w:hAnsi="Times New Roman"/>
          <w:sz w:val="18"/>
        </w:rPr>
        <w:t>: 10.1093/bioinformatics/btx373</w:t>
      </w:r>
    </w:p>
    <w:p w14:paraId="452449FD" w14:textId="77777777" w:rsidR="0019216A" w:rsidRDefault="0019216A">
      <w:pPr>
        <w:ind w:left="540" w:hangingChars="300" w:hanging="540"/>
      </w:pPr>
      <w:r>
        <w:rPr>
          <w:rFonts w:ascii="Times New Roman" w:eastAsia="宋体" w:hAnsi="Times New Roman"/>
          <w:sz w:val="18"/>
        </w:rPr>
        <w:t xml:space="preserve">Chen, C., Khaleel, S. S., Huang, H., and Wu, C. H. (2014). Software for pre-processing Illumina </w:t>
      </w:r>
      <w:proofErr w:type="gramStart"/>
      <w:r>
        <w:rPr>
          <w:rFonts w:ascii="Times New Roman" w:eastAsia="宋体" w:hAnsi="Times New Roman"/>
          <w:sz w:val="18"/>
        </w:rPr>
        <w:t>next-generation</w:t>
      </w:r>
      <w:proofErr w:type="gramEnd"/>
      <w:r>
        <w:rPr>
          <w:rFonts w:ascii="Times New Roman" w:eastAsia="宋体" w:hAnsi="Times New Roman"/>
          <w:sz w:val="18"/>
        </w:rPr>
        <w:t xml:space="preserve"> sequencing short read sequences. </w:t>
      </w:r>
      <w:r>
        <w:rPr>
          <w:rFonts w:ascii="Times New Roman" w:eastAsia="宋体" w:hAnsi="Times New Roman"/>
          <w:i/>
          <w:sz w:val="18"/>
        </w:rPr>
        <w:t>Source Code Biol Med</w:t>
      </w:r>
      <w:r>
        <w:rPr>
          <w:rFonts w:ascii="Times New Roman" w:eastAsia="宋体" w:hAnsi="Times New Roman"/>
          <w:sz w:val="18"/>
        </w:rPr>
        <w:t xml:space="preserve"> 9, 8. </w:t>
      </w:r>
      <w:proofErr w:type="spellStart"/>
      <w:r>
        <w:rPr>
          <w:rFonts w:ascii="Times New Roman" w:eastAsia="宋体" w:hAnsi="Times New Roman"/>
          <w:sz w:val="18"/>
        </w:rPr>
        <w:t>doi</w:t>
      </w:r>
      <w:proofErr w:type="spellEnd"/>
      <w:r>
        <w:rPr>
          <w:rFonts w:ascii="Times New Roman" w:eastAsia="宋体" w:hAnsi="Times New Roman"/>
          <w:sz w:val="18"/>
        </w:rPr>
        <w:t>: 10.1186/1751-0473-9-8</w:t>
      </w:r>
    </w:p>
    <w:p w14:paraId="1C375B8F" w14:textId="77777777" w:rsidR="0019216A" w:rsidRDefault="0019216A">
      <w:pPr>
        <w:ind w:left="540" w:hangingChars="300" w:hanging="540"/>
      </w:pPr>
      <w:r>
        <w:rPr>
          <w:rFonts w:ascii="Times New Roman" w:eastAsia="宋体" w:hAnsi="Times New Roman"/>
          <w:sz w:val="18"/>
        </w:rPr>
        <w:t xml:space="preserve">Joint Committee for Developing Chinese guidelines on Prevention and Treatment of Dyslipidemia in Adults (2007). [Chinese guidelines on prevention and treatment of dyslipidemia in adults]. </w:t>
      </w:r>
      <w:proofErr w:type="spellStart"/>
      <w:r>
        <w:rPr>
          <w:rFonts w:ascii="Times New Roman" w:eastAsia="宋体" w:hAnsi="Times New Roman"/>
          <w:i/>
          <w:sz w:val="18"/>
        </w:rPr>
        <w:t>Zhonghua</w:t>
      </w:r>
      <w:proofErr w:type="spellEnd"/>
      <w:r>
        <w:rPr>
          <w:rFonts w:ascii="Times New Roman" w:eastAsia="宋体" w:hAnsi="Times New Roman"/>
          <w:i/>
          <w:sz w:val="18"/>
        </w:rPr>
        <w:t xml:space="preserve"> Xin </w:t>
      </w:r>
      <w:proofErr w:type="spellStart"/>
      <w:r>
        <w:rPr>
          <w:rFonts w:ascii="Times New Roman" w:eastAsia="宋体" w:hAnsi="Times New Roman"/>
          <w:i/>
          <w:sz w:val="18"/>
        </w:rPr>
        <w:t>Xue</w:t>
      </w:r>
      <w:proofErr w:type="spellEnd"/>
      <w:r>
        <w:rPr>
          <w:rFonts w:ascii="Times New Roman" w:eastAsia="宋体" w:hAnsi="Times New Roman"/>
          <w:i/>
          <w:sz w:val="18"/>
        </w:rPr>
        <w:t xml:space="preserve"> Guan Bing Za </w:t>
      </w:r>
      <w:proofErr w:type="spellStart"/>
      <w:r>
        <w:rPr>
          <w:rFonts w:ascii="Times New Roman" w:eastAsia="宋体" w:hAnsi="Times New Roman"/>
          <w:i/>
          <w:sz w:val="18"/>
        </w:rPr>
        <w:t>Zhi</w:t>
      </w:r>
      <w:proofErr w:type="spellEnd"/>
      <w:r>
        <w:rPr>
          <w:rFonts w:ascii="Times New Roman" w:eastAsia="宋体" w:hAnsi="Times New Roman"/>
          <w:sz w:val="18"/>
        </w:rPr>
        <w:t xml:space="preserve"> 35, 390-419. </w:t>
      </w:r>
    </w:p>
    <w:p w14:paraId="12C03EF7" w14:textId="77777777" w:rsidR="0019216A" w:rsidRDefault="0019216A">
      <w:pPr>
        <w:ind w:left="540" w:hangingChars="300" w:hanging="540"/>
      </w:pPr>
      <w:r>
        <w:rPr>
          <w:rFonts w:ascii="Times New Roman" w:eastAsia="宋体" w:hAnsi="Times New Roman"/>
          <w:sz w:val="18"/>
        </w:rPr>
        <w:t xml:space="preserve">Das, N. (2012). MicroRNA Targets - How to predict. </w:t>
      </w:r>
      <w:r>
        <w:rPr>
          <w:rFonts w:ascii="Times New Roman" w:eastAsia="宋体" w:hAnsi="Times New Roman"/>
          <w:i/>
          <w:sz w:val="18"/>
        </w:rPr>
        <w:t>Bioinformation</w:t>
      </w:r>
      <w:r>
        <w:rPr>
          <w:rFonts w:ascii="Times New Roman" w:eastAsia="宋体" w:hAnsi="Times New Roman"/>
          <w:sz w:val="18"/>
        </w:rPr>
        <w:t xml:space="preserve"> 8, 841-845. </w:t>
      </w:r>
      <w:proofErr w:type="spellStart"/>
      <w:r>
        <w:rPr>
          <w:rFonts w:ascii="Times New Roman" w:eastAsia="宋体" w:hAnsi="Times New Roman"/>
          <w:sz w:val="18"/>
        </w:rPr>
        <w:t>doi</w:t>
      </w:r>
      <w:proofErr w:type="spellEnd"/>
      <w:r>
        <w:rPr>
          <w:rFonts w:ascii="Times New Roman" w:eastAsia="宋体" w:hAnsi="Times New Roman"/>
          <w:sz w:val="18"/>
        </w:rPr>
        <w:t>: 10.6026/97320630008841</w:t>
      </w:r>
    </w:p>
    <w:p w14:paraId="743C3E2D" w14:textId="77777777" w:rsidR="0019216A" w:rsidRDefault="0019216A">
      <w:pPr>
        <w:ind w:left="540" w:hangingChars="300" w:hanging="540"/>
      </w:pPr>
      <w:proofErr w:type="spellStart"/>
      <w:r>
        <w:rPr>
          <w:rFonts w:ascii="Times New Roman" w:eastAsia="宋体" w:hAnsi="Times New Roman"/>
          <w:sz w:val="18"/>
        </w:rPr>
        <w:t>Dobin</w:t>
      </w:r>
      <w:proofErr w:type="spellEnd"/>
      <w:r>
        <w:rPr>
          <w:rFonts w:ascii="Times New Roman" w:eastAsia="宋体" w:hAnsi="Times New Roman"/>
          <w:sz w:val="18"/>
        </w:rPr>
        <w:t xml:space="preserve">, A., Davis, C. A., Schlesinger, F., </w:t>
      </w:r>
      <w:proofErr w:type="spellStart"/>
      <w:r>
        <w:rPr>
          <w:rFonts w:ascii="Times New Roman" w:eastAsia="宋体" w:hAnsi="Times New Roman"/>
          <w:sz w:val="18"/>
        </w:rPr>
        <w:t>Drenkow</w:t>
      </w:r>
      <w:proofErr w:type="spellEnd"/>
      <w:r>
        <w:rPr>
          <w:rFonts w:ascii="Times New Roman" w:eastAsia="宋体" w:hAnsi="Times New Roman"/>
          <w:sz w:val="18"/>
        </w:rPr>
        <w:t xml:space="preserve">, J., Zaleski, C., Jha, S., et al. (2013). STAR: ultrafast universal RNA-seq aligner. </w:t>
      </w:r>
      <w:r>
        <w:rPr>
          <w:rFonts w:ascii="Times New Roman" w:eastAsia="宋体" w:hAnsi="Times New Roman"/>
          <w:i/>
          <w:sz w:val="18"/>
        </w:rPr>
        <w:t>Bioinformatics</w:t>
      </w:r>
      <w:r>
        <w:rPr>
          <w:rFonts w:ascii="Times New Roman" w:eastAsia="宋体" w:hAnsi="Times New Roman"/>
          <w:sz w:val="18"/>
        </w:rPr>
        <w:t xml:space="preserve"> 29, 15-21. </w:t>
      </w:r>
      <w:proofErr w:type="spellStart"/>
      <w:r>
        <w:rPr>
          <w:rFonts w:ascii="Times New Roman" w:eastAsia="宋体" w:hAnsi="Times New Roman"/>
          <w:sz w:val="18"/>
        </w:rPr>
        <w:t>doi</w:t>
      </w:r>
      <w:proofErr w:type="spellEnd"/>
      <w:r>
        <w:rPr>
          <w:rFonts w:ascii="Times New Roman" w:eastAsia="宋体" w:hAnsi="Times New Roman"/>
          <w:sz w:val="18"/>
        </w:rPr>
        <w:t>: 10.1093/bioinformatics/bts635</w:t>
      </w:r>
    </w:p>
    <w:p w14:paraId="462A4A3F" w14:textId="77777777" w:rsidR="0019216A" w:rsidRDefault="0019216A">
      <w:pPr>
        <w:ind w:left="540" w:hangingChars="300" w:hanging="540"/>
      </w:pPr>
      <w:r>
        <w:rPr>
          <w:rFonts w:ascii="Times New Roman" w:eastAsia="宋体" w:hAnsi="Times New Roman"/>
          <w:sz w:val="18"/>
        </w:rPr>
        <w:t xml:space="preserve">Dong, R., Ma, X. K., Chen, L. L., and Yang, L. (2019). Genome-Wide Annotation of </w:t>
      </w:r>
      <w:proofErr w:type="spellStart"/>
      <w:r>
        <w:rPr>
          <w:rFonts w:ascii="Times New Roman" w:eastAsia="宋体" w:hAnsi="Times New Roman"/>
          <w:sz w:val="18"/>
        </w:rPr>
        <w:t>circRNAs</w:t>
      </w:r>
      <w:proofErr w:type="spellEnd"/>
      <w:r>
        <w:rPr>
          <w:rFonts w:ascii="Times New Roman" w:eastAsia="宋体" w:hAnsi="Times New Roman"/>
          <w:sz w:val="18"/>
        </w:rPr>
        <w:t xml:space="preserve"> and Their Alternative Back-Splicing/Splicing with </w:t>
      </w:r>
      <w:proofErr w:type="spellStart"/>
      <w:r>
        <w:rPr>
          <w:rFonts w:ascii="Times New Roman" w:eastAsia="宋体" w:hAnsi="Times New Roman"/>
          <w:sz w:val="18"/>
        </w:rPr>
        <w:t>CIRCexplorer</w:t>
      </w:r>
      <w:proofErr w:type="spellEnd"/>
      <w:r>
        <w:rPr>
          <w:rFonts w:ascii="Times New Roman" w:eastAsia="宋体" w:hAnsi="Times New Roman"/>
          <w:sz w:val="18"/>
        </w:rPr>
        <w:t xml:space="preserve"> Pipeline. </w:t>
      </w:r>
      <w:r>
        <w:rPr>
          <w:rFonts w:ascii="Times New Roman" w:eastAsia="宋体" w:hAnsi="Times New Roman"/>
          <w:i/>
          <w:sz w:val="18"/>
        </w:rPr>
        <w:t>Methods Mol. Biol.</w:t>
      </w:r>
      <w:r>
        <w:rPr>
          <w:rFonts w:ascii="Times New Roman" w:eastAsia="宋体" w:hAnsi="Times New Roman"/>
          <w:sz w:val="18"/>
        </w:rPr>
        <w:t xml:space="preserve"> 1870, 137-149. </w:t>
      </w:r>
      <w:proofErr w:type="spellStart"/>
      <w:r>
        <w:rPr>
          <w:rFonts w:ascii="Times New Roman" w:eastAsia="宋体" w:hAnsi="Times New Roman"/>
          <w:sz w:val="18"/>
        </w:rPr>
        <w:t>doi</w:t>
      </w:r>
      <w:proofErr w:type="spellEnd"/>
      <w:r>
        <w:rPr>
          <w:rFonts w:ascii="Times New Roman" w:eastAsia="宋体" w:hAnsi="Times New Roman"/>
          <w:sz w:val="18"/>
        </w:rPr>
        <w:t>: 10.1007/978-1-4939-8808-2_10</w:t>
      </w:r>
    </w:p>
    <w:p w14:paraId="5F6F1D24" w14:textId="77777777" w:rsidR="0019216A" w:rsidRDefault="0019216A">
      <w:pPr>
        <w:ind w:left="540" w:hangingChars="300" w:hanging="540"/>
      </w:pPr>
      <w:proofErr w:type="spellStart"/>
      <w:r>
        <w:rPr>
          <w:rFonts w:ascii="Times New Roman" w:eastAsia="宋体" w:hAnsi="Times New Roman"/>
          <w:sz w:val="18"/>
        </w:rPr>
        <w:t>Emoto</w:t>
      </w:r>
      <w:proofErr w:type="spellEnd"/>
      <w:r>
        <w:rPr>
          <w:rFonts w:ascii="Times New Roman" w:eastAsia="宋体" w:hAnsi="Times New Roman"/>
          <w:sz w:val="18"/>
        </w:rPr>
        <w:t xml:space="preserve">, M., Nishizawa, Y., Maekawa, K., </w:t>
      </w:r>
      <w:proofErr w:type="spellStart"/>
      <w:r>
        <w:rPr>
          <w:rFonts w:ascii="Times New Roman" w:eastAsia="宋体" w:hAnsi="Times New Roman"/>
          <w:sz w:val="18"/>
        </w:rPr>
        <w:t>Hiura</w:t>
      </w:r>
      <w:proofErr w:type="spellEnd"/>
      <w:r>
        <w:rPr>
          <w:rFonts w:ascii="Times New Roman" w:eastAsia="宋体" w:hAnsi="Times New Roman"/>
          <w:sz w:val="18"/>
        </w:rPr>
        <w:t xml:space="preserve">, Y., Kanda, H., </w:t>
      </w:r>
      <w:proofErr w:type="spellStart"/>
      <w:r>
        <w:rPr>
          <w:rFonts w:ascii="Times New Roman" w:eastAsia="宋体" w:hAnsi="Times New Roman"/>
          <w:sz w:val="18"/>
        </w:rPr>
        <w:t>Kawagishi</w:t>
      </w:r>
      <w:proofErr w:type="spellEnd"/>
      <w:r>
        <w:rPr>
          <w:rFonts w:ascii="Times New Roman" w:eastAsia="宋体" w:hAnsi="Times New Roman"/>
          <w:sz w:val="18"/>
        </w:rPr>
        <w:t xml:space="preserve">, T., et al. (1999). Homeostasis model assessment as a clinical index of insulin resistance in type 2 diabetic patients treated with sulfonylureas. </w:t>
      </w:r>
      <w:r>
        <w:rPr>
          <w:rFonts w:ascii="Times New Roman" w:eastAsia="宋体" w:hAnsi="Times New Roman"/>
          <w:i/>
          <w:sz w:val="18"/>
        </w:rPr>
        <w:t>Diabetes Care</w:t>
      </w:r>
      <w:r>
        <w:rPr>
          <w:rFonts w:ascii="Times New Roman" w:eastAsia="宋体" w:hAnsi="Times New Roman"/>
          <w:sz w:val="18"/>
        </w:rPr>
        <w:t xml:space="preserve"> 22, 818-822. </w:t>
      </w:r>
      <w:proofErr w:type="spellStart"/>
      <w:r>
        <w:rPr>
          <w:rFonts w:ascii="Times New Roman" w:eastAsia="宋体" w:hAnsi="Times New Roman"/>
          <w:sz w:val="18"/>
        </w:rPr>
        <w:t>doi</w:t>
      </w:r>
      <w:proofErr w:type="spellEnd"/>
      <w:r>
        <w:rPr>
          <w:rFonts w:ascii="Times New Roman" w:eastAsia="宋体" w:hAnsi="Times New Roman"/>
          <w:sz w:val="18"/>
        </w:rPr>
        <w:t>: 10.2337/diacare.22.5.818</w:t>
      </w:r>
    </w:p>
    <w:p w14:paraId="44BDC824" w14:textId="77777777" w:rsidR="0019216A" w:rsidRDefault="0019216A">
      <w:pPr>
        <w:ind w:left="540" w:hangingChars="300" w:hanging="540"/>
      </w:pPr>
      <w:r>
        <w:rPr>
          <w:rFonts w:ascii="Times New Roman" w:eastAsia="宋体" w:hAnsi="Times New Roman"/>
          <w:sz w:val="18"/>
        </w:rPr>
        <w:t xml:space="preserve">Gao, Y., Wang, J., and Zhao, F. (2015). CIRI: an efficient and unbiased algorithm for de novo circular RNA identification. </w:t>
      </w:r>
      <w:r>
        <w:rPr>
          <w:rFonts w:ascii="Times New Roman" w:eastAsia="宋体" w:hAnsi="Times New Roman"/>
          <w:i/>
          <w:sz w:val="18"/>
        </w:rPr>
        <w:t>Genome Biol.</w:t>
      </w:r>
      <w:r>
        <w:rPr>
          <w:rFonts w:ascii="Times New Roman" w:eastAsia="宋体" w:hAnsi="Times New Roman"/>
          <w:sz w:val="18"/>
        </w:rPr>
        <w:t xml:space="preserve"> 16, 4. </w:t>
      </w:r>
      <w:proofErr w:type="spellStart"/>
      <w:r>
        <w:rPr>
          <w:rFonts w:ascii="Times New Roman" w:eastAsia="宋体" w:hAnsi="Times New Roman"/>
          <w:sz w:val="18"/>
        </w:rPr>
        <w:t>doi</w:t>
      </w:r>
      <w:proofErr w:type="spellEnd"/>
      <w:r>
        <w:rPr>
          <w:rFonts w:ascii="Times New Roman" w:eastAsia="宋体" w:hAnsi="Times New Roman"/>
          <w:sz w:val="18"/>
        </w:rPr>
        <w:t>: 10.1186/s13059-014-0571-3</w:t>
      </w:r>
    </w:p>
    <w:p w14:paraId="3FB3F3A8" w14:textId="77777777" w:rsidR="0019216A" w:rsidRDefault="0019216A">
      <w:pPr>
        <w:ind w:left="540" w:hangingChars="300" w:hanging="540"/>
      </w:pPr>
      <w:r>
        <w:rPr>
          <w:rFonts w:ascii="Times New Roman" w:eastAsia="宋体" w:hAnsi="Times New Roman"/>
          <w:sz w:val="18"/>
        </w:rPr>
        <w:t xml:space="preserve">Han, D., Li, J., Wang, H., </w:t>
      </w:r>
      <w:proofErr w:type="spellStart"/>
      <w:r>
        <w:rPr>
          <w:rFonts w:ascii="Times New Roman" w:eastAsia="宋体" w:hAnsi="Times New Roman"/>
          <w:sz w:val="18"/>
        </w:rPr>
        <w:t>Su</w:t>
      </w:r>
      <w:proofErr w:type="spellEnd"/>
      <w:r>
        <w:rPr>
          <w:rFonts w:ascii="Times New Roman" w:eastAsia="宋体" w:hAnsi="Times New Roman"/>
          <w:sz w:val="18"/>
        </w:rPr>
        <w:t xml:space="preserve">, X., Hou, J., Gu, Y., et al. (2017). Circular RNA circMTO1 acts as the sponge of microRNA-9 to suppress hepatocellular carcinoma progression. </w:t>
      </w:r>
      <w:r>
        <w:rPr>
          <w:rFonts w:ascii="Times New Roman" w:eastAsia="宋体" w:hAnsi="Times New Roman"/>
          <w:i/>
          <w:sz w:val="18"/>
        </w:rPr>
        <w:t>Hepatology</w:t>
      </w:r>
      <w:r>
        <w:rPr>
          <w:rFonts w:ascii="Times New Roman" w:eastAsia="宋体" w:hAnsi="Times New Roman"/>
          <w:sz w:val="18"/>
        </w:rPr>
        <w:t xml:space="preserve"> 66, 1151-1164. </w:t>
      </w:r>
      <w:proofErr w:type="spellStart"/>
      <w:r>
        <w:rPr>
          <w:rFonts w:ascii="Times New Roman" w:eastAsia="宋体" w:hAnsi="Times New Roman"/>
          <w:sz w:val="18"/>
        </w:rPr>
        <w:t>doi</w:t>
      </w:r>
      <w:proofErr w:type="spellEnd"/>
      <w:r>
        <w:rPr>
          <w:rFonts w:ascii="Times New Roman" w:eastAsia="宋体" w:hAnsi="Times New Roman"/>
          <w:sz w:val="18"/>
        </w:rPr>
        <w:t>: 10.1002/hep.29270</w:t>
      </w:r>
    </w:p>
    <w:p w14:paraId="7597410E" w14:textId="77777777" w:rsidR="0019216A" w:rsidRDefault="0019216A">
      <w:pPr>
        <w:ind w:left="540" w:hangingChars="300" w:hanging="540"/>
      </w:pPr>
      <w:r>
        <w:rPr>
          <w:rFonts w:ascii="Times New Roman" w:eastAsia="宋体" w:hAnsi="Times New Roman"/>
          <w:sz w:val="18"/>
        </w:rPr>
        <w:t xml:space="preserve">Kim, D., </w:t>
      </w:r>
      <w:proofErr w:type="spellStart"/>
      <w:r>
        <w:rPr>
          <w:rFonts w:ascii="Times New Roman" w:eastAsia="宋体" w:hAnsi="Times New Roman"/>
          <w:sz w:val="18"/>
        </w:rPr>
        <w:t>Pertea</w:t>
      </w:r>
      <w:proofErr w:type="spellEnd"/>
      <w:r>
        <w:rPr>
          <w:rFonts w:ascii="Times New Roman" w:eastAsia="宋体" w:hAnsi="Times New Roman"/>
          <w:sz w:val="18"/>
        </w:rPr>
        <w:t xml:space="preserve">, G., </w:t>
      </w:r>
      <w:proofErr w:type="spellStart"/>
      <w:r>
        <w:rPr>
          <w:rFonts w:ascii="Times New Roman" w:eastAsia="宋体" w:hAnsi="Times New Roman"/>
          <w:sz w:val="18"/>
        </w:rPr>
        <w:t>Trapnell</w:t>
      </w:r>
      <w:proofErr w:type="spellEnd"/>
      <w:r>
        <w:rPr>
          <w:rFonts w:ascii="Times New Roman" w:eastAsia="宋体" w:hAnsi="Times New Roman"/>
          <w:sz w:val="18"/>
        </w:rPr>
        <w:t xml:space="preserve">, C., Pimentel, H., Kelley, R., and </w:t>
      </w:r>
      <w:proofErr w:type="spellStart"/>
      <w:r>
        <w:rPr>
          <w:rFonts w:ascii="Times New Roman" w:eastAsia="宋体" w:hAnsi="Times New Roman"/>
          <w:sz w:val="18"/>
        </w:rPr>
        <w:t>Salzberg</w:t>
      </w:r>
      <w:proofErr w:type="spellEnd"/>
      <w:r>
        <w:rPr>
          <w:rFonts w:ascii="Times New Roman" w:eastAsia="宋体" w:hAnsi="Times New Roman"/>
          <w:sz w:val="18"/>
        </w:rPr>
        <w:t xml:space="preserve">, S. L. (2013). TopHat2: accurate alignment of transcriptomes in the presence of insertions, </w:t>
      </w:r>
      <w:proofErr w:type="gramStart"/>
      <w:r>
        <w:rPr>
          <w:rFonts w:ascii="Times New Roman" w:eastAsia="宋体" w:hAnsi="Times New Roman"/>
          <w:sz w:val="18"/>
        </w:rPr>
        <w:t>deletions</w:t>
      </w:r>
      <w:proofErr w:type="gramEnd"/>
      <w:r>
        <w:rPr>
          <w:rFonts w:ascii="Times New Roman" w:eastAsia="宋体" w:hAnsi="Times New Roman"/>
          <w:sz w:val="18"/>
        </w:rPr>
        <w:t xml:space="preserve"> and gene fusions. </w:t>
      </w:r>
      <w:r>
        <w:rPr>
          <w:rFonts w:ascii="Times New Roman" w:eastAsia="宋体" w:hAnsi="Times New Roman"/>
          <w:i/>
          <w:sz w:val="18"/>
        </w:rPr>
        <w:t>Genome Biol.</w:t>
      </w:r>
      <w:r>
        <w:rPr>
          <w:rFonts w:ascii="Times New Roman" w:eastAsia="宋体" w:hAnsi="Times New Roman"/>
          <w:sz w:val="18"/>
        </w:rPr>
        <w:t xml:space="preserve"> 14, R36. </w:t>
      </w:r>
      <w:proofErr w:type="spellStart"/>
      <w:r>
        <w:rPr>
          <w:rFonts w:ascii="Times New Roman" w:eastAsia="宋体" w:hAnsi="Times New Roman"/>
          <w:sz w:val="18"/>
        </w:rPr>
        <w:t>doi</w:t>
      </w:r>
      <w:proofErr w:type="spellEnd"/>
      <w:r>
        <w:rPr>
          <w:rFonts w:ascii="Times New Roman" w:eastAsia="宋体" w:hAnsi="Times New Roman"/>
          <w:sz w:val="18"/>
        </w:rPr>
        <w:t>: 10.1186/gb-2013-14-4-r36</w:t>
      </w:r>
    </w:p>
    <w:p w14:paraId="46A7ABCC" w14:textId="77777777" w:rsidR="0019216A" w:rsidRDefault="0019216A">
      <w:pPr>
        <w:ind w:left="540" w:hangingChars="300" w:hanging="540"/>
      </w:pPr>
      <w:proofErr w:type="spellStart"/>
      <w:r>
        <w:rPr>
          <w:rFonts w:ascii="Times New Roman" w:eastAsia="宋体" w:hAnsi="Times New Roman"/>
          <w:sz w:val="18"/>
        </w:rPr>
        <w:t>Krüger</w:t>
      </w:r>
      <w:proofErr w:type="spellEnd"/>
      <w:r>
        <w:rPr>
          <w:rFonts w:ascii="Times New Roman" w:eastAsia="宋体" w:hAnsi="Times New Roman"/>
          <w:sz w:val="18"/>
        </w:rPr>
        <w:t xml:space="preserve">, J., and </w:t>
      </w:r>
      <w:proofErr w:type="spellStart"/>
      <w:r>
        <w:rPr>
          <w:rFonts w:ascii="Times New Roman" w:eastAsia="宋体" w:hAnsi="Times New Roman"/>
          <w:sz w:val="18"/>
        </w:rPr>
        <w:t>Rehmsmeier</w:t>
      </w:r>
      <w:proofErr w:type="spellEnd"/>
      <w:r>
        <w:rPr>
          <w:rFonts w:ascii="Times New Roman" w:eastAsia="宋体" w:hAnsi="Times New Roman"/>
          <w:sz w:val="18"/>
        </w:rPr>
        <w:t xml:space="preserve">, M. (2006). </w:t>
      </w:r>
      <w:proofErr w:type="spellStart"/>
      <w:r>
        <w:rPr>
          <w:rFonts w:ascii="Times New Roman" w:eastAsia="宋体" w:hAnsi="Times New Roman"/>
          <w:sz w:val="18"/>
        </w:rPr>
        <w:t>RNAhybrid</w:t>
      </w:r>
      <w:proofErr w:type="spellEnd"/>
      <w:r>
        <w:rPr>
          <w:rFonts w:ascii="Times New Roman" w:eastAsia="宋体" w:hAnsi="Times New Roman"/>
          <w:sz w:val="18"/>
        </w:rPr>
        <w:t xml:space="preserve">: microRNA target prediction easy, </w:t>
      </w:r>
      <w:proofErr w:type="gramStart"/>
      <w:r>
        <w:rPr>
          <w:rFonts w:ascii="Times New Roman" w:eastAsia="宋体" w:hAnsi="Times New Roman"/>
          <w:sz w:val="18"/>
        </w:rPr>
        <w:t>fast</w:t>
      </w:r>
      <w:proofErr w:type="gramEnd"/>
      <w:r>
        <w:rPr>
          <w:rFonts w:ascii="Times New Roman" w:eastAsia="宋体" w:hAnsi="Times New Roman"/>
          <w:sz w:val="18"/>
        </w:rPr>
        <w:t xml:space="preserve"> and flexible. </w:t>
      </w:r>
      <w:r>
        <w:rPr>
          <w:rFonts w:ascii="Times New Roman" w:eastAsia="宋体" w:hAnsi="Times New Roman"/>
          <w:i/>
          <w:sz w:val="18"/>
        </w:rPr>
        <w:t>Nucleic Acids Res.</w:t>
      </w:r>
      <w:r>
        <w:rPr>
          <w:rFonts w:ascii="Times New Roman" w:eastAsia="宋体" w:hAnsi="Times New Roman"/>
          <w:sz w:val="18"/>
        </w:rPr>
        <w:t xml:space="preserve"> 34, W451-454. </w:t>
      </w:r>
      <w:proofErr w:type="spellStart"/>
      <w:r>
        <w:rPr>
          <w:rFonts w:ascii="Times New Roman" w:eastAsia="宋体" w:hAnsi="Times New Roman"/>
          <w:sz w:val="18"/>
        </w:rPr>
        <w:t>doi</w:t>
      </w:r>
      <w:proofErr w:type="spellEnd"/>
      <w:r>
        <w:rPr>
          <w:rFonts w:ascii="Times New Roman" w:eastAsia="宋体" w:hAnsi="Times New Roman"/>
          <w:sz w:val="18"/>
        </w:rPr>
        <w:t>: 10.1093/</w:t>
      </w:r>
      <w:proofErr w:type="spellStart"/>
      <w:r>
        <w:rPr>
          <w:rFonts w:ascii="Times New Roman" w:eastAsia="宋体" w:hAnsi="Times New Roman"/>
          <w:sz w:val="18"/>
        </w:rPr>
        <w:t>nar</w:t>
      </w:r>
      <w:proofErr w:type="spellEnd"/>
      <w:r>
        <w:rPr>
          <w:rFonts w:ascii="Times New Roman" w:eastAsia="宋体" w:hAnsi="Times New Roman"/>
          <w:sz w:val="18"/>
        </w:rPr>
        <w:t>/gkl243</w:t>
      </w:r>
    </w:p>
    <w:p w14:paraId="297698BD" w14:textId="77777777" w:rsidR="0019216A" w:rsidRDefault="0019216A">
      <w:pPr>
        <w:ind w:left="540" w:hangingChars="300" w:hanging="540"/>
      </w:pPr>
      <w:proofErr w:type="spellStart"/>
      <w:r>
        <w:rPr>
          <w:rFonts w:ascii="Times New Roman" w:eastAsia="宋体" w:hAnsi="Times New Roman"/>
          <w:sz w:val="18"/>
        </w:rPr>
        <w:t>Krützfeldt</w:t>
      </w:r>
      <w:proofErr w:type="spellEnd"/>
      <w:r>
        <w:rPr>
          <w:rFonts w:ascii="Times New Roman" w:eastAsia="宋体" w:hAnsi="Times New Roman"/>
          <w:sz w:val="18"/>
        </w:rPr>
        <w:t xml:space="preserve">, J., </w:t>
      </w:r>
      <w:proofErr w:type="spellStart"/>
      <w:r>
        <w:rPr>
          <w:rFonts w:ascii="Times New Roman" w:eastAsia="宋体" w:hAnsi="Times New Roman"/>
          <w:sz w:val="18"/>
        </w:rPr>
        <w:t>Rajewsky</w:t>
      </w:r>
      <w:proofErr w:type="spellEnd"/>
      <w:r>
        <w:rPr>
          <w:rFonts w:ascii="Times New Roman" w:eastAsia="宋体" w:hAnsi="Times New Roman"/>
          <w:sz w:val="18"/>
        </w:rPr>
        <w:t xml:space="preserve">, N., </w:t>
      </w:r>
      <w:proofErr w:type="spellStart"/>
      <w:r>
        <w:rPr>
          <w:rFonts w:ascii="Times New Roman" w:eastAsia="宋体" w:hAnsi="Times New Roman"/>
          <w:sz w:val="18"/>
        </w:rPr>
        <w:t>Braich</w:t>
      </w:r>
      <w:proofErr w:type="spellEnd"/>
      <w:r>
        <w:rPr>
          <w:rFonts w:ascii="Times New Roman" w:eastAsia="宋体" w:hAnsi="Times New Roman"/>
          <w:sz w:val="18"/>
        </w:rPr>
        <w:t xml:space="preserve">, R., Rajeev, K. G., </w:t>
      </w:r>
      <w:proofErr w:type="spellStart"/>
      <w:r>
        <w:rPr>
          <w:rFonts w:ascii="Times New Roman" w:eastAsia="宋体" w:hAnsi="Times New Roman"/>
          <w:sz w:val="18"/>
        </w:rPr>
        <w:t>Tuschl</w:t>
      </w:r>
      <w:proofErr w:type="spellEnd"/>
      <w:r>
        <w:rPr>
          <w:rFonts w:ascii="Times New Roman" w:eastAsia="宋体" w:hAnsi="Times New Roman"/>
          <w:sz w:val="18"/>
        </w:rPr>
        <w:t xml:space="preserve">, T., Manoharan, M., et al. (2005). Silencing of microRNAs in vivo with 'antagomirs'. </w:t>
      </w:r>
      <w:r>
        <w:rPr>
          <w:rFonts w:ascii="Times New Roman" w:eastAsia="宋体" w:hAnsi="Times New Roman"/>
          <w:i/>
          <w:sz w:val="18"/>
        </w:rPr>
        <w:t>Nature</w:t>
      </w:r>
      <w:r>
        <w:rPr>
          <w:rFonts w:ascii="Times New Roman" w:eastAsia="宋体" w:hAnsi="Times New Roman"/>
          <w:sz w:val="18"/>
        </w:rPr>
        <w:t xml:space="preserve"> 438, 685-689. </w:t>
      </w:r>
      <w:proofErr w:type="spellStart"/>
      <w:r>
        <w:rPr>
          <w:rFonts w:ascii="Times New Roman" w:eastAsia="宋体" w:hAnsi="Times New Roman"/>
          <w:sz w:val="18"/>
        </w:rPr>
        <w:t>doi</w:t>
      </w:r>
      <w:proofErr w:type="spellEnd"/>
      <w:r>
        <w:rPr>
          <w:rFonts w:ascii="Times New Roman" w:eastAsia="宋体" w:hAnsi="Times New Roman"/>
          <w:sz w:val="18"/>
        </w:rPr>
        <w:t>: 10.1038/nature04303</w:t>
      </w:r>
    </w:p>
    <w:p w14:paraId="45CE4627" w14:textId="77777777" w:rsidR="0019216A" w:rsidRDefault="0019216A">
      <w:pPr>
        <w:ind w:left="540" w:hangingChars="300" w:hanging="540"/>
      </w:pPr>
      <w:r>
        <w:rPr>
          <w:rFonts w:ascii="Times New Roman" w:eastAsia="宋体" w:hAnsi="Times New Roman"/>
          <w:sz w:val="18"/>
        </w:rPr>
        <w:t xml:space="preserve">Liu, M., Wang, Q., Shen, J., Yang, B. B., and Ding, X. (2019). </w:t>
      </w:r>
      <w:proofErr w:type="spellStart"/>
      <w:r>
        <w:rPr>
          <w:rFonts w:ascii="Times New Roman" w:eastAsia="宋体" w:hAnsi="Times New Roman"/>
          <w:sz w:val="18"/>
        </w:rPr>
        <w:t>Circbank</w:t>
      </w:r>
      <w:proofErr w:type="spellEnd"/>
      <w:r>
        <w:rPr>
          <w:rFonts w:ascii="Times New Roman" w:eastAsia="宋体" w:hAnsi="Times New Roman"/>
          <w:sz w:val="18"/>
        </w:rPr>
        <w:t xml:space="preserve">: a comprehensive database for </w:t>
      </w:r>
      <w:proofErr w:type="spellStart"/>
      <w:r>
        <w:rPr>
          <w:rFonts w:ascii="Times New Roman" w:eastAsia="宋体" w:hAnsi="Times New Roman"/>
          <w:sz w:val="18"/>
        </w:rPr>
        <w:t>circRNA</w:t>
      </w:r>
      <w:proofErr w:type="spellEnd"/>
      <w:r>
        <w:rPr>
          <w:rFonts w:ascii="Times New Roman" w:eastAsia="宋体" w:hAnsi="Times New Roman"/>
          <w:sz w:val="18"/>
        </w:rPr>
        <w:t xml:space="preserve"> with standard nomenclature. </w:t>
      </w:r>
      <w:r>
        <w:rPr>
          <w:rFonts w:ascii="Times New Roman" w:eastAsia="宋体" w:hAnsi="Times New Roman"/>
          <w:i/>
          <w:sz w:val="18"/>
        </w:rPr>
        <w:t>RNA Biol</w:t>
      </w:r>
      <w:r>
        <w:rPr>
          <w:rFonts w:ascii="Times New Roman" w:eastAsia="宋体" w:hAnsi="Times New Roman"/>
          <w:sz w:val="18"/>
        </w:rPr>
        <w:t xml:space="preserve"> 16, 899-905. </w:t>
      </w:r>
      <w:proofErr w:type="spellStart"/>
      <w:r>
        <w:rPr>
          <w:rFonts w:ascii="Times New Roman" w:eastAsia="宋体" w:hAnsi="Times New Roman"/>
          <w:sz w:val="18"/>
        </w:rPr>
        <w:t>doi</w:t>
      </w:r>
      <w:proofErr w:type="spellEnd"/>
      <w:r>
        <w:rPr>
          <w:rFonts w:ascii="Times New Roman" w:eastAsia="宋体" w:hAnsi="Times New Roman"/>
          <w:sz w:val="18"/>
        </w:rPr>
        <w:t>: 10.1080/15476286.2019.1600395</w:t>
      </w:r>
    </w:p>
    <w:p w14:paraId="1566288D" w14:textId="77777777" w:rsidR="0019216A" w:rsidRDefault="0019216A">
      <w:pPr>
        <w:ind w:left="540" w:hangingChars="300" w:hanging="540"/>
      </w:pPr>
      <w:r>
        <w:rPr>
          <w:rFonts w:ascii="Times New Roman" w:eastAsia="宋体" w:hAnsi="Times New Roman"/>
          <w:sz w:val="18"/>
        </w:rPr>
        <w:t xml:space="preserve">Martin, M. (2011). </w:t>
      </w:r>
      <w:proofErr w:type="spellStart"/>
      <w:r>
        <w:rPr>
          <w:rFonts w:ascii="Times New Roman" w:eastAsia="宋体" w:hAnsi="Times New Roman"/>
          <w:sz w:val="18"/>
        </w:rPr>
        <w:t>Cutadapt</w:t>
      </w:r>
      <w:proofErr w:type="spellEnd"/>
      <w:r>
        <w:rPr>
          <w:rFonts w:ascii="Times New Roman" w:eastAsia="宋体" w:hAnsi="Times New Roman"/>
          <w:sz w:val="18"/>
        </w:rPr>
        <w:t xml:space="preserve"> removes adapter sequences from high-throughput sequencing reads. 17 . </w:t>
      </w:r>
    </w:p>
    <w:p w14:paraId="0B2E6FA9" w14:textId="77777777" w:rsidR="0019216A" w:rsidRDefault="0019216A">
      <w:pPr>
        <w:ind w:left="540" w:hangingChars="300" w:hanging="540"/>
      </w:pPr>
      <w:r>
        <w:rPr>
          <w:rFonts w:ascii="Times New Roman" w:eastAsia="宋体" w:hAnsi="Times New Roman"/>
          <w:sz w:val="18"/>
        </w:rPr>
        <w:t xml:space="preserve">Ng, P., Parks, R. J., Cummings, D. T., </w:t>
      </w:r>
      <w:proofErr w:type="spellStart"/>
      <w:r>
        <w:rPr>
          <w:rFonts w:ascii="Times New Roman" w:eastAsia="宋体" w:hAnsi="Times New Roman"/>
          <w:sz w:val="18"/>
        </w:rPr>
        <w:t>Evelegh</w:t>
      </w:r>
      <w:proofErr w:type="spellEnd"/>
      <w:r>
        <w:rPr>
          <w:rFonts w:ascii="Times New Roman" w:eastAsia="宋体" w:hAnsi="Times New Roman"/>
          <w:sz w:val="18"/>
        </w:rPr>
        <w:t xml:space="preserve">, C. M., Sankar, U., and Graham, F. L. (1999). A high-efficiency </w:t>
      </w:r>
      <w:proofErr w:type="spellStart"/>
      <w:r>
        <w:rPr>
          <w:rFonts w:ascii="Times New Roman" w:eastAsia="宋体" w:hAnsi="Times New Roman"/>
          <w:sz w:val="18"/>
        </w:rPr>
        <w:lastRenderedPageBreak/>
        <w:t>Cre</w:t>
      </w:r>
      <w:proofErr w:type="spellEnd"/>
      <w:r>
        <w:rPr>
          <w:rFonts w:ascii="Times New Roman" w:eastAsia="宋体" w:hAnsi="Times New Roman"/>
          <w:sz w:val="18"/>
        </w:rPr>
        <w:t>/</w:t>
      </w:r>
      <w:proofErr w:type="spellStart"/>
      <w:r>
        <w:rPr>
          <w:rFonts w:ascii="Times New Roman" w:eastAsia="宋体" w:hAnsi="Times New Roman"/>
          <w:sz w:val="18"/>
        </w:rPr>
        <w:t>loxP</w:t>
      </w:r>
      <w:proofErr w:type="spellEnd"/>
      <w:r>
        <w:rPr>
          <w:rFonts w:ascii="Times New Roman" w:eastAsia="宋体" w:hAnsi="Times New Roman"/>
          <w:sz w:val="18"/>
        </w:rPr>
        <w:t xml:space="preserve">-based system for construction of adenoviral vectors. </w:t>
      </w:r>
      <w:r>
        <w:rPr>
          <w:rFonts w:ascii="Times New Roman" w:eastAsia="宋体" w:hAnsi="Times New Roman"/>
          <w:i/>
          <w:sz w:val="18"/>
        </w:rPr>
        <w:t xml:space="preserve">Hum. Gene </w:t>
      </w:r>
      <w:proofErr w:type="spellStart"/>
      <w:r>
        <w:rPr>
          <w:rFonts w:ascii="Times New Roman" w:eastAsia="宋体" w:hAnsi="Times New Roman"/>
          <w:i/>
          <w:sz w:val="18"/>
        </w:rPr>
        <w:t>Ther</w:t>
      </w:r>
      <w:proofErr w:type="spellEnd"/>
      <w:r>
        <w:rPr>
          <w:rFonts w:ascii="Times New Roman" w:eastAsia="宋体" w:hAnsi="Times New Roman"/>
          <w:i/>
          <w:sz w:val="18"/>
        </w:rPr>
        <w:t>.</w:t>
      </w:r>
      <w:r>
        <w:rPr>
          <w:rFonts w:ascii="Times New Roman" w:eastAsia="宋体" w:hAnsi="Times New Roman"/>
          <w:sz w:val="18"/>
        </w:rPr>
        <w:t xml:space="preserve"> 10, 2667-2672. </w:t>
      </w:r>
      <w:proofErr w:type="spellStart"/>
      <w:r>
        <w:rPr>
          <w:rFonts w:ascii="Times New Roman" w:eastAsia="宋体" w:hAnsi="Times New Roman"/>
          <w:sz w:val="18"/>
        </w:rPr>
        <w:t>doi</w:t>
      </w:r>
      <w:proofErr w:type="spellEnd"/>
      <w:r>
        <w:rPr>
          <w:rFonts w:ascii="Times New Roman" w:eastAsia="宋体" w:hAnsi="Times New Roman"/>
          <w:sz w:val="18"/>
        </w:rPr>
        <w:t>: 10.1089/10430349950016708</w:t>
      </w:r>
    </w:p>
    <w:p w14:paraId="0F7E4FFC" w14:textId="77777777" w:rsidR="0019216A" w:rsidRDefault="0019216A">
      <w:pPr>
        <w:ind w:left="540" w:hangingChars="300" w:hanging="540"/>
      </w:pPr>
      <w:proofErr w:type="spellStart"/>
      <w:r>
        <w:rPr>
          <w:rFonts w:ascii="Times New Roman" w:eastAsia="宋体" w:hAnsi="Times New Roman"/>
          <w:sz w:val="18"/>
        </w:rPr>
        <w:t>Xihua</w:t>
      </w:r>
      <w:proofErr w:type="spellEnd"/>
      <w:r>
        <w:rPr>
          <w:rFonts w:ascii="Times New Roman" w:eastAsia="宋体" w:hAnsi="Times New Roman"/>
          <w:sz w:val="18"/>
        </w:rPr>
        <w:t xml:space="preserve">, L., </w:t>
      </w:r>
      <w:proofErr w:type="spellStart"/>
      <w:r>
        <w:rPr>
          <w:rFonts w:ascii="Times New Roman" w:eastAsia="宋体" w:hAnsi="Times New Roman"/>
          <w:sz w:val="18"/>
        </w:rPr>
        <w:t>Shengjie</w:t>
      </w:r>
      <w:proofErr w:type="spellEnd"/>
      <w:r>
        <w:rPr>
          <w:rFonts w:ascii="Times New Roman" w:eastAsia="宋体" w:hAnsi="Times New Roman"/>
          <w:sz w:val="18"/>
        </w:rPr>
        <w:t xml:space="preserve">, T., Weiwei, G., </w:t>
      </w:r>
      <w:proofErr w:type="spellStart"/>
      <w:r>
        <w:rPr>
          <w:rFonts w:ascii="Times New Roman" w:eastAsia="宋体" w:hAnsi="Times New Roman"/>
          <w:sz w:val="18"/>
        </w:rPr>
        <w:t>Matro</w:t>
      </w:r>
      <w:proofErr w:type="spellEnd"/>
      <w:r>
        <w:rPr>
          <w:rFonts w:ascii="Times New Roman" w:eastAsia="宋体" w:hAnsi="Times New Roman"/>
          <w:sz w:val="18"/>
        </w:rPr>
        <w:t xml:space="preserve">, E., </w:t>
      </w:r>
      <w:proofErr w:type="spellStart"/>
      <w:r>
        <w:rPr>
          <w:rFonts w:ascii="Times New Roman" w:eastAsia="宋体" w:hAnsi="Times New Roman"/>
          <w:sz w:val="18"/>
        </w:rPr>
        <w:t>Tingting</w:t>
      </w:r>
      <w:proofErr w:type="spellEnd"/>
      <w:r>
        <w:rPr>
          <w:rFonts w:ascii="Times New Roman" w:eastAsia="宋体" w:hAnsi="Times New Roman"/>
          <w:sz w:val="18"/>
        </w:rPr>
        <w:t xml:space="preserve">, T., Lin, L., et al. (2019). Circulating miR-143-3p inhibition protects against insulin resistance in Metabolic Syndrome via targeting of the insulin-like growth factor 2 receptor. </w:t>
      </w:r>
      <w:proofErr w:type="spellStart"/>
      <w:r>
        <w:rPr>
          <w:rFonts w:ascii="Times New Roman" w:eastAsia="宋体" w:hAnsi="Times New Roman"/>
          <w:i/>
          <w:sz w:val="18"/>
        </w:rPr>
        <w:t>Transl</w:t>
      </w:r>
      <w:proofErr w:type="spellEnd"/>
      <w:r>
        <w:rPr>
          <w:rFonts w:ascii="Times New Roman" w:eastAsia="宋体" w:hAnsi="Times New Roman"/>
          <w:i/>
          <w:sz w:val="18"/>
        </w:rPr>
        <w:t xml:space="preserve"> Res</w:t>
      </w:r>
      <w:r>
        <w:rPr>
          <w:rFonts w:ascii="Times New Roman" w:eastAsia="宋体" w:hAnsi="Times New Roman"/>
          <w:sz w:val="18"/>
        </w:rPr>
        <w:t xml:space="preserve"> 205, 33-43. </w:t>
      </w:r>
      <w:proofErr w:type="spellStart"/>
      <w:r>
        <w:rPr>
          <w:rFonts w:ascii="Times New Roman" w:eastAsia="宋体" w:hAnsi="Times New Roman"/>
          <w:sz w:val="18"/>
        </w:rPr>
        <w:t>doi</w:t>
      </w:r>
      <w:proofErr w:type="spellEnd"/>
      <w:r>
        <w:rPr>
          <w:rFonts w:ascii="Times New Roman" w:eastAsia="宋体" w:hAnsi="Times New Roman"/>
          <w:sz w:val="18"/>
        </w:rPr>
        <w:t>: 10.1016/j.trsl.2018.09.006</w:t>
      </w:r>
    </w:p>
    <w:p w14:paraId="7BCF22C0" w14:textId="77777777" w:rsidR="0019216A" w:rsidRDefault="0019216A">
      <w:pPr>
        <w:ind w:left="540" w:hangingChars="300" w:hanging="540"/>
      </w:pPr>
      <w:proofErr w:type="spellStart"/>
      <w:r>
        <w:rPr>
          <w:rFonts w:ascii="Times New Roman" w:eastAsia="宋体" w:hAnsi="Times New Roman"/>
          <w:sz w:val="18"/>
        </w:rPr>
        <w:t>Xueyao</w:t>
      </w:r>
      <w:proofErr w:type="spellEnd"/>
      <w:r>
        <w:rPr>
          <w:rFonts w:ascii="Times New Roman" w:eastAsia="宋体" w:hAnsi="Times New Roman"/>
          <w:sz w:val="18"/>
        </w:rPr>
        <w:t xml:space="preserve">, Y., </w:t>
      </w:r>
      <w:proofErr w:type="spellStart"/>
      <w:r>
        <w:rPr>
          <w:rFonts w:ascii="Times New Roman" w:eastAsia="宋体" w:hAnsi="Times New Roman"/>
          <w:sz w:val="18"/>
        </w:rPr>
        <w:t>Saifei</w:t>
      </w:r>
      <w:proofErr w:type="spellEnd"/>
      <w:r>
        <w:rPr>
          <w:rFonts w:ascii="Times New Roman" w:eastAsia="宋体" w:hAnsi="Times New Roman"/>
          <w:sz w:val="18"/>
        </w:rPr>
        <w:t xml:space="preserve">, Z., Dan, Y., Qianqian, P., </w:t>
      </w:r>
      <w:proofErr w:type="spellStart"/>
      <w:r>
        <w:rPr>
          <w:rFonts w:ascii="Times New Roman" w:eastAsia="宋体" w:hAnsi="Times New Roman"/>
          <w:sz w:val="18"/>
        </w:rPr>
        <w:t>Xuehong</w:t>
      </w:r>
      <w:proofErr w:type="spellEnd"/>
      <w:r>
        <w:rPr>
          <w:rFonts w:ascii="Times New Roman" w:eastAsia="宋体" w:hAnsi="Times New Roman"/>
          <w:sz w:val="18"/>
        </w:rPr>
        <w:t xml:space="preserve">, D., </w:t>
      </w:r>
      <w:proofErr w:type="spellStart"/>
      <w:r>
        <w:rPr>
          <w:rFonts w:ascii="Times New Roman" w:eastAsia="宋体" w:hAnsi="Times New Roman"/>
          <w:sz w:val="18"/>
        </w:rPr>
        <w:t>Jiaqiang</w:t>
      </w:r>
      <w:proofErr w:type="spellEnd"/>
      <w:r>
        <w:rPr>
          <w:rFonts w:ascii="Times New Roman" w:eastAsia="宋体" w:hAnsi="Times New Roman"/>
          <w:sz w:val="18"/>
        </w:rPr>
        <w:t xml:space="preserve">, Z., et al. (2014). Circulating fractalkine levels predict the development of the metabolic syndrome. </w:t>
      </w:r>
      <w:r>
        <w:rPr>
          <w:rFonts w:ascii="Times New Roman" w:eastAsia="宋体" w:hAnsi="Times New Roman"/>
          <w:i/>
          <w:sz w:val="18"/>
        </w:rPr>
        <w:t>Int J Endocrinol</w:t>
      </w:r>
      <w:r>
        <w:rPr>
          <w:rFonts w:ascii="Times New Roman" w:eastAsia="宋体" w:hAnsi="Times New Roman"/>
          <w:sz w:val="18"/>
        </w:rPr>
        <w:t xml:space="preserve"> 2014, 715148. </w:t>
      </w:r>
      <w:proofErr w:type="spellStart"/>
      <w:r>
        <w:rPr>
          <w:rFonts w:ascii="Times New Roman" w:eastAsia="宋体" w:hAnsi="Times New Roman"/>
          <w:sz w:val="18"/>
        </w:rPr>
        <w:t>doi</w:t>
      </w:r>
      <w:proofErr w:type="spellEnd"/>
      <w:r>
        <w:rPr>
          <w:rFonts w:ascii="Times New Roman" w:eastAsia="宋体" w:hAnsi="Times New Roman"/>
          <w:sz w:val="18"/>
        </w:rPr>
        <w:t>: 10.1155/2014/715148</w:t>
      </w:r>
    </w:p>
    <w:p w14:paraId="54752665" w14:textId="77777777" w:rsidR="0019216A" w:rsidRDefault="0019216A">
      <w:pPr>
        <w:ind w:left="540" w:hangingChars="300" w:hanging="540"/>
      </w:pPr>
      <w:r>
        <w:rPr>
          <w:rFonts w:ascii="Times New Roman" w:eastAsia="宋体" w:hAnsi="Times New Roman"/>
          <w:sz w:val="18"/>
        </w:rPr>
        <w:t xml:space="preserve">Zheng, Q., Bao, C., Guo, W., Li, S., Chen, J., Chen, B., et al. (2016). Circular RNA profiling reveals an abundant circHIPK3 that regulates cell growth by sponging multiple miRNAs. </w:t>
      </w:r>
      <w:r>
        <w:rPr>
          <w:rFonts w:ascii="Times New Roman" w:eastAsia="宋体" w:hAnsi="Times New Roman"/>
          <w:i/>
          <w:sz w:val="18"/>
        </w:rPr>
        <w:t xml:space="preserve">Nat </w:t>
      </w:r>
      <w:proofErr w:type="spellStart"/>
      <w:r>
        <w:rPr>
          <w:rFonts w:ascii="Times New Roman" w:eastAsia="宋体" w:hAnsi="Times New Roman"/>
          <w:i/>
          <w:sz w:val="18"/>
        </w:rPr>
        <w:t>Commun</w:t>
      </w:r>
      <w:proofErr w:type="spellEnd"/>
      <w:r>
        <w:rPr>
          <w:rFonts w:ascii="Times New Roman" w:eastAsia="宋体" w:hAnsi="Times New Roman"/>
          <w:sz w:val="18"/>
        </w:rPr>
        <w:t xml:space="preserve"> 7, 11215. </w:t>
      </w:r>
      <w:proofErr w:type="spellStart"/>
      <w:r>
        <w:rPr>
          <w:rFonts w:ascii="Times New Roman" w:eastAsia="宋体" w:hAnsi="Times New Roman"/>
          <w:sz w:val="18"/>
        </w:rPr>
        <w:t>doi</w:t>
      </w:r>
      <w:proofErr w:type="spellEnd"/>
      <w:r>
        <w:rPr>
          <w:rFonts w:ascii="Times New Roman" w:eastAsia="宋体" w:hAnsi="Times New Roman"/>
          <w:sz w:val="18"/>
        </w:rPr>
        <w:t>: 10.1038/ncomms11215</w:t>
      </w:r>
    </w:p>
    <w:p w14:paraId="2D4EDA44" w14:textId="77777777" w:rsidR="0019216A" w:rsidRDefault="0019216A"/>
    <w:p w14:paraId="245A768D" w14:textId="451839EB" w:rsidR="00A51F77" w:rsidRDefault="00A51F77">
      <w:r>
        <w:fldChar w:fldCharType="end"/>
      </w:r>
    </w:p>
    <w:sectPr w:rsidR="00A51F77">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19F9B" w14:textId="77777777" w:rsidR="00C000C2" w:rsidRDefault="00C000C2" w:rsidP="00EE6417">
      <w:r>
        <w:separator/>
      </w:r>
    </w:p>
  </w:endnote>
  <w:endnote w:type="continuationSeparator" w:id="0">
    <w:p w14:paraId="400DBA99" w14:textId="77777777" w:rsidR="00C000C2" w:rsidRDefault="00C000C2" w:rsidP="00EE6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dvOT46dcae81">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dvPSHN-H">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47A8C" w14:textId="77777777" w:rsidR="00A51F77" w:rsidRDefault="00A51F7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B5FE9" w14:textId="77777777" w:rsidR="00A51F77" w:rsidRDefault="00A51F7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23A7A" w14:textId="77777777" w:rsidR="00A51F77" w:rsidRDefault="00A51F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76580" w14:textId="77777777" w:rsidR="00C000C2" w:rsidRDefault="00C000C2" w:rsidP="00EE6417">
      <w:r>
        <w:separator/>
      </w:r>
    </w:p>
  </w:footnote>
  <w:footnote w:type="continuationSeparator" w:id="0">
    <w:p w14:paraId="5D12835F" w14:textId="77777777" w:rsidR="00C000C2" w:rsidRDefault="00C000C2" w:rsidP="00EE64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D2665" w14:textId="77777777" w:rsidR="00A51F77" w:rsidRDefault="00A51F7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DB737" w14:textId="77777777" w:rsidR="00A51F77" w:rsidRDefault="00A51F7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CF481" w14:textId="77777777" w:rsidR="00A51F77" w:rsidRDefault="00A51F7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KY.MR.DATA{4B81209F-2FD1-4FD7-9EBD-162B9166ABD3}394" w:val="&lt;KyMRNote dbid=&quot;{4B81209F-2FD1-4FD7-9EBD-162B9166ABD3}&quot; recid=&quot;394&quot;&gt;&lt;Data&gt;&lt;Field id=&quot;AccessNum&quot;&gt;30392876&lt;/Field&gt;&lt;Field id=&quot;Author&quot;&gt;Xihua L;Shengjie T;Weiwei G;Matro E;Tingting T;Lin L;Fang W;Jiaqiang Z;Fenping Z;Hong L&lt;/Field&gt;&lt;Field id=&quot;AuthorTrans&quot;&gt;&lt;/Field&gt;&lt;Field id=&quot;DOI&quot;&gt;10.1016/j.trsl.2018.09.006&lt;/Field&gt;&lt;Field id=&quot;Editor&quot;&gt;&lt;/Field&gt;&lt;Field id=&quot;FmtTitle&quot;&gt;&lt;/Field&gt;&lt;Field id=&quot;Issue&quot;&gt;&lt;/Field&gt;&lt;Field id=&quot;LIID&quot;&gt;394&lt;/Field&gt;&lt;Field id=&quot;Magazine&quot;&gt;Translational research : the journal of laboratory and clinical medicine&lt;/Field&gt;&lt;Field id=&quot;MagazineAB&quot;&gt;Transl Res&lt;/Field&gt;&lt;Field id=&quot;MagazineTrans&quot;&gt;&lt;/Field&gt;&lt;Field id=&quot;PageNum&quot;&gt;33-43&lt;/Field&gt;&lt;Field id=&quot;PubDate&quot;&gt;03&lt;/Field&gt;&lt;Field id=&quot;PubPlace&quot;&gt;United States&lt;/Field&gt;&lt;Field id=&quot;PubPlaceTrans&quot;&gt;&lt;/Field&gt;&lt;Field id=&quot;PubYear&quot;&gt;2019&lt;/Field&gt;&lt;Field id=&quot;Publisher&quot;&gt;&lt;/Field&gt;&lt;Field id=&quot;PublisherTrans&quot;&gt;&lt;/Field&gt;&lt;Field id=&quot;TITrans&quot;&gt;&lt;/Field&gt;&lt;Field id=&quot;Title&quot;&gt;Circulating miR-143-3p inhibition protects against insulin resistance in Metabolic Syndrome via targeting of the insulin-like growth factor 2 receptor.&lt;/Field&gt;&lt;Field id=&quot;Translator&quot;&gt;&lt;/Field&gt;&lt;Field id=&quot;Type&quot;&gt;{041D4F77-279E-4405-0002-4388361B9CFF}&lt;/Field&gt;&lt;Field id=&quot;Version&quot;&gt;&lt;/Field&gt;&lt;Field id=&quot;Vol&quot;&gt;205&lt;/Field&gt;&lt;Field id=&quot;Author2&quot;&gt;Xihua,L;Shengjie,T;Weiwei,G;&lt;/Field&gt;&lt;/Data&gt;&lt;Ref&gt;&lt;Display&gt;&lt;Text StringText=&quot;「RefIndex」&quot; StringTextOri=&quot;「RefIndex」&quot; SuperScript=&quot;true&quot;/&gt;&lt;/Display&gt;&lt;/Ref&gt;&lt;Doc&gt;&lt;Display&gt;&lt;Text StringText=&quot;Xihua L, Shengjie T, Weiwei G, et al.&quot; StringGroup=&quot;Author&quot;/&gt;_x000d__x000a__x0009__x0009__x0009_&lt;Text StringText=&quot; &quot; StringGroup=&quot;Author&quot;/&gt;_x000d__x000a__x0009__x0009__x0009_&lt;Text StringText=&quot;Circulating miR-143-3p inhibition protects against insulin resistance in Metabolic Syndrome via targeting of the insulin-like growth factor 2 receptor&quot; StringGroup=&quot;Title&quot;/&gt;_x000d__x000a__x0009__x0009__x0009_&lt;Text StringText=&quot;. &quot; StringGroup=&quot;Title&quot;/&gt;_x000d__x000a__x0009__x0009__x0009_&lt;Text StringText=&quot;Transl Res&quot; StringGroup=&quot;Magazine&quot;/&gt;_x000d__x000a__x0009__x0009__x0009_&lt;Text StringText=&quot;. &quot; StringGroup=&quot;Magazine&quot;/&gt;_x000d__x000a__x0009__x0009__x0009_&lt;Text StringText=&quot;2019&quot; StringGroup=&quot;PubYear&quot;/&gt;_x000d__x000a__x0009__x0009__x0009_&lt;Text StringText=&quot;. &quot; StringGroup=&quot;PubYear&quot;/&gt;_x000d__x000a__x0009__x0009__x0009_&lt;Text StringText=&quot;205&quot; StringGroup=&quot;Vol&quot;/&gt;_x000d__x000a__x0009__x0009__x0009_&lt;Text StringText=&quot;: &quot; StringGroup=&quot;PageNum&quot;/&gt;_x000d__x000a__x0009__x0009__x0009_&lt;Text StringText=&quot;33-43&quot; StringGroup=&quot;PageNum&quot;/&gt;_x000d__x000a__x0009__x0009__x0009_&lt;Text StringText=&quot;.&quot; StringGroup=&quot;none&quot;/&gt;_x000d__x000a__x0009__x0009_&lt;/Display&gt;&lt;/Doc&gt;&lt;/KyMRNote&gt;"/>
    <w:docVar w:name="KY.MR.DATA{4B81209F-2FD1-4FD7-9EBD-162B9166ABD3}407" w:val="&lt;KyMRNote dbid=&quot;{4B81209F-2FD1-4FD7-9EBD-162B9166ABD3}&quot; recid=&quot;407&quot;&gt;&lt;Data&gt;&lt;Field id=&quot;AccessNum&quot;&gt;23104886&lt;/Field&gt;&lt;Field id=&quot;Author&quot;&gt;Dobin A;Davis CA;Schlesinger F;Drenkow J;Zaleski C;Jha S;Batut P;Chaisson M;Gingeras TR&lt;/Field&gt;&lt;Field id=&quot;AuthorTrans&quot;&gt;&lt;/Field&gt;&lt;Field id=&quot;DOI&quot;&gt;10.1093/bioinformatics/bts635&lt;/Field&gt;&lt;Field id=&quot;Editor&quot;&gt;&lt;/Field&gt;&lt;Field id=&quot;FmtTitle&quot;&gt;&lt;/Field&gt;&lt;Field id=&quot;Issue&quot;&gt;1&lt;/Field&gt;&lt;Field id=&quot;LIID&quot;&gt;407&lt;/Field&gt;&lt;Field id=&quot;Magazine&quot;&gt;Bioinformatics&lt;/Field&gt;&lt;Field id=&quot;MagazineAB&quot;&gt;Bioinformatics&lt;/Field&gt;&lt;Field id=&quot;MagazineTrans&quot;&gt;&lt;/Field&gt;&lt;Field id=&quot;PageNum&quot;&gt;15-21&lt;/Field&gt;&lt;Field id=&quot;PubDate&quot;&gt;Jan 01&lt;/Field&gt;&lt;Field id=&quot;PubPlace&quot;&gt;England&lt;/Field&gt;&lt;Field id=&quot;PubPlaceTrans&quot;&gt;&lt;/Field&gt;&lt;Field id=&quot;PubYear&quot;&gt;2013&lt;/Field&gt;&lt;Field id=&quot;Publisher&quot;&gt;&lt;/Field&gt;&lt;Field id=&quot;PublisherTrans&quot;&gt;&lt;/Field&gt;&lt;Field id=&quot;TITrans&quot;&gt;&lt;/Field&gt;&lt;Field id=&quot;Title&quot;&gt;STAR: ultrafast universal RNA-seq aligner.&lt;/Field&gt;&lt;Field id=&quot;Translator&quot;&gt;&lt;/Field&gt;&lt;Field id=&quot;Type&quot;&gt;{041D4F77-279E-4405-0002-4388361B9CFF}&lt;/Field&gt;&lt;Field id=&quot;Version&quot;&gt;&lt;/Field&gt;&lt;Field id=&quot;Vol&quot;&gt;29&lt;/Field&gt;&lt;Field id=&quot;Author2&quot;&gt;Dobin,A.;&lt;/Field&gt;&lt;/Data&gt;&lt;Ref&gt;&lt;Display&gt;&lt;Text StringText=&quot;「RefIndex」&quot; StringTextOri=&quot;「RefIndex」&quot;/&gt;&lt;/Display&gt;&lt;/Ref&gt;&lt;Doc&gt;&lt;Display&gt;&lt;Text StringText=&quot;Dobin, A., et al.&quot; StringGroup=&quot;Author&quot;/&gt;_x000d__x000a__x0009__x0009__x0009_&lt;Text StringText=&quot; &quot; StringGroup=&quot;Author&quot;/&gt;_x000d__x000a__x0009__x0009__x0009_&lt;Text StringText=&quot;2013&quot; StringGroup=&quot;PubYear&quot;/&gt;_x000d__x000a__x0009__x0009__x0009_&lt;Text StringText=&quot;. &quot; StringGroup=&quot;PubYear&quot;/&gt;_x000d__x000a__x0009__x0009__x0009_&lt;Text StringText=&quot;STAR: ultrafast universal RNA-seq aligner&quot; StringGroup=&quot;Title&quot;/&gt;_x000d__x000a__x0009__x0009__x0009_&lt;Text StringText=&quot;. &quot; StringGroup=&quot;Title&quot;/&gt;_x000d__x000a__x0009__x0009__x0009_&lt;Text StringText=&quot;Bioinformatics&quot; StringGroup=&quot;Magazine&quot; Italic=&quot;true&quot;/&gt;_x000d__x000a__x0009__x0009__x0009_&lt;Text StringText=&quot;. &quot; StringGroup=&quot;Magazine&quot;/&gt;_x000d__x000a__x0009__x0009__x0009_&lt;Text StringText=&quot;2013&quot; StringGroup=&quot;PubYear&quot;/&gt;_x000d__x000a__x0009__x0009__x0009_&lt;Text StringText=&quot;. &quot; StringGroup=&quot;PubYear&quot;/&gt;_x000d__x000a__x0009__x0009__x0009_&lt;Text StringText=&quot;29&quot; StringGroup=&quot;Vol&quot; Border=&quot;true&quot;/&gt;_x000d__x000a__x0009__x0009__x0009_&lt;Text StringText=&quot;: &quot; StringGroup=&quot;none&quot;/&gt;_x000d__x000a__x0009__x0009__x0009_&lt;Text StringText=&quot;15-21&quot; StringGroup=&quot;PageNum&quot;/&gt;_x000d__x000a__x0009__x0009__x0009_&lt;Text StringText=&quot;.&quot; StringGroup=&quot;none&quot;/&gt;_x000d__x000a__x0009__x0009_&lt;/Display&gt;&lt;/Doc&gt;&lt;/KyMRNote&gt;"/>
    <w:docVar w:name="KY.MR.DATA{4B81209F-2FD1-4FD7-9EBD-162B9166ABD3}408" w:val="&lt;KyMRNote dbid=&quot;{4B81209F-2FD1-4FD7-9EBD-162B9166ABD3}&quot; recid=&quot;408&quot;&gt;&lt;Data&gt;&lt;Field id=&quot;AccessNum&quot;&gt;23618408&lt;/Field&gt;&lt;Field id=&quot;Author&quot;&gt;Kim D;Pertea G;Trapnell C;Pimentel H;Kelley R;Salzberg SL&lt;/Field&gt;&lt;Field id=&quot;AuthorTrans&quot;&gt;&lt;/Field&gt;&lt;Field id=&quot;DOI&quot;&gt;10.1186/gb-2013-14-4-r36&lt;/Field&gt;&lt;Field id=&quot;Editor&quot;&gt;&lt;/Field&gt;&lt;Field id=&quot;FmtTitle&quot;&gt;&lt;/Field&gt;&lt;Field id=&quot;Issue&quot;&gt;4&lt;/Field&gt;&lt;Field id=&quot;LIID&quot;&gt;408&lt;/Field&gt;&lt;Field id=&quot;Magazine&quot;&gt;Genome biology&lt;/Field&gt;&lt;Field id=&quot;MagazineAB&quot;&gt;Genome Biol&lt;/Field&gt;&lt;Field id=&quot;MagazineTrans&quot;&gt;&lt;/Field&gt;&lt;Field id=&quot;PageNum&quot;&gt;R36&lt;/Field&gt;&lt;Field id=&quot;PubDate&quot;&gt;Apr 25&lt;/Field&gt;&lt;Field id=&quot;PubPlace&quot;&gt;England&lt;/Field&gt;&lt;Field id=&quot;PubPlaceTrans&quot;&gt;&lt;/Field&gt;&lt;Field id=&quot;PubYear&quot;&gt;2013&lt;/Field&gt;&lt;Field id=&quot;Publisher&quot;&gt;&lt;/Field&gt;&lt;Field id=&quot;PublisherTrans&quot;&gt;&lt;/Field&gt;&lt;Field id=&quot;TITrans&quot;&gt;&lt;/Field&gt;&lt;Field id=&quot;Title&quot;&gt;TopHat2: accurate alignment of transcriptomes in the presence of insertions, deletions and gene fusions.&lt;/Field&gt;&lt;Field id=&quot;Translator&quot;&gt;&lt;/Field&gt;&lt;Field id=&quot;Type&quot;&gt;{041D4F77-279E-4405-0002-4388361B9CFF}&lt;/Field&gt;&lt;Field id=&quot;Version&quot;&gt;&lt;/Field&gt;&lt;Field id=&quot;Vol&quot;&gt;14&lt;/Field&gt;&lt;Field id=&quot;Author2&quot;&gt;Kim,D.;&lt;/Field&gt;&lt;/Data&gt;&lt;Ref&gt;&lt;Display&gt;&lt;Text StringText=&quot;「RefIndex」&quot; StringTextOri=&quot;「RefIndex」&quot;/&gt;&lt;/Display&gt;&lt;/Ref&gt;&lt;Doc&gt;&lt;Display&gt;&lt;Text StringText=&quot;Kim, D., et al.&quot; StringGroup=&quot;Author&quot;/&gt;_x000d__x000a__x0009__x0009__x0009_&lt;Text StringText=&quot; &quot; StringGroup=&quot;Author&quot;/&gt;_x000d__x000a__x0009__x0009__x0009_&lt;Text StringText=&quot;2013&quot; StringGroup=&quot;PubYear&quot;/&gt;_x000d__x000a__x0009__x0009__x0009_&lt;Text StringText=&quot;. &quot; StringGroup=&quot;PubYear&quot;/&gt;_x000d__x000a__x0009__x0009__x0009_&lt;Text StringText=&quot;TopHat2: accurate alignment of transcriptomes in the presence of insertions, deletions and gene fusions&quot; StringGroup=&quot;Title&quot;/&gt;_x000d__x000a__x0009__x0009__x0009_&lt;Text StringText=&quot;. &quot; StringGroup=&quot;Title&quot;/&gt;_x000d__x000a__x0009__x0009__x0009_&lt;Text StringText=&quot;Genome Biol&quot; StringGroup=&quot;Magazine&quot; Italic=&quot;true&quot;/&gt;_x000d__x000a__x0009__x0009__x0009_&lt;Text StringText=&quot;. &quot; StringGroup=&quot;Magazine&quot;/&gt;_x000d__x000a__x0009__x0009__x0009_&lt;Text StringText=&quot;2013&quot; StringGroup=&quot;PubYear&quot;/&gt;_x000d__x000a__x0009__x0009__x0009_&lt;Text StringText=&quot;. &quot; StringGroup=&quot;PubYear&quot;/&gt;_x000d__x000a__x0009__x0009__x0009_&lt;Text StringText=&quot;14&quot; StringGroup=&quot;Vol&quot; Border=&quot;true&quot;/&gt;_x000d__x000a__x0009__x0009__x0009_&lt;Text StringText=&quot;: &quot; StringGroup=&quot;none&quot;/&gt;_x000d__x000a__x0009__x0009__x0009_&lt;Text StringText=&quot;R36&quot; StringGroup=&quot;PageNum&quot;/&gt;_x000d__x000a__x0009__x0009__x0009_&lt;Text StringText=&quot;.&quot; StringGroup=&quot;none&quot;/&gt;_x000d__x000a__x0009__x0009_&lt;/Display&gt;&lt;/Doc&gt;&lt;/KyMRNote&gt;"/>
    <w:docVar w:name="KY.MR.DATA{4B81209F-2FD1-4FD7-9EBD-162B9166ABD3}417" w:val="&lt;KyMRNote dbid=&quot;{4B81209F-2FD1-4FD7-9EBD-162B9166ABD3}&quot; recid=&quot;417&quot;&gt;&lt;Data&gt;&lt;Field id=&quot;AccessNum&quot;&gt;28520103&lt;/Field&gt;&lt;Field id=&quot;Author&quot;&gt;Han D;Li J;Wang H;Su X;Hou J;Gu Y;Qian C;Lin Y;Liu X;Huang M;Li N;Zhou W;Yu Y;Cao X&lt;/Field&gt;&lt;Field id=&quot;AuthorTrans&quot;&gt;&lt;/Field&gt;&lt;Field id=&quot;DOI&quot;&gt;10.1002/hep.29270&lt;/Field&gt;&lt;Field id=&quot;Editor&quot;&gt;&lt;/Field&gt;&lt;Field id=&quot;FmtTitle&quot;&gt;&lt;/Field&gt;&lt;Field id=&quot;Issue&quot;&gt;4&lt;/Field&gt;&lt;Field id=&quot;LIID&quot;&gt;417&lt;/Field&gt;&lt;Field id=&quot;Magazine&quot;&gt;Hepatology : official journal of the American Association for the Study of Liver Diseases&lt;/Field&gt;&lt;Field id=&quot;MagazineAB&quot;&gt;Hepatology&lt;/Field&gt;&lt;Field id=&quot;MagazineTrans&quot;&gt;&lt;/Field&gt;&lt;Field id=&quot;PageNum&quot;&gt;1151-1164&lt;/Field&gt;&lt;Field id=&quot;PubDate&quot;&gt;10&lt;/Field&gt;&lt;Field id=&quot;PubPlace&quot;&gt;United States&lt;/Field&gt;&lt;Field id=&quot;PubPlaceTrans&quot;&gt;&lt;/Field&gt;&lt;Field id=&quot;PubYear&quot;&gt;2017&lt;/Field&gt;&lt;Field id=&quot;Publisher&quot;&gt;&lt;/Field&gt;&lt;Field id=&quot;PublisherTrans&quot;&gt;&lt;/Field&gt;&lt;Field id=&quot;TITrans&quot;&gt;&lt;/Field&gt;&lt;Field id=&quot;Title&quot;&gt;Circular RNA circMTO1 acts as the sponge of microRNA-9 to suppress hepatocellular carcinoma progression.&lt;/Field&gt;&lt;Field id=&quot;Translator&quot;&gt;&lt;/Field&gt;&lt;Field id=&quot;Type&quot;&gt;{041D4F77-279E-4405-0002-4388361B9CFF}&lt;/Field&gt;&lt;Field id=&quot;Version&quot;&gt;&lt;/Field&gt;&lt;Field id=&quot;Vol&quot;&gt;66&lt;/Field&gt;&lt;Field id=&quot;Author2&quot;&gt;Han,D.;&lt;/Field&gt;&lt;/Data&gt;&lt;Ref&gt;&lt;Display&gt;&lt;Text StringText=&quot;「RefIndex」&quot; StringTextOri=&quot;「RefIndex」&quot;/&gt;&lt;/Display&gt;&lt;/Ref&gt;&lt;Doc&gt;&lt;Display&gt;&lt;Text StringText=&quot;Han, D., et al.&quot; StringGroup=&quot;Author&quot;/&gt;_x000d__x000a__x0009__x0009__x0009_&lt;Text StringText=&quot; &quot; StringGroup=&quot;Author&quot;/&gt;_x000d__x000a__x0009__x0009__x0009_&lt;Text StringText=&quot;2017&quot; StringGroup=&quot;PubYear&quot;/&gt;_x000d__x000a__x0009__x0009__x0009_&lt;Text StringText=&quot;. &quot; StringGroup=&quot;PubYear&quot;/&gt;_x000d__x000a__x0009__x0009__x0009_&lt;Text StringText=&quot;Circular RNA circMTO1 acts as the sponge of microRNA-9 to suppress hepatocellular carcinoma progression&quot; StringGroup=&quot;Title&quot;/&gt;_x000d__x000a__x0009__x0009__x0009_&lt;Text StringText=&quot;. &quot; StringGroup=&quot;Title&quot;/&gt;_x000d__x000a__x0009__x0009__x0009_&lt;Text StringText=&quot;Hepatology&quot; StringGroup=&quot;Magazine&quot; Italic=&quot;true&quot;/&gt;_x000d__x000a__x0009__x0009__x0009_&lt;Text StringText=&quot;. &quot; StringGroup=&quot;Magazine&quot;/&gt;_x000d__x000a__x0009__x0009__x0009_&lt;Text StringText=&quot;2017&quot; StringGroup=&quot;PubYear&quot;/&gt;_x000d__x000a__x0009__x0009__x0009_&lt;Text StringText=&quot;. &quot; StringGroup=&quot;PubYear&quot;/&gt;_x000d__x000a__x0009__x0009__x0009_&lt;Text StringText=&quot;66&quot; StringGroup=&quot;Vol&quot; Border=&quot;true&quot;/&gt;_x000d__x000a__x0009__x0009__x0009_&lt;Text StringText=&quot;: &quot; StringGroup=&quot;none&quot;/&gt;_x000d__x000a__x0009__x0009__x0009_&lt;Text StringText=&quot;1151-1164&quot; StringGroup=&quot;PageNum&quot;/&gt;_x000d__x000a__x0009__x0009__x0009_&lt;Text StringText=&quot;.&quot; StringGroup=&quot;none&quot;/&gt;_x000d__x000a__x0009__x0009_&lt;/Display&gt;&lt;/Doc&gt;&lt;/KyMRNote&gt;"/>
    <w:docVar w:name="KY.MR.DATA{4B81209F-2FD1-4FD7-9EBD-162B9166ABD3}419" w:val="&lt;KyMRNote dbid=&quot;{4B81209F-2FD1-4FD7-9EBD-162B9166ABD3}&quot; recid=&quot;419&quot;&gt;&lt;Data&gt;&lt;Field id=&quot;AccessNum&quot;&gt;16258535&lt;/Field&gt;&lt;Field id=&quot;Author&quot;&gt;Krützfeldt J;Rajewsky N;Braich R;Rajeev KG;Tuschl T;Manoharan M;Stoffel M&lt;/Field&gt;&lt;Field id=&quot;AuthorTrans&quot;&gt;&lt;/Field&gt;&lt;Field id=&quot;DOI&quot;&gt;10.1038/nature04303&lt;/Field&gt;&lt;Field id=&quot;Editor&quot;&gt;&lt;/Field&gt;&lt;Field id=&quot;FmtTitle&quot;&gt;&lt;/Field&gt;&lt;Field id=&quot;Issue&quot;&gt;7068&lt;/Field&gt;&lt;Field id=&quot;LIID&quot;&gt;419&lt;/Field&gt;&lt;Field id=&quot;Magazine&quot;&gt;Nature&lt;/Field&gt;&lt;Field id=&quot;MagazineAB&quot;&gt;Nature&lt;/Field&gt;&lt;Field id=&quot;MagazineTrans&quot;&gt;&lt;/Field&gt;&lt;Field id=&quot;PageNum&quot;&gt;685-9&lt;/Field&gt;&lt;Field id=&quot;PubDate&quot;&gt;Dec 01&lt;/Field&gt;&lt;Field id=&quot;PubPlace&quot;&gt;England&lt;/Field&gt;&lt;Field id=&quot;PubPlaceTrans&quot;&gt;&lt;/Field&gt;&lt;Field id=&quot;PubYear&quot;&gt;2005&lt;/Field&gt;&lt;Field id=&quot;Publisher&quot;&gt;&lt;/Field&gt;&lt;Field id=&quot;PublisherTrans&quot;&gt;&lt;/Field&gt;&lt;Field id=&quot;TITrans&quot;&gt;&lt;/Field&gt;&lt;Field id=&quot;Title&quot;&gt;Silencing of microRNAs in vivo with 'antagomirs'.&lt;/Field&gt;&lt;Field id=&quot;Translator&quot;&gt;&lt;/Field&gt;&lt;Field id=&quot;Type&quot;&gt;{041D4F77-279E-4405-0002-4388361B9CFF}&lt;/Field&gt;&lt;Field id=&quot;Version&quot;&gt;&lt;/Field&gt;&lt;Field id=&quot;Vol&quot;&gt;438&lt;/Field&gt;&lt;Field id=&quot;Author2&quot;&gt;Krützfeldt,J.;&lt;/Field&gt;&lt;/Data&gt;&lt;Ref&gt;&lt;Display&gt;&lt;Text StringText=&quot;「RefIndex」&quot; StringTextOri=&quot;「RefIndex」&quot;/&gt;&lt;/Display&gt;&lt;/Ref&gt;&lt;Doc&gt;&lt;Display&gt;&lt;Text StringText=&quot;Krützfeldt, J., et al.&quot; StringGroup=&quot;Author&quot;/&gt;_x000d__x000a__x0009__x0009__x0009_&lt;Text StringText=&quot; &quot; StringGroup=&quot;Author&quot;/&gt;_x000d__x000a__x0009__x0009__x0009_&lt;Text StringText=&quot;2005&quot; StringGroup=&quot;PubYear&quot;/&gt;_x000d__x000a__x0009__x0009__x0009_&lt;Text StringText=&quot;. &quot; StringGroup=&quot;PubYear&quot;/&gt;_x000d__x000a__x0009__x0009__x0009_&lt;Text StringText=&quot;Silencing of microRNAs in vivo with 'antagomirs'&quot; StringGroup=&quot;Title&quot;/&gt;_x000d__x000a__x0009__x0009__x0009_&lt;Text StringText=&quot;. &quot; StringGroup=&quot;Title&quot;/&gt;_x000d__x000a__x0009__x0009__x0009_&lt;Text StringText=&quot;Nature&quot; StringGroup=&quot;Magazine&quot; Italic=&quot;true&quot;/&gt;_x000d__x000a__x0009__x0009__x0009_&lt;Text StringText=&quot;. &quot; StringGroup=&quot;Magazine&quot;/&gt;_x000d__x000a__x0009__x0009__x0009_&lt;Text StringText=&quot;2005&quot; StringGroup=&quot;PubYear&quot;/&gt;_x000d__x000a__x0009__x0009__x0009_&lt;Text StringText=&quot;. &quot; StringGroup=&quot;PubYear&quot;/&gt;_x000d__x000a__x0009__x0009__x0009_&lt;Text StringText=&quot;438&quot; StringGroup=&quot;Vol&quot; Border=&quot;true&quot;/&gt;_x000d__x000a__x0009__x0009__x0009_&lt;Text StringText=&quot;: &quot; StringGroup=&quot;none&quot;/&gt;_x000d__x000a__x0009__x0009__x0009_&lt;Text StringText=&quot;685-9&quot; StringGroup=&quot;PageNum&quot;/&gt;_x000d__x000a__x0009__x0009__x0009_&lt;Text StringText=&quot;.&quot; StringGroup=&quot;none&quot;/&gt;_x000d__x000a__x0009__x0009_&lt;/Display&gt;&lt;/Doc&gt;&lt;/KyMRNote&gt;"/>
    <w:docVar w:name="KY.MR.DATA{4B81209F-2FD1-4FD7-9EBD-162B9166ABD3}433" w:val="&lt;KyMRNote dbid=&quot;{4B81209F-2FD1-4FD7-9EBD-162B9166ABD3}&quot; recid=&quot;433&quot;&gt;&lt;Data&gt;&lt;Field id=&quot;AccessNum&quot;&gt;27050392&lt;/Field&gt;&lt;Field id=&quot;Author&quot;&gt;Zheng Q;Bao C;Guo W;Li S;Chen J;Chen B;Luo Y;Lyu D;Li Y;Shi G;Liang L;Gu J;He X;Huang S&lt;/Field&gt;&lt;Field id=&quot;AuthorTrans&quot;&gt;&lt;/Field&gt;&lt;Field id=&quot;DOI&quot;&gt;10.1038/ncomms11215&lt;/Field&gt;&lt;Field id=&quot;Editor&quot;&gt;&lt;/Field&gt;&lt;Field id=&quot;FmtTitle&quot;&gt;&lt;/Field&gt;&lt;Field id=&quot;Issue&quot;&gt;&lt;/Field&gt;&lt;Field id=&quot;LIID&quot;&gt;433&lt;/Field&gt;&lt;Field id=&quot;Magazine&quot;&gt;Nature communications&lt;/Field&gt;&lt;Field id=&quot;MagazineAB&quot;&gt;Nat Commun&lt;/Field&gt;&lt;Field id=&quot;MagazineTrans&quot;&gt;&lt;/Field&gt;&lt;Field id=&quot;PageNum&quot;&gt;11215&lt;/Field&gt;&lt;Field id=&quot;PubDate&quot;&gt;Apr 06&lt;/Field&gt;&lt;Field id=&quot;PubPlace&quot;&gt;England&lt;/Field&gt;&lt;Field id=&quot;PubPlaceTrans&quot;&gt;&lt;/Field&gt;&lt;Field id=&quot;PubYear&quot;&gt;2016&lt;/Field&gt;&lt;Field id=&quot;Publisher&quot;&gt;&lt;/Field&gt;&lt;Field id=&quot;PublisherTrans&quot;&gt;&lt;/Field&gt;&lt;Field id=&quot;TITrans&quot;&gt;&lt;/Field&gt;&lt;Field id=&quot;Title&quot;&gt;Circular RNA profiling reveals an abundant circHIPK3 that regulates cell growth by sponging multiple miRNAs.&lt;/Field&gt;&lt;Field id=&quot;Translator&quot;&gt;&lt;/Field&gt;&lt;Field id=&quot;Type&quot;&gt;{041D4F77-279E-4405-0002-4388361B9CFF}&lt;/Field&gt;&lt;Field id=&quot;Version&quot;&gt;&lt;/Field&gt;&lt;Field id=&quot;Vol&quot;&gt;7&lt;/Field&gt;&lt;Field id=&quot;Author2&quot;&gt;Zheng,Q.;&lt;/Field&gt;&lt;/Data&gt;&lt;Ref&gt;&lt;Display&gt;&lt;Text StringText=&quot;「RefIndex」&quot; StringTextOri=&quot;「RefIndex」&quot;/&gt;&lt;/Display&gt;&lt;/Ref&gt;&lt;Doc&gt;&lt;Display&gt;&lt;Text StringText=&quot;Zheng, Q., et al.&quot; StringGroup=&quot;Author&quot;/&gt;_x000d__x000a__x0009__x0009__x0009_&lt;Text StringText=&quot; &quot; StringGroup=&quot;Author&quot;/&gt;_x000d__x000a__x0009__x0009__x0009_&lt;Text StringText=&quot;2016&quot; StringGroup=&quot;PubYear&quot;/&gt;_x000d__x000a__x0009__x0009__x0009_&lt;Text StringText=&quot;. &quot; StringGroup=&quot;PubYear&quot;/&gt;_x000d__x000a__x0009__x0009__x0009_&lt;Text StringText=&quot;Circular RNA profiling reveals an abundant circHIPK3 that regulates cell growth by sponging multiple miRNAs&quot; StringGroup=&quot;Title&quot;/&gt;_x000d__x000a__x0009__x0009__x0009_&lt;Text StringText=&quot;. &quot; StringGroup=&quot;Title&quot;/&gt;_x000d__x000a__x0009__x0009__x0009_&lt;Text StringText=&quot;Nat Commun&quot; StringGroup=&quot;Magazine&quot; Italic=&quot;true&quot;/&gt;_x000d__x000a__x0009__x0009__x0009_&lt;Text StringText=&quot;. &quot; StringGroup=&quot;Magazine&quot;/&gt;_x000d__x000a__x0009__x0009__x0009_&lt;Text StringText=&quot;2016&quot; StringGroup=&quot;PubYear&quot;/&gt;_x000d__x000a__x0009__x0009__x0009_&lt;Text StringText=&quot;. &quot; StringGroup=&quot;PubYear&quot;/&gt;_x000d__x000a__x0009__x0009__x0009_&lt;Text StringText=&quot;7&quot; StringGroup=&quot;Vol&quot; Border=&quot;true&quot;/&gt;_x000d__x000a__x0009__x0009__x0009_&lt;Text StringText=&quot;: &quot; StringGroup=&quot;none&quot;/&gt;_x000d__x000a__x0009__x0009__x0009_&lt;Text StringText=&quot;11215&quot; StringGroup=&quot;PageNum&quot;/&gt;_x000d__x000a__x0009__x0009__x0009_&lt;Text StringText=&quot;.&quot; StringGroup=&quot;none&quot;/&gt;_x000d__x000a__x0009__x0009_&lt;/Display&gt;&lt;/Doc&gt;&lt;/KyMRNote&gt;"/>
    <w:docVar w:name="KY.MR.DATA{4B81209F-2FD1-4FD7-9EBD-162B9166ABD3}437" w:val="&lt;KyMRNote dbid=&quot;{4B81209F-2FD1-4FD7-9EBD-162B9166ABD3}&quot; recid=&quot;437&quot;&gt;&lt;Data&gt;&lt;Field id=&quot;AccessNum&quot;&gt;24883062&lt;/Field&gt;&lt;Field id=&quot;Author&quot;&gt;Xueyao Y;Saifei Z;Dan Y;Qianqian P;Xuehong D;Jiaqiang Z;Fenping Z;Hong L&lt;/Field&gt;&lt;Field id=&quot;AuthorTrans&quot;&gt;&lt;/Field&gt;&lt;Field id=&quot;DOI&quot;&gt;10.1155/2014/715148&lt;/Field&gt;&lt;Field id=&quot;Editor&quot;&gt;&lt;/Field&gt;&lt;Field id=&quot;FmtTitle&quot;&gt;&lt;/Field&gt;&lt;Field id=&quot;Issue&quot;&gt;&lt;/Field&gt;&lt;Field id=&quot;LIID&quot;&gt;437&lt;/Field&gt;&lt;Field id=&quot;Magazine&quot;&gt;International journal of endocrinology&lt;/Field&gt;&lt;Field id=&quot;MagazineAB&quot;&gt;Int J Endocrinol&lt;/Field&gt;&lt;Field id=&quot;MagazineTrans&quot;&gt;&lt;/Field&gt;&lt;Field id=&quot;PageNum&quot;&gt;715148&lt;/Field&gt;&lt;Field id=&quot;PubDate&quot;&gt;&lt;/Field&gt;&lt;Field id=&quot;PubPlace&quot;&gt;Egypt&lt;/Field&gt;&lt;Field id=&quot;PubPlaceTrans&quot;&gt;&lt;/Field&gt;&lt;Field id=&quot;PubYear&quot;&gt;2014&lt;/Field&gt;&lt;Field id=&quot;Publisher&quot;&gt;&lt;/Field&gt;&lt;Field id=&quot;PublisherTrans&quot;&gt;&lt;/Field&gt;&lt;Field id=&quot;TITrans&quot;&gt;&lt;/Field&gt;&lt;Field id=&quot;Title&quot;&gt;Circulating fractalkine levels predict the development of the metabolic syndrome.&lt;/Field&gt;&lt;Field id=&quot;Translator&quot;&gt;&lt;/Field&gt;&lt;Field id=&quot;Type&quot;&gt;{041D4F77-279E-4405-0002-4388361B9CFF}&lt;/Field&gt;&lt;Field id=&quot;Version&quot;&gt;&lt;/Field&gt;&lt;Field id=&quot;Vol&quot;&gt;2014&lt;/Field&gt;&lt;Field id=&quot;Author2&quot;&gt;Xueyao,Y;Saifei,Z;Dan,Y;&lt;/Field&gt;&lt;/Data&gt;&lt;Ref&gt;&lt;Display&gt;&lt;Text StringText=&quot;「RefIndex」&quot; StringTextOri=&quot;「RefIndex」&quot; SuperScript=&quot;true&quot;/&gt;&lt;/Display&gt;&lt;/Ref&gt;&lt;Doc&gt;&lt;Display&gt;&lt;Text StringText=&quot;Xueyao Y, Saifei Z, Dan Y, et al.&quot; StringGroup=&quot;Author&quot;/&gt;_x000d__x000a__x0009__x0009__x0009_&lt;Text StringText=&quot; &quot; StringGroup=&quot;Author&quot;/&gt;_x000d__x000a__x0009__x0009__x0009_&lt;Text StringText=&quot;Circulating fractalkine levels predict the development of the metabolic syndrome&quot; StringGroup=&quot;Title&quot;/&gt;_x000d__x000a__x0009__x0009__x0009_&lt;Text StringText=&quot;. &quot; StringGroup=&quot;Title&quot;/&gt;_x000d__x000a__x0009__x0009__x0009_&lt;Text StringText=&quot;Int J Endocrinol&quot; StringGroup=&quot;Magazine&quot;/&gt;_x000d__x000a__x0009__x0009__x0009_&lt;Text StringText=&quot;. &quot; StringGroup=&quot;Magazine&quot;/&gt;_x000d__x000a__x0009__x0009__x0009_&lt;Text StringText=&quot;2014&quot; StringGroup=&quot;PubYear&quot;/&gt;_x000d__x000a__x0009__x0009__x0009_&lt;Text StringText=&quot;. &quot; StringGroup=&quot;PubYear&quot;/&gt;_x000d__x000a__x0009__x0009__x0009_&lt;Text StringText=&quot;2014&quot; StringGroup=&quot;Vol&quot;/&gt;_x000d__x000a__x0009__x0009__x0009_&lt;Text StringText=&quot;: &quot; StringGroup=&quot;PageNum&quot;/&gt;_x000d__x000a__x0009__x0009__x0009_&lt;Text StringText=&quot;715148&quot; StringGroup=&quot;PageNum&quot;/&gt;_x000d__x000a__x0009__x0009__x0009_&lt;Text StringText=&quot;.&quot; StringGroup=&quot;none&quot;/&gt;_x000d__x000a__x0009__x0009_&lt;/Display&gt;&lt;/Doc&gt;&lt;/KyMRNote&gt;"/>
    <w:docVar w:name="KY.MR.DATA{4B81209F-2FD1-4FD7-9EBD-162B9166ABD3}438" w:val="&lt;KyMRNote dbid=&quot;{4B81209F-2FD1-4FD7-9EBD-162B9166ABD3}&quot; recid=&quot;438&quot;&gt;&lt;Data&gt;&lt;Field id=&quot;AccessNum&quot;&gt;17711682&lt;/Field&gt;&lt;Field id=&quot;Author&quot;&gt;CollectiveName:Joint Committee for Developing Chinese guidelines on Prevention and Treatment of Dyslipidemia in Adults&lt;/Field&gt;&lt;Field id=&quot;AuthorTrans&quot;&gt;&lt;/Field&gt;&lt;Field id=&quot;DOI&quot;&gt;&lt;/Field&gt;&lt;Field id=&quot;Editor&quot;&gt;&lt;/Field&gt;&lt;Field id=&quot;FmtTitle&quot;&gt;&lt;/Field&gt;&lt;Field id=&quot;Issue&quot;&gt;5&lt;/Field&gt;&lt;Field id=&quot;LIID&quot;&gt;438&lt;/Field&gt;&lt;Field id=&quot;Magazine&quot;&gt;Zhonghua xin xue guan bing za zhi&lt;/Field&gt;&lt;Field id=&quot;MagazineAB&quot;&gt;Zhonghua Xin Xue Guan Bing Za Zhi&lt;/Field&gt;&lt;Field id=&quot;MagazineTrans&quot;&gt;&lt;/Field&gt;&lt;Field id=&quot;PageNum&quot;&gt;390-419&lt;/Field&gt;&lt;Field id=&quot;PubDate&quot;&gt;May&lt;/Field&gt;&lt;Field id=&quot;PubPlace&quot;&gt;China&lt;/Field&gt;&lt;Field id=&quot;PubPlaceTrans&quot;&gt;&lt;/Field&gt;&lt;Field id=&quot;PubYear&quot;&gt;2007&lt;/Field&gt;&lt;Field id=&quot;Publisher&quot;&gt;&lt;/Field&gt;&lt;Field id=&quot;PublisherTrans&quot;&gt;&lt;/Field&gt;&lt;Field id=&quot;TITrans&quot;&gt;&lt;/Field&gt;&lt;Field id=&quot;Title&quot;&gt;[Chinese guidelines on prevention and treatment of dyslipidemia in adults].&lt;/Field&gt;&lt;Field id=&quot;Translator&quot;&gt;&lt;/Field&gt;&lt;Field id=&quot;Type&quot;&gt;{041D4F77-279E-4405-0002-4388361B9CFF}&lt;/Field&gt;&lt;Field id=&quot;Version&quot;&gt;&lt;/Field&gt;&lt;Field id=&quot;Vol&quot;&gt;35&lt;/Field&gt;&lt;Field id=&quot;Author2&quot;&gt;CollectiveName:Joint Committee for Developing Chinese guidelines on Prevention and Treatment of Dyslipidemia in Adults,;&lt;/Field&gt;&lt;/Data&gt;&lt;Ref&gt;&lt;Display&gt;&lt;Text StringText=&quot;「RefIndex」&quot; StringTextOri=&quot;「RefIndex」&quot; SuperScript=&quot;true&quot;/&gt;&lt;/Display&gt;&lt;/Ref&gt;&lt;Doc&gt;&lt;Display&gt;&lt;Text StringText=&quot;Joint Committee for Developing Chinese guidelines on Prevention and Treatment of Dyslipidemia in Adults&quot; StringGroup=&quot;Author&quot;/&gt;_x000d__x000a__x0009__x0009__x0009_&lt;Text StringText=&quot;. &quot; StringGroup=&quot;Author&quot;/&gt;_x000d__x000a__x0009__x0009__x0009_&lt;Text StringText=&quot;[Chinese guidelines on prevention and treatment of dyslipidemia in adults]&quot; StringGroup=&quot;Title&quot;/&gt;_x000d__x000a__x0009__x0009__x0009_&lt;Text StringText=&quot;. &quot; StringGroup=&quot;Title&quot;/&gt;_x000d__x000a__x0009__x0009__x0009_&lt;Text StringText=&quot;Zhonghua Xin Xue Guan Bing Za Zhi&quot; StringGroup=&quot;Magazine&quot;/&gt;_x000d__x000a__x0009__x0009__x0009_&lt;Text StringText=&quot;. &quot; StringGroup=&quot;Magazine&quot;/&gt;_x000d__x000a__x0009__x0009__x0009_&lt;Text StringText=&quot;2007&quot; StringGroup=&quot;PubYear&quot;/&gt;_x000d__x000a__x0009__x0009__x0009_&lt;Text StringText=&quot;. &quot; StringGroup=&quot;PubYear&quot;/&gt;_x000d__x000a__x0009__x0009__x0009_&lt;Text StringText=&quot;35&quot; StringGroup=&quot;Vol&quot;/&gt;_x000d__x000a__x0009__x0009__x0009_&lt;Text StringText=&quot;(&quot; StringGroup=&quot;Issue&quot;/&gt;_x000d__x000a__x0009__x0009__x0009_&lt;Text StringText=&quot;5&quot; StringGroup=&quot;Issue&quot;/&gt;_x000d__x000a__x0009__x0009__x0009_&lt;Text StringText=&quot;)&quot; StringGroup=&quot;Issue&quot;/&gt;_x000d__x000a__x0009__x0009__x0009_&lt;Text StringText=&quot;: &quot; StringGroup=&quot;PageNum&quot;/&gt;_x000d__x000a__x0009__x0009__x0009_&lt;Text StringText=&quot;390-419&quot; StringGroup=&quot;PageNum&quot;/&gt;_x000d__x000a__x0009__x0009__x0009_&lt;Text StringText=&quot;.&quot; StringGroup=&quot;none&quot;/&gt;_x000d__x000a__x0009__x0009_&lt;/Display&gt;&lt;/Doc&gt;&lt;/KyMRNote&gt;"/>
    <w:docVar w:name="KY.MR.DATA{4B81209F-2FD1-4FD7-9EBD-162B9166ABD3}439" w:val="&lt;KyMRNote dbid=&quot;{4B81209F-2FD1-4FD7-9EBD-162B9166ABD3}&quot; recid=&quot;439&quot;&gt;&lt;Data&gt;&lt;Field id=&quot;AccessNum&quot;&gt;10332688&lt;/Field&gt;&lt;Field id=&quot;Author&quot;&gt;Emoto M;Nishizawa Y;Maekawa K;Hiura Y;Kanda H;Kawagishi T;Shoji T;Okuno Y;Morii H&lt;/Field&gt;&lt;Field id=&quot;AuthorTrans&quot;&gt;&lt;/Field&gt;&lt;Field id=&quot;DOI&quot;&gt;10.2337/diacare.22.5.818&lt;/Field&gt;&lt;Field id=&quot;Editor&quot;&gt;&lt;/Field&gt;&lt;Field id=&quot;FmtTitle&quot;&gt;&lt;/Field&gt;&lt;Field id=&quot;Issue&quot;&gt;5&lt;/Field&gt;&lt;Field id=&quot;LIID&quot;&gt;439&lt;/Field&gt;&lt;Field id=&quot;Magazine&quot;&gt;Diabetes care&lt;/Field&gt;&lt;Field id=&quot;MagazineAB&quot;&gt;Diabetes Care&lt;/Field&gt;&lt;Field id=&quot;MagazineTrans&quot;&gt;&lt;/Field&gt;&lt;Field id=&quot;PageNum&quot;&gt;818-22&lt;/Field&gt;&lt;Field id=&quot;PubDate&quot;&gt;May&lt;/Field&gt;&lt;Field id=&quot;PubPlace&quot;&gt;United States&lt;/Field&gt;&lt;Field id=&quot;PubPlaceTrans&quot;&gt;&lt;/Field&gt;&lt;Field id=&quot;PubYear&quot;&gt;1999&lt;/Field&gt;&lt;Field id=&quot;Publisher&quot;&gt;&lt;/Field&gt;&lt;Field id=&quot;PublisherTrans&quot;&gt;&lt;/Field&gt;&lt;Field id=&quot;TITrans&quot;&gt;&lt;/Field&gt;&lt;Field id=&quot;Title&quot;&gt;Homeostasis model assessment as a clinical index of insulin resistance in type 2 diabetic patients treated with sulfonylureas.&lt;/Field&gt;&lt;Field id=&quot;Translator&quot;&gt;&lt;/Field&gt;&lt;Field id=&quot;Type&quot;&gt;{041D4F77-279E-4405-0002-4388361B9CFF}&lt;/Field&gt;&lt;Field id=&quot;Version&quot;&gt;&lt;/Field&gt;&lt;Field id=&quot;Vol&quot;&gt;22&lt;/Field&gt;&lt;Field id=&quot;Author2&quot;&gt;Emoto,M;Nishizawa,Y;Maekawa,K;&lt;/Field&gt;&lt;/Data&gt;&lt;Ref&gt;&lt;Display&gt;&lt;Text StringText=&quot;「RefIndex」&quot; StringTextOri=&quot;「RefIndex」&quot; SuperScript=&quot;true&quot;/&gt;&lt;/Display&gt;&lt;/Ref&gt;&lt;Doc&gt;&lt;Display&gt;&lt;Text StringText=&quot;Emoto M, Nishizawa Y, Maekawa K, et al.&quot; StringGroup=&quot;Author&quot;/&gt;_x000d__x000a__x0009__x0009__x0009_&lt;Text StringText=&quot; &quot; StringGroup=&quot;Author&quot;/&gt;_x000d__x000a__x0009__x0009__x0009_&lt;Text StringText=&quot;Homeostasis model assessment as a clinical index of insulin resistance in type 2 diabetic patients treated with sulfonylureas&quot; StringGroup=&quot;Title&quot;/&gt;_x000d__x000a__x0009__x0009__x0009_&lt;Text StringText=&quot;. &quot; StringGroup=&quot;Title&quot;/&gt;_x000d__x000a__x0009__x0009__x0009_&lt;Text StringText=&quot;Diabetes Care&quot; StringGroup=&quot;Magazine&quot;/&gt;_x000d__x000a__x0009__x0009__x0009_&lt;Text StringText=&quot;. &quot; StringGroup=&quot;Magazine&quot;/&gt;_x000d__x000a__x0009__x0009__x0009_&lt;Text StringText=&quot;1999&quot; StringGroup=&quot;PubYear&quot;/&gt;_x000d__x000a__x0009__x0009__x0009_&lt;Text StringText=&quot;. &quot; StringGroup=&quot;PubYear&quot;/&gt;_x000d__x000a__x0009__x0009__x0009_&lt;Text StringText=&quot;22&quot; StringGroup=&quot;Vol&quot;/&gt;_x000d__x000a__x0009__x0009__x0009_&lt;Text StringText=&quot;(&quot; StringGroup=&quot;Issue&quot;/&gt;_x000d__x000a__x0009__x0009__x0009_&lt;Text StringText=&quot;5&quot; StringGroup=&quot;Issue&quot;/&gt;_x000d__x000a__x0009__x0009__x0009_&lt;Text StringText=&quot;)&quot; StringGroup=&quot;Issue&quot;/&gt;_x000d__x000a__x0009__x0009__x0009_&lt;Text StringText=&quot;: &quot; StringGroup=&quot;PageNum&quot;/&gt;_x000d__x000a__x0009__x0009__x0009_&lt;Text StringText=&quot;818-22&quot; StringGroup=&quot;PageNum&quot;/&gt;_x000d__x000a__x0009__x0009__x0009_&lt;Text StringText=&quot;.&quot; StringGroup=&quot;none&quot;/&gt;_x000d__x000a__x0009__x0009_&lt;/Display&gt;&lt;/Doc&gt;&lt;/KyMRNote&gt;"/>
    <w:docVar w:name="KY.MR.DATA{4B81209F-2FD1-4FD7-9EBD-162B9166ABD3}443" w:val="&lt;KyMRNote dbid=&quot;{4B81209F-2FD1-4FD7-9EBD-162B9166ABD3}&quot; recid=&quot;443&quot;&gt;&lt;Data&gt;&lt;Field id=&quot;AccessNum&quot;&gt;10566894&lt;/Field&gt;&lt;Field id=&quot;Author&quot;&gt;Ng P;Parks RJ;Cummings DT;Evelegh CM;Sankar U;Graham FL&lt;/Field&gt;&lt;Field id=&quot;AuthorTrans&quot;&gt;&lt;/Field&gt;&lt;Field id=&quot;DOI&quot;&gt;10.1089/10430349950016708&lt;/Field&gt;&lt;Field id=&quot;Editor&quot;&gt;&lt;/Field&gt;&lt;Field id=&quot;FmtTitle&quot;&gt;&lt;/Field&gt;&lt;Field id=&quot;Issue&quot;&gt;16&lt;/Field&gt;&lt;Field id=&quot;LIID&quot;&gt;443&lt;/Field&gt;&lt;Field id=&quot;Magazine&quot;&gt;Human gene therapy&lt;/Field&gt;&lt;Field id=&quot;MagazineAB&quot;&gt;Hum Gene Ther&lt;/Field&gt;&lt;Field id=&quot;MagazineTrans&quot;&gt;&lt;/Field&gt;&lt;Field id=&quot;PageNum&quot;&gt;2667-72&lt;/Field&gt;&lt;Field id=&quot;PubDate&quot;&gt;Nov 01&lt;/Field&gt;&lt;Field id=&quot;PubPlace&quot;&gt;United States&lt;/Field&gt;&lt;Field id=&quot;PubPlaceTrans&quot;&gt;&lt;/Field&gt;&lt;Field id=&quot;PubYear&quot;&gt;1999&lt;/Field&gt;&lt;Field id=&quot;Publisher&quot;&gt;&lt;/Field&gt;&lt;Field id=&quot;PublisherTrans&quot;&gt;&lt;/Field&gt;&lt;Field id=&quot;TITrans&quot;&gt;&lt;/Field&gt;&lt;Field id=&quot;Title&quot;&gt;A high-efficiency Cre/loxP-based system for construction of adenoviral vectors.&lt;/Field&gt;&lt;Field id=&quot;Translator&quot;&gt;&lt;/Field&gt;&lt;Field id=&quot;Type&quot;&gt;{041D4F77-279E-4405-0002-4388361B9CFF}&lt;/Field&gt;&lt;Field id=&quot;Version&quot;&gt;&lt;/Field&gt;&lt;Field id=&quot;Vol&quot;&gt;10&lt;/Field&gt;&lt;Field id=&quot;Author2&quot;&gt;Ng,P;Parks,RJ;Cummings,DT;Evelegh,CM;Sankar,U;Graham,FL;&lt;/Field&gt;&lt;/Data&gt;&lt;Ref&gt;&lt;Display&gt;&lt;Text StringText=&quot;「RefIndex」&quot; StringTextOri=&quot;「RefIndex」&quot; SuperScript=&quot;true&quot;/&gt;&lt;/Display&gt;&lt;/Ref&gt;&lt;Doc&gt;&lt;Display&gt;&lt;Text StringText=&quot;Ng P, Parks RJ, Cummings DT, Evelegh CM, Sankar U, Graham FL&quot; StringGroup=&quot;Author&quot;/&gt;_x000d__x000a__x0009__x0009__x0009_&lt;Text StringText=&quot;. &quot; StringGroup=&quot;Author&quot;/&gt;_x000d__x000a__x0009__x0009__x0009_&lt;Text StringText=&quot;A high-efficiency Cre/loxP-based system for construction of adenoviral vectors&quot; StringGroup=&quot;Title&quot;/&gt;_x000d__x000a__x0009__x0009__x0009_&lt;Text StringText=&quot;. &quot; StringGroup=&quot;Title&quot;/&gt;_x000d__x000a__x0009__x0009__x0009_&lt;Text StringText=&quot;Hum Gene Ther&quot; StringGroup=&quot;Magazine&quot;/&gt;_x000d__x000a__x0009__x0009__x0009_&lt;Text StringText=&quot;. &quot; StringGroup=&quot;Magazine&quot;/&gt;_x000d__x000a__x0009__x0009__x0009_&lt;Text StringText=&quot;1999&quot; StringGroup=&quot;PubYear&quot;/&gt;_x000d__x000a__x0009__x0009__x0009_&lt;Text StringText=&quot;. &quot; StringGroup=&quot;PubYear&quot;/&gt;_x000d__x000a__x0009__x0009__x0009_&lt;Text StringText=&quot;10&quot; StringGroup=&quot;Vol&quot;/&gt;_x000d__x000a__x0009__x0009__x0009_&lt;Text StringText=&quot;(&quot; StringGroup=&quot;Issue&quot;/&gt;_x000d__x000a__x0009__x0009__x0009_&lt;Text StringText=&quot;16&quot; StringGroup=&quot;Issue&quot;/&gt;_x000d__x000a__x0009__x0009__x0009_&lt;Text StringText=&quot;)&quot; StringGroup=&quot;Issue&quot;/&gt;_x000d__x000a__x0009__x0009__x0009_&lt;Text StringText=&quot;: &quot; StringGroup=&quot;PageNum&quot;/&gt;_x000d__x000a__x0009__x0009__x0009_&lt;Text StringText=&quot;2667-72&quot; StringGroup=&quot;PageNum&quot;/&gt;_x000d__x000a__x0009__x0009__x0009_&lt;Text StringText=&quot;.&quot; StringGroup=&quot;none&quot;/&gt;_x000d__x000a__x0009__x0009_&lt;/Display&gt;&lt;/Doc&gt;&lt;/KyMRNote&gt;"/>
    <w:docVar w:name="KY.MR.DATA{4B81209F-2FD1-4FD7-9EBD-162B9166ABD3}447" w:val="&lt;KyMRNote dbid=&quot;{4B81209F-2FD1-4FD7-9EBD-162B9166ABD3}&quot; recid=&quot;447&quot;&gt;&lt;Data&gt;&lt;Field id=&quot;AccessNum&quot;&gt;&lt;/Field&gt;&lt;Field id=&quot;Author&quot;&gt;Martin, M.&lt;/Field&gt;&lt;Field id=&quot;AuthorTrans&quot;&gt;&lt;/Field&gt;&lt;Field id=&quot;DOI&quot;&gt;&lt;/Field&gt;&lt;Field id=&quot;Editor&quot;&gt;&lt;/Field&gt;&lt;Field id=&quot;FmtTitle&quot;&gt;&lt;/Field&gt;&lt;Field id=&quot;Issue&quot;&gt;1&lt;/Field&gt;&lt;Field id=&quot;LIID&quot;&gt;447&lt;/Field&gt;&lt;Field id=&quot;Magazine&quot;&gt;&lt;/Field&gt;&lt;Field id=&quot;MagazineAB&quot;&gt;&lt;/Field&gt;&lt;Field id=&quot;MagazineTrans&quot;&gt;&lt;/Field&gt;&lt;Field id=&quot;PageNum&quot;&gt;&lt;/Field&gt;&lt;Field id=&quot;PubDate&quot;&gt;&lt;/Field&gt;&lt;Field id=&quot;PubPlace&quot;&gt;&lt;/Field&gt;&lt;Field id=&quot;PubPlaceTrans&quot;&gt;&lt;/Field&gt;&lt;Field id=&quot;PubYear&quot;&gt;2011&lt;/Field&gt;&lt;Field id=&quot;Publisher&quot;&gt;&lt;/Field&gt;&lt;Field id=&quot;PublisherTrans&quot;&gt;&lt;/Field&gt;&lt;Field id=&quot;TITrans&quot;&gt;&lt;/Field&gt;&lt;Field id=&quot;Title&quot;&gt;Cutadapt removes adapter sequences from high-throughput sequencing reads&lt;/Field&gt;&lt;Field id=&quot;Translator&quot;&gt;&lt;/Field&gt;&lt;Field id=&quot;Type&quot;&gt;{041D4F77-279E-4405-0002-4388361B9CFF}&lt;/Field&gt;&lt;Field id=&quot;Version&quot;&gt;&lt;/Field&gt;&lt;Field id=&quot;Vol&quot;&gt;17&lt;/Field&gt;&lt;Field id=&quot;Author2&quot;&gt;Martin,M;&lt;/Field&gt;&lt;/Data&gt;&lt;Ref&gt;&lt;Display&gt;&lt;Text StringText=&quot;「RefIndex」&quot; StringTextOri=&quot;「RefIndex」&quot; SuperScript=&quot;true&quot;/&gt;&lt;/Display&gt;&lt;/Ref&gt;&lt;Doc&gt;&lt;Display&gt;&lt;Text StringText=&quot;Martin M&quot; StringGroup=&quot;Author&quot;/&gt;_x000d__x000a__x0009__x0009__x0009_&lt;Text StringText=&quot;. &quot; StringGroup=&quot;Author&quot;/&gt;_x000d__x000a__x0009__x0009__x0009_&lt;Text StringText=&quot;Cutadapt removes adapter sequences from high-throughput sequencing reads&quot; StringGroup=&quot;Title&quot;/&gt;_x000d__x000a__x0009__x0009__x0009_&lt;Text StringText=&quot;. &quot; StringGroup=&quot;Title&quot;/&gt;_x000d__x000a__x0009__x0009__x0009_&lt;Text StringText=&quot;2011&quot; StringGroup=&quot;PubYear&quot;/&gt;_x000d__x000a__x0009__x0009__x0009_&lt;Text StringText=&quot;. &quot; StringGroup=&quot;PubYear&quot;/&gt;_x000d__x000a__x0009__x0009__x0009_&lt;Text StringText=&quot;17&quot; StringGroup=&quot;Vol&quot;/&gt;_x000d__x000a__x0009__x0009__x0009_&lt;Text StringText=&quot;(&quot; StringGroup=&quot;Issue&quot;/&gt;_x000d__x000a__x0009__x0009__x0009_&lt;Text StringText=&quot;1&quot; StringGroup=&quot;Issue&quot;/&gt;_x000d__x000a__x0009__x0009__x0009_&lt;Text StringText=&quot;)&quot; StringGroup=&quot;Issue&quot;/&gt;_x000d__x000a__x0009__x0009__x0009_&lt;Text StringText=&quot;.&quot; StringGroup=&quot;none&quot;/&gt;_x000d__x000a__x0009__x0009_&lt;/Display&gt;&lt;/Doc&gt;&lt;/KyMRNote&gt;"/>
    <w:docVar w:name="KY.MR.DATA{4B81209F-2FD1-4FD7-9EBD-162B9166ABD3}451" w:val="&lt;KyMRNote dbid=&quot;{4B81209F-2FD1-4FD7-9EBD-162B9166ABD3}&quot; recid=&quot;451&quot;&gt;&lt;Data&gt;&lt;Field id=&quot;AccessNum&quot;&gt;25583365&lt;/Field&gt;&lt;Field id=&quot;Author&quot;&gt;Gao Y;Wang J;Zhao F&lt;/Field&gt;&lt;Field id=&quot;AuthorTrans&quot;&gt;&lt;/Field&gt;&lt;Field id=&quot;DOI&quot;&gt;10.1186/s13059-014-0571-3&lt;/Field&gt;&lt;Field id=&quot;Editor&quot;&gt;&lt;/Field&gt;&lt;Field id=&quot;FmtTitle&quot;&gt;&lt;/Field&gt;&lt;Field id=&quot;Issue&quot;&gt;&lt;/Field&gt;&lt;Field id=&quot;LIID&quot;&gt;451&lt;/Field&gt;&lt;Field id=&quot;Magazine&quot;&gt;Genome biology&lt;/Field&gt;&lt;Field id=&quot;MagazineAB&quot;&gt;Genome Biol&lt;/Field&gt;&lt;Field id=&quot;MagazineTrans&quot;&gt;&lt;/Field&gt;&lt;Field id=&quot;PageNum&quot;&gt;4&lt;/Field&gt;&lt;Field id=&quot;PubDate&quot;&gt;Jan 13&lt;/Field&gt;&lt;Field id=&quot;PubPlace&quot;&gt;England&lt;/Field&gt;&lt;Field id=&quot;PubPlaceTrans&quot;&gt;&lt;/Field&gt;&lt;Field id=&quot;PubYear&quot;&gt;2015&lt;/Field&gt;&lt;Field id=&quot;Publisher&quot;&gt;&lt;/Field&gt;&lt;Field id=&quot;PublisherTrans&quot;&gt;&lt;/Field&gt;&lt;Field id=&quot;TITrans&quot;&gt;&lt;/Field&gt;&lt;Field id=&quot;Title&quot;&gt;CIRI: an efficient and unbiased algorithm for de novo circular RNA identification.&lt;/Field&gt;&lt;Field id=&quot;Translator&quot;&gt;&lt;/Field&gt;&lt;Field id=&quot;Type&quot;&gt;{041D4F77-279E-4405-0002-4388361B9CFF}&lt;/Field&gt;&lt;Field id=&quot;Version&quot;&gt;&lt;/Field&gt;&lt;Field id=&quot;Vol&quot;&gt;16&lt;/Field&gt;&lt;Field id=&quot;Author2&quot;&gt;Gao,Y;Wang,J;Zhao,F;&lt;/Field&gt;&lt;/Data&gt;&lt;Ref&gt;&lt;Display&gt;&lt;Text StringText=&quot;「RefIndex」&quot; StringTextOri=&quot;「RefIndex」&quot; SuperScript=&quot;true&quot;/&gt;&lt;/Display&gt;&lt;/Ref&gt;&lt;Doc&gt;&lt;Display&gt;&lt;Text StringText=&quot;Gao Y, Wang J, Zhao F&quot; StringGroup=&quot;Author&quot;/&gt;_x000d__x000a__x0009__x0009__x0009_&lt;Text StringText=&quot;. &quot; StringGroup=&quot;Author&quot;/&gt;_x000d__x000a__x0009__x0009__x0009_&lt;Text StringText=&quot;CIRI: an efficient and unbiased algorithm for de novo circular RNA identification&quot; StringGroup=&quot;Title&quot;/&gt;_x000d__x000a__x0009__x0009__x0009_&lt;Text StringText=&quot;. &quot; StringGroup=&quot;Title&quot;/&gt;_x000d__x000a__x0009__x0009__x0009_&lt;Text StringText=&quot;Genome Biol&quot; StringGroup=&quot;Magazine&quot;/&gt;_x000d__x000a__x0009__x0009__x0009_&lt;Text StringText=&quot;. &quot; StringGroup=&quot;Magazine&quot;/&gt;_x000d__x000a__x0009__x0009__x0009_&lt;Text StringText=&quot;2015&quot; StringGroup=&quot;PubYear&quot;/&gt;_x000d__x000a__x0009__x0009__x0009_&lt;Text StringText=&quot;. &quot; StringGroup=&quot;PubYear&quot;/&gt;_x000d__x000a__x0009__x0009__x0009_&lt;Text StringText=&quot;16&quot; StringGroup=&quot;Vol&quot;/&gt;_x000d__x000a__x0009__x0009__x0009_&lt;Text StringText=&quot;: &quot; StringGroup=&quot;PageNum&quot;/&gt;_x000d__x000a__x0009__x0009__x0009_&lt;Text StringText=&quot;4&quot; StringGroup=&quot;PageNum&quot;/&gt;_x000d__x000a__x0009__x0009__x0009_&lt;Text StringText=&quot;.&quot; StringGroup=&quot;none&quot;/&gt;_x000d__x000a__x0009__x0009_&lt;/Display&gt;&lt;/Doc&gt;&lt;/KyMRNote&gt;"/>
    <w:docVar w:name="KY.MR.DATA{4B81209F-2FD1-4FD7-9EBD-162B9166ABD3}452" w:val="&lt;KyMRNote dbid=&quot;{4B81209F-2FD1-4FD7-9EBD-162B9166ABD3}&quot; recid=&quot;452&quot;&gt;&lt;Data&gt;&lt;Field id=&quot;AccessNum&quot;&gt;30539552&lt;/Field&gt;&lt;Field id=&quot;Author&quot;&gt;Dong R;Ma XK;Chen LL;Yang L&lt;/Field&gt;&lt;Field id=&quot;AuthorTrans&quot;&gt;&lt;/Field&gt;&lt;Field id=&quot;DOI&quot;&gt;10.1007/978-1-4939-8808-2_10&lt;/Field&gt;&lt;Field id=&quot;Editor&quot;&gt;&lt;/Field&gt;&lt;Field id=&quot;FmtTitle&quot;&gt;&lt;/Field&gt;&lt;Field id=&quot;Issue&quot;&gt;&lt;/Field&gt;&lt;Field id=&quot;LIID&quot;&gt;452&lt;/Field&gt;&lt;Field id=&quot;Magazine&quot;&gt;Methods in molecular biology&lt;/Field&gt;&lt;Field id=&quot;MagazineAB&quot;&gt;Methods Mol Biol&lt;/Field&gt;&lt;Field id=&quot;MagazineTrans&quot;&gt;&lt;/Field&gt;&lt;Field id=&quot;PageNum&quot;&gt;137-149&lt;/Field&gt;&lt;Field id=&quot;PubDate&quot;&gt;&lt;/Field&gt;&lt;Field id=&quot;PubPlace&quot;&gt;United States&lt;/Field&gt;&lt;Field id=&quot;PubPlaceTrans&quot;&gt;&lt;/Field&gt;&lt;Field id=&quot;PubYear&quot;&gt;2019&lt;/Field&gt;&lt;Field id=&quot;Publisher&quot;&gt;&lt;/Field&gt;&lt;Field id=&quot;PublisherTrans&quot;&gt;&lt;/Field&gt;&lt;Field id=&quot;TITrans&quot;&gt;&lt;/Field&gt;&lt;Field id=&quot;Title&quot;&gt;Genome-Wide Annotation of circRNAs and Their Alternative Back-Splicing/Splicing with CIRCexplorer Pipeline.&lt;/Field&gt;&lt;Field id=&quot;Translator&quot;&gt;&lt;/Field&gt;&lt;Field id=&quot;Type&quot;&gt;{041D4F77-279E-4405-0002-4388361B9CFF}&lt;/Field&gt;&lt;Field id=&quot;Version&quot;&gt;&lt;/Field&gt;&lt;Field id=&quot;Vol&quot;&gt;1870&lt;/Field&gt;&lt;Field id=&quot;Author2&quot;&gt;Dong,R;Ma,XK;Chen,LL;Yang,L;&lt;/Field&gt;&lt;/Data&gt;&lt;Ref&gt;&lt;Display&gt;&lt;Text StringText=&quot;「RefIndex」&quot; StringTextOri=&quot;「RefIndex」&quot; SuperScript=&quot;true&quot;/&gt;&lt;/Display&gt;&lt;/Ref&gt;&lt;Doc&gt;&lt;Display&gt;&lt;Text StringText=&quot;Dong R, Ma XK, Chen LL, Yang L&quot; StringGroup=&quot;Author&quot;/&gt;_x000d__x000a__x0009__x0009__x0009_&lt;Text StringText=&quot;. &quot; StringGroup=&quot;Author&quot;/&gt;_x000d__x000a__x0009__x0009__x0009_&lt;Text StringText=&quot;Genome-Wide Annotation of circRNAs and Their Alternative Back-Splicing/Splicing with CIRCexplorer Pipeline&quot; StringGroup=&quot;Title&quot;/&gt;_x000d__x000a__x0009__x0009__x0009_&lt;Text StringText=&quot;. &quot; StringGroup=&quot;Title&quot;/&gt;_x000d__x000a__x0009__x0009__x0009_&lt;Text StringText=&quot;Methods Mol Biol&quot; StringGroup=&quot;Magazine&quot;/&gt;_x000d__x000a__x0009__x0009__x0009_&lt;Text StringText=&quot;. &quot; StringGroup=&quot;Magazine&quot;/&gt;_x000d__x000a__x0009__x0009__x0009_&lt;Text StringText=&quot;2019&quot; StringGroup=&quot;PubYear&quot;/&gt;_x000d__x000a__x0009__x0009__x0009_&lt;Text StringText=&quot;. &quot; StringGroup=&quot;PubYear&quot;/&gt;_x000d__x000a__x0009__x0009__x0009_&lt;Text StringText=&quot;1870&quot; StringGroup=&quot;Vol&quot;/&gt;_x000d__x000a__x0009__x0009__x0009_&lt;Text StringText=&quot;: &quot; StringGroup=&quot;PageNum&quot;/&gt;_x000d__x000a__x0009__x0009__x0009_&lt;Text StringText=&quot;137-149&quot; StringGroup=&quot;PageNum&quot;/&gt;_x000d__x000a__x0009__x0009__x0009_&lt;Text StringText=&quot;.&quot; StringGroup=&quot;none&quot;/&gt;_x000d__x000a__x0009__x0009_&lt;/Display&gt;&lt;/Doc&gt;&lt;/KyMRNote&gt;"/>
    <w:docVar w:name="KY.MR.DATA{4B81209F-2FD1-4FD7-9EBD-162B9166ABD3}495" w:val="&lt;KyMRNote dbid=&quot;{4B81209F-2FD1-4FD7-9EBD-162B9166ABD3}&quot; recid=&quot;495&quot;&gt;&lt;Data&gt;&lt;Field id=&quot;AccessNum&quot;&gt;23139596&lt;/Field&gt;&lt;Field id=&quot;Author&quot;&gt;Das N&lt;/Field&gt;&lt;Field id=&quot;AuthorTrans&quot;&gt;&lt;/Field&gt;&lt;Field id=&quot;DOI&quot;&gt;10.6026/97320630008841&lt;/Field&gt;&lt;Field id=&quot;Editor&quot;&gt;&lt;/Field&gt;&lt;Field id=&quot;FmtTitle&quot;&gt;&lt;/Field&gt;&lt;Field id=&quot;Issue&quot;&gt;17&lt;/Field&gt;&lt;Field id=&quot;LIID&quot;&gt;495&lt;/Field&gt;&lt;Field id=&quot;Magazine&quot;&gt;Bioinformation&lt;/Field&gt;&lt;Field id=&quot;MagazineAB&quot;&gt;Bioinformation&lt;/Field&gt;&lt;Field id=&quot;MagazineTrans&quot;&gt;&lt;/Field&gt;&lt;Field id=&quot;PageNum&quot;&gt;841-5&lt;/Field&gt;&lt;Field id=&quot;PubDate&quot;&gt;&lt;/Field&gt;&lt;Field id=&quot;PubPlace&quot;&gt;Singapore&lt;/Field&gt;&lt;Field id=&quot;PubPlaceTrans&quot;&gt;&lt;/Field&gt;&lt;Field id=&quot;PubYear&quot;&gt;2012&lt;/Field&gt;&lt;Field id=&quot;Publisher&quot;&gt;&lt;/Field&gt;&lt;Field id=&quot;PublisherTrans&quot;&gt;&lt;/Field&gt;&lt;Field id=&quot;TITrans&quot;&gt;&lt;/Field&gt;&lt;Field id=&quot;Title&quot;&gt;MicroRNA Targets - How to predict?&lt;/Field&gt;&lt;Field id=&quot;Translator&quot;&gt;&lt;/Field&gt;&lt;Field id=&quot;Type&quot;&gt;{041D4F77-279E-4405-0002-4388361B9CFF}&lt;/Field&gt;&lt;Field id=&quot;Version&quot;&gt;&lt;/Field&gt;&lt;Field id=&quot;Vol&quot;&gt;8&lt;/Field&gt;&lt;Field id=&quot;Author2&quot;&gt;Das,N.;&lt;/Field&gt;&lt;/Data&gt;&lt;Ref&gt;&lt;Display&gt;&lt;Text AuthorShow=&quot;Das&quot; PubYearShow=&quot;2012&quot; StringText=&quot;Das, 2012&quot; StringTextOri=&quot;Das, 2012&quot;/&gt;&lt;/Display&gt;&lt;/Ref&gt;&lt;Doc&gt;&lt;Display&gt;&lt;Text StringText=&quot;Das, N.&quot; StringGroup=&quot;Author&quot;/&gt;_x000d__x000a__x0009__x0009__x0009_&lt;Text StringText=&quot; &quot; StringGroup=&quot;Author&quot;/&gt;_x000d__x000a__x0009__x0009__x0009_&lt;Text StringText=&quot;(&quot; StringGroup=&quot;PubYear&quot;/&gt;_x000d__x000a__x0009__x0009__x0009_&lt;Text StringText=&quot;2012&quot; StringGroup=&quot;PubYear&quot;/&gt;_x000d__x000a__x0009__x0009__x0009_&lt;Text StringText=&quot;). &quot; StringGroup=&quot;PubYear&quot;/&gt;_x000d__x000a__x0009__x0009__x0009_&lt;Text StringText=&quot;MicroRNA Targets - How to predict&quot; StringGroup=&quot;Title&quot;/&gt;_x000d__x000a__x0009__x0009__x0009_&lt;Text StringText=&quot;. &quot; StringGroup=&quot;Title&quot;/&gt;_x000d__x000a__x0009__x0009__x0009_&lt;Text StringText=&quot;Bioinformation&quot; StringGroup=&quot;Magazine&quot;/&gt;_x000d__x000a__x0009__x0009__x0009_&lt;Text StringText=&quot; &quot; StringGroup=&quot;Magazine&quot;/&gt;_x000d__x000a__x0009__x0009__x0009_&lt;Text StringText=&quot;8&quot; StringGroup=&quot;Vol&quot; Italic=&quot;true&quot;/&gt;_x000d__x000a__x0009__x0009__x0009_&lt;Text StringText=&quot;, &quot; StringGroup=&quot;Vol&quot;/&gt;_x000d__x000a__x0009__x0009__x0009_&lt;Text StringText=&quot;841-845&quot; StringGroup=&quot;PageNum&quot;/&gt;_x000d__x000a__x0009__x0009__x0009_&lt;Text StringText=&quot;.&quot; StringGroup=&quot;none&quot;/&gt;_x000d__x000a__x0009__x0009_&lt;/Display&gt;&lt;/Doc&gt;&lt;/KyMRNote&gt;"/>
    <w:docVar w:name="KY.MR.DATA{4B81209F-2FD1-4FD7-9EBD-162B9166ABD3}496" w:val="&lt;KyMRNote dbid=&quot;{4B81209F-2FD1-4FD7-9EBD-162B9166ABD3}&quot; recid=&quot;496&quot;&gt;&lt;Data&gt;&lt;Field id=&quot;AccessNum&quot;&gt;31023147&lt;/Field&gt;&lt;Field id=&quot;Author&quot;&gt;Liu M;Wang Q;Shen J;Yang BB;Ding X&lt;/Field&gt;&lt;Field id=&quot;AuthorTrans&quot;&gt;&lt;/Field&gt;&lt;Field id=&quot;DOI&quot;&gt;10.1080/15476286.2019.1600395&lt;/Field&gt;&lt;Field id=&quot;Editor&quot;&gt;&lt;/Field&gt;&lt;Field id=&quot;FmtTitle&quot;&gt;&lt;/Field&gt;&lt;Field id=&quot;Issue&quot;&gt;7&lt;/Field&gt;&lt;Field id=&quot;LIID&quot;&gt;496&lt;/Field&gt;&lt;Field id=&quot;Magazine&quot;&gt;RNA biology&lt;/Field&gt;&lt;Field id=&quot;MagazineAB&quot;&gt;RNA Biol&lt;/Field&gt;&lt;Field id=&quot;MagazineTrans&quot;&gt;&lt;/Field&gt;&lt;Field id=&quot;PageNum&quot;&gt;899-905&lt;/Field&gt;&lt;Field id=&quot;PubDate&quot;&gt;07&lt;/Field&gt;&lt;Field id=&quot;PubPlace&quot;&gt;United States&lt;/Field&gt;&lt;Field id=&quot;PubPlaceTrans&quot;&gt;&lt;/Field&gt;&lt;Field id=&quot;PubYear&quot;&gt;2019&lt;/Field&gt;&lt;Field id=&quot;Publisher&quot;&gt;&lt;/Field&gt;&lt;Field id=&quot;PublisherTrans&quot;&gt;&lt;/Field&gt;&lt;Field id=&quot;TITrans&quot;&gt;&lt;/Field&gt;&lt;Field id=&quot;Title&quot;&gt;Circbank: a comprehensive database for circRNA with standard nomenclature.&lt;/Field&gt;&lt;Field id=&quot;Translator&quot;&gt;&lt;/Field&gt;&lt;Field id=&quot;Type&quot;&gt;{041D4F77-279E-4405-0002-4388361B9CFF}&lt;/Field&gt;&lt;Field id=&quot;Version&quot;&gt;&lt;/Field&gt;&lt;Field id=&quot;Vol&quot;&gt;16&lt;/Field&gt;&lt;Field id=&quot;Author2&quot;&gt;Liu,M.;Wang,Q.;Shen,J.;Yang,B.B.;Ding,X.;&lt;/Field&gt;&lt;/Data&gt;&lt;Ref&gt;&lt;Display&gt;&lt;Text AuthorShow=&quot;Liu et al.&quot; PubYearShow=&quot;2019&quot; StringText=&quot;Liu et al., 2019&quot; StringTextOri=&quot;Liu et al., 2019&quot;/&gt;&lt;/Display&gt;&lt;/Ref&gt;&lt;Doc&gt;&lt;Display&gt;&lt;Text StringText=&quot;Liu, M., Wang, Q., Shen, J., Yang, B.B., and Ding, X.&quot; StringGroup=&quot;Author&quot;/&gt;_x000d__x000a__x0009__x0009__x0009_&lt;Text StringText=&quot; &quot; StringGroup=&quot;Author&quot;/&gt;_x000d__x000a__x0009__x0009__x0009_&lt;Text StringText=&quot;(&quot; StringGroup=&quot;PubYear&quot;/&gt;_x000d__x000a__x0009__x0009__x0009_&lt;Text StringText=&quot;2019&quot; StringGroup=&quot;PubYear&quot;/&gt;_x000d__x000a__x0009__x0009__x0009_&lt;Text StringText=&quot;). &quot; StringGroup=&quot;PubYear&quot;/&gt;_x000d__x000a__x0009__x0009__x0009_&lt;Text StringText=&quot;Circbank: a comprehensive database for circRNA with standard nomenclature&quot; StringGroup=&quot;Title&quot;/&gt;_x000d__x000a__x0009__x0009__x0009_&lt;Text StringText=&quot;. &quot; StringGroup=&quot;Title&quot;/&gt;_x000d__x000a__x0009__x0009__x0009_&lt;Text StringText=&quot;RNA Biol&quot; StringGroup=&quot;Magazine&quot;/&gt;_x000d__x000a__x0009__x0009__x0009_&lt;Text StringText=&quot; &quot; StringGroup=&quot;Magazine&quot;/&gt;_x000d__x000a__x0009__x0009__x0009_&lt;Text StringText=&quot;16&quot; StringGroup=&quot;Vol&quot; Italic=&quot;true&quot;/&gt;_x000d__x000a__x0009__x0009__x0009_&lt;Text StringText=&quot;, &quot; StringGroup=&quot;Vol&quot;/&gt;_x000d__x000a__x0009__x0009__x0009_&lt;Text StringText=&quot;899-905&quot; StringGroup=&quot;PageNum&quot;/&gt;_x000d__x000a__x0009__x0009__x0009_&lt;Text StringText=&quot;.&quot; StringGroup=&quot;none&quot;/&gt;_x000d__x000a__x0009__x0009_&lt;/Display&gt;&lt;/Doc&gt;&lt;/KyMRNote&gt;"/>
    <w:docVar w:name="KY.MR.DATA{4B81209F-2FD1-4FD7-9EBD-162B9166ABD3}497" w:val="&lt;KyMRNote dbid=&quot;{4B81209F-2FD1-4FD7-9EBD-162B9166ABD3}&quot; recid=&quot;497&quot;&gt;&lt;Data&gt;&lt;Field id=&quot;AccessNum&quot;&gt;26267216&lt;/Field&gt;&lt;Field id=&quot;Author&quot;&gt;Agarwal V;Bell GW;Nam JW;Bartel DP&lt;/Field&gt;&lt;Field id=&quot;AuthorTrans&quot;&gt;&lt;/Field&gt;&lt;Field id=&quot;DOI&quot;&gt;10.7554/eLife.05005&lt;/Field&gt;&lt;Field id=&quot;Editor&quot;&gt;&lt;/Field&gt;&lt;Field id=&quot;FmtTitle&quot;&gt;&lt;/Field&gt;&lt;Field id=&quot;Issue&quot;&gt;&lt;/Field&gt;&lt;Field id=&quot;LIID&quot;&gt;497&lt;/Field&gt;&lt;Field id=&quot;Magazine&quot;&gt;eLife&lt;/Field&gt;&lt;Field id=&quot;MagazineAB&quot;&gt;Elife&lt;/Field&gt;&lt;Field id=&quot;MagazineTrans&quot;&gt;&lt;/Field&gt;&lt;Field id=&quot;PageNum&quot;&gt;&lt;/Field&gt;&lt;Field id=&quot;PubDate&quot;&gt;Aug 12&lt;/Field&gt;&lt;Field id=&quot;PubPlace&quot;&gt;England&lt;/Field&gt;&lt;Field id=&quot;PubPlaceTrans&quot;&gt;&lt;/Field&gt;&lt;Field id=&quot;PubYear&quot;&gt;2015&lt;/Field&gt;&lt;Field id=&quot;Publisher&quot;&gt;&lt;/Field&gt;&lt;Field id=&quot;PublisherTrans&quot;&gt;&lt;/Field&gt;&lt;Field id=&quot;TITrans&quot;&gt;&lt;/Field&gt;&lt;Field id=&quot;Title&quot;&gt;Predicting effective microRNA target sites in mammalian mRNAs.&lt;/Field&gt;&lt;Field id=&quot;Translator&quot;&gt;&lt;/Field&gt;&lt;Field id=&quot;Type&quot;&gt;{041D4F77-279E-4405-0002-4388361B9CFF}&lt;/Field&gt;&lt;Field id=&quot;Version&quot;&gt;&lt;/Field&gt;&lt;Field id=&quot;Vol&quot;&gt;4&lt;/Field&gt;&lt;Field id=&quot;Author2&quot;&gt;Agarwal,V.;Bell,G.W.;Nam,J.W.;Bartel,D.P.;&lt;/Field&gt;&lt;/Data&gt;&lt;Ref&gt;&lt;Display&gt;&lt;Text AuthorShow=&quot;Agarwal et al.&quot; PubYearShow=&quot;2015&quot; StringText=&quot;Agarwal et al., 2015&quot; StringTextOri=&quot;Agarwal et al., 2015&quot;/&gt;&lt;/Display&gt;&lt;/Ref&gt;&lt;Doc&gt;&lt;Display&gt;&lt;Text StringText=&quot;Agarwal, V., Bell, G.W., Nam, J.W., and Bartel, D.P.&quot; StringGroup=&quot;Author&quot;/&gt;_x000d__x000a__x0009__x0009__x0009_&lt;Text StringText=&quot; &quot; StringGroup=&quot;Author&quot;/&gt;_x000d__x000a__x0009__x0009__x0009_&lt;Text StringText=&quot;(&quot; StringGroup=&quot;PubYear&quot;/&gt;_x000d__x000a__x0009__x0009__x0009_&lt;Text StringText=&quot;2015&quot; StringGroup=&quot;PubYear&quot;/&gt;_x000d__x000a__x0009__x0009__x0009_&lt;Text StringText=&quot;). &quot; StringGroup=&quot;PubYear&quot;/&gt;_x000d__x000a__x0009__x0009__x0009_&lt;Text StringText=&quot;Predicting effective microRNA target sites in mammalian mRNAs&quot; StringGroup=&quot;Title&quot;/&gt;_x000d__x000a__x0009__x0009__x0009_&lt;Text StringText=&quot;. &quot; StringGroup=&quot;Title&quot;/&gt;_x000d__x000a__x0009__x0009__x0009_&lt;Text StringText=&quot;Elife&quot; StringGroup=&quot;Magazine&quot;/&gt;_x000d__x000a__x0009__x0009__x0009_&lt;Text StringText=&quot; &quot; StringGroup=&quot;Magazine&quot;/&gt;_x000d__x000a__x0009__x0009__x0009_&lt;Text StringText=&quot;4&quot; StringGroup=&quot;Vol&quot; Italic=&quot;true&quot;/&gt;_x000d__x000a__x0009__x0009__x0009_&lt;Text StringText=&quot; &quot; StringGroup=&quot;Vol&quot;/&gt;_x000d__x000a__x0009__x0009__x0009_&lt;Text StringText=&quot;.&quot; StringGroup=&quot;none&quot;/&gt;_x000d__x000a__x0009__x0009_&lt;/Display&gt;&lt;/Doc&gt;&lt;/KyMRNote&gt;"/>
    <w:docVar w:name="KY.MR.DATA{4B81209F-2FD1-4FD7-9EBD-162B9166ABD3}498" w:val="&lt;KyMRNote dbid=&quot;{4B81209F-2FD1-4FD7-9EBD-162B9166ABD3}&quot; recid=&quot;498&quot;&gt;&lt;Data&gt;&lt;Field id=&quot;AccessNum&quot;&gt;16845047&lt;/Field&gt;&lt;Field id=&quot;Author&quot;&gt;Krüger J;Rehmsmeier M&lt;/Field&gt;&lt;Field id=&quot;AuthorTrans&quot;&gt;&lt;/Field&gt;&lt;Field id=&quot;DOI&quot;&gt;10.1093/nar/gkl243&lt;/Field&gt;&lt;Field id=&quot;Editor&quot;&gt;&lt;/Field&gt;&lt;Field id=&quot;FmtTitle&quot;&gt;&lt;/Field&gt;&lt;Field id=&quot;Issue&quot;&gt;Web Server issue&lt;/Field&gt;&lt;Field id=&quot;LIID&quot;&gt;498&lt;/Field&gt;&lt;Field id=&quot;Magazine&quot;&gt;Nucleic acids research&lt;/Field&gt;&lt;Field id=&quot;MagazineAB&quot;&gt;Nucleic Acids Res&lt;/Field&gt;&lt;Field id=&quot;MagazineTrans&quot;&gt;&lt;/Field&gt;&lt;Field id=&quot;PageNum&quot;&gt;W451-4&lt;/Field&gt;&lt;Field id=&quot;PubDate&quot;&gt;Jul 01&lt;/Field&gt;&lt;Field id=&quot;PubPlace&quot;&gt;England&lt;/Field&gt;&lt;Field id=&quot;PubPlaceTrans&quot;&gt;&lt;/Field&gt;&lt;Field id=&quot;PubYear&quot;&gt;2006&lt;/Field&gt;&lt;Field id=&quot;Publisher&quot;&gt;&lt;/Field&gt;&lt;Field id=&quot;PublisherTrans&quot;&gt;&lt;/Field&gt;&lt;Field id=&quot;TITrans&quot;&gt;&lt;/Field&gt;&lt;Field id=&quot;Title&quot;&gt;RNAhybrid: microRNA target prediction easy, fast and flexible.&lt;/Field&gt;&lt;Field id=&quot;Translator&quot;&gt;&lt;/Field&gt;&lt;Field id=&quot;Type&quot;&gt;{041D4F77-279E-4405-0002-4388361B9CFF}&lt;/Field&gt;&lt;Field id=&quot;Version&quot;&gt;&lt;/Field&gt;&lt;Field id=&quot;Vol&quot;&gt;34&lt;/Field&gt;&lt;Field id=&quot;Author2&quot;&gt;Krüger,J.;Rehmsmeier,M.;&lt;/Field&gt;&lt;/Data&gt;&lt;Ref&gt;&lt;Display&gt;&lt;Text AuthorShow=&quot;Krüger and Rehmsmeier&quot; PubYearShow=&quot;2006&quot; StringText=&quot;Krüger and Rehmsmeier, 2006&quot; StringTextOri=&quot;Krüger and Rehmsmeier, 2006&quot;/&gt;&lt;/Display&gt;&lt;/Ref&gt;&lt;Doc&gt;&lt;Display&gt;&lt;Text StringText=&quot;Krüger, J., and Rehmsmeier, M.&quot; StringGroup=&quot;Author&quot;/&gt;_x000d__x000a__x0009__x0009__x0009_&lt;Text StringText=&quot; &quot; StringGroup=&quot;Author&quot;/&gt;_x000d__x000a__x0009__x0009__x0009_&lt;Text StringText=&quot;(&quot; StringGroup=&quot;PubYear&quot;/&gt;_x000d__x000a__x0009__x0009__x0009_&lt;Text StringText=&quot;2006&quot; StringGroup=&quot;PubYear&quot;/&gt;_x000d__x000a__x0009__x0009__x0009_&lt;Text StringText=&quot;). &quot; StringGroup=&quot;PubYear&quot;/&gt;_x000d__x000a__x0009__x0009__x0009_&lt;Text StringText=&quot;RNAhybrid: microRNA target prediction easy, fast and flexible&quot; StringGroup=&quot;Title&quot;/&gt;_x000d__x000a__x0009__x0009__x0009_&lt;Text StringText=&quot;. &quot; StringGroup=&quot;Title&quot;/&gt;_x000d__x000a__x0009__x0009__x0009_&lt;Text StringText=&quot;Nucleic Acids Res.&quot; StringGroup=&quot;Magazine&quot;/&gt;_x000d__x000a__x0009__x0009__x0009_&lt;Text StringText=&quot; &quot; StringGroup=&quot;Magazine&quot;/&gt;_x000d__x000a__x0009__x0009__x0009_&lt;Text StringText=&quot;34&quot; StringGroup=&quot;Vol&quot; Italic=&quot;true&quot;/&gt;_x000d__x000a__x0009__x0009__x0009_&lt;Text StringText=&quot;, &quot; StringGroup=&quot;Vol&quot;/&gt;_x000d__x000a__x0009__x0009__x0009_&lt;Text StringText=&quot;W451-454&quot; StringGroup=&quot;PageNum&quot;/&gt;_x000d__x000a__x0009__x0009__x0009_&lt;Text StringText=&quot;.&quot; StringGroup=&quot;none&quot;/&gt;_x000d__x000a__x0009__x0009_&lt;/Display&gt;&lt;/Doc&gt;&lt;/KyMRNote&gt;"/>
    <w:docVar w:name="KY.MR.DATA{4B81209F-2FD1-4FD7-9EBD-162B9166ABD3}499" w:val="&lt;KyMRNote dbid=&quot;{4B81209F-2FD1-4FD7-9EBD-162B9166ABD3}&quot; recid=&quot;499&quot;&gt;&lt;Data&gt;&lt;Field id=&quot;AccessNum&quot;&gt;24955109&lt;/Field&gt;&lt;Field id=&quot;Author&quot;&gt;Chen C;Khaleel SS;Huang H;Wu CH&lt;/Field&gt;&lt;Field id=&quot;AuthorTrans&quot;&gt;&lt;/Field&gt;&lt;Field id=&quot;DOI&quot;&gt;10.1186/1751-0473-9-8&lt;/Field&gt;&lt;Field id=&quot;Editor&quot;&gt;&lt;/Field&gt;&lt;Field id=&quot;FmtTitle&quot;&gt;&lt;/Field&gt;&lt;Field id=&quot;Issue&quot;&gt;&lt;/Field&gt;&lt;Field id=&quot;LIID&quot;&gt;499&lt;/Field&gt;&lt;Field id=&quot;Magazine&quot;&gt;Source code for biology and medicine&lt;/Field&gt;&lt;Field id=&quot;MagazineAB&quot;&gt;Source Code Biol Med&lt;/Field&gt;&lt;Field id=&quot;MagazineTrans&quot;&gt;&lt;/Field&gt;&lt;Field id=&quot;PageNum&quot;&gt;8&lt;/Field&gt;&lt;Field id=&quot;PubDate&quot;&gt;&lt;/Field&gt;&lt;Field id=&quot;PubPlace&quot;&gt;England&lt;/Field&gt;&lt;Field id=&quot;PubPlaceTrans&quot;&gt;&lt;/Field&gt;&lt;Field id=&quot;PubYear&quot;&gt;2014&lt;/Field&gt;&lt;Field id=&quot;Publisher&quot;&gt;&lt;/Field&gt;&lt;Field id=&quot;PublisherTrans&quot;&gt;&lt;/Field&gt;&lt;Field id=&quot;TITrans&quot;&gt;&lt;/Field&gt;&lt;Field id=&quot;Title&quot;&gt;Software for pre-processing Illumina next-generation sequencing short read sequences.&lt;/Field&gt;&lt;Field id=&quot;Translator&quot;&gt;&lt;/Field&gt;&lt;Field id=&quot;Type&quot;&gt;{041D4F77-279E-4405-0002-4388361B9CFF}&lt;/Field&gt;&lt;Field id=&quot;Version&quot;&gt;&lt;/Field&gt;&lt;Field id=&quot;Vol&quot;&gt;9&lt;/Field&gt;&lt;Field id=&quot;Author2&quot;&gt;Chen,C.;Khaleel,S.S.;Huang,H.;Wu,C.H.;&lt;/Field&gt;&lt;/Data&gt;&lt;Ref&gt;&lt;Display&gt;&lt;Text AuthorShow=&quot;Chen et al.&quot; PubYearShow=&quot;2014&quot; StringText=&quot;Chen et al., 2014&quot; StringTextOri=&quot;Chen et al., 2014&quot;/&gt;&lt;/Display&gt;&lt;/Ref&gt;&lt;Doc&gt;&lt;Display&gt;&lt;Text StringText=&quot;Chen, C., Khaleel, S.S., Huang, H., and Wu, C.H.&quot; StringGroup=&quot;Author&quot;/&gt;_x000d__x000a__x0009__x0009__x0009_&lt;Text StringText=&quot; &quot; StringGroup=&quot;Author&quot;/&gt;_x000d__x000a__x0009__x0009__x0009_&lt;Text StringText=&quot;(&quot; StringGroup=&quot;PubYear&quot;/&gt;_x000d__x000a__x0009__x0009__x0009_&lt;Text StringText=&quot;2014&quot; StringGroup=&quot;PubYear&quot;/&gt;_x000d__x000a__x0009__x0009__x0009_&lt;Text StringText=&quot;). &quot; StringGroup=&quot;PubYear&quot;/&gt;_x000d__x000a__x0009__x0009__x0009_&lt;Text StringText=&quot;Software for pre-processing Illumina next-generation sequencing short read sequences&quot; StringGroup=&quot;Title&quot;/&gt;_x000d__x000a__x0009__x0009__x0009_&lt;Text StringText=&quot;. &quot; StringGroup=&quot;Title&quot;/&gt;_x000d__x000a__x0009__x0009__x0009_&lt;Text StringText=&quot;Source Code Biol Med&quot; StringGroup=&quot;Magazine&quot;/&gt;_x000d__x000a__x0009__x0009__x0009_&lt;Text StringText=&quot; &quot; StringGroup=&quot;Magazine&quot;/&gt;_x000d__x000a__x0009__x0009__x0009_&lt;Text StringText=&quot;9&quot; StringGroup=&quot;Vol&quot; Italic=&quot;true&quot;/&gt;_x000d__x000a__x0009__x0009__x0009_&lt;Text StringText=&quot;, &quot; StringGroup=&quot;Vol&quot;/&gt;_x000d__x000a__x0009__x0009__x0009_&lt;Text StringText=&quot;8&quot; StringGroup=&quot;PageNum&quot;/&gt;_x000d__x000a__x0009__x0009__x0009_&lt;Text StringText=&quot;.&quot; StringGroup=&quot;none&quot;/&gt;_x000d__x000a__x0009__x0009_&lt;/Display&gt;&lt;/Doc&gt;&lt;/KyMRNote&gt;"/>
    <w:docVar w:name="KY.MR.DATA{4B81209F-2FD1-4FD7-9EBD-162B9166ABD3}500" w:val="&lt;KyMRNote dbid=&quot;{4B81209F-2FD1-4FD7-9EBD-162B9166ABD3}&quot; recid=&quot;500&quot;&gt;&lt;Data&gt;&lt;Field id=&quot;AccessNum&quot;&gt;28605449&lt;/Field&gt;&lt;Field id=&quot;Author&quot;&gt;Brown J;Pirrung M;McCue LA&lt;/Field&gt;&lt;Field id=&quot;AuthorTrans&quot;&gt;&lt;/Field&gt;&lt;Field id=&quot;DOI&quot;&gt;10.1093/bioinformatics/btx373&lt;/Field&gt;&lt;Field id=&quot;Editor&quot;&gt;&lt;/Field&gt;&lt;Field id=&quot;FmtTitle&quot;&gt;&lt;/Field&gt;&lt;Field id=&quot;Issue&quot;&gt;&lt;/Field&gt;&lt;Field id=&quot;LIID&quot;&gt;500&lt;/Field&gt;&lt;Field id=&quot;Magazine&quot;&gt;Bioinformatics&lt;/Field&gt;&lt;Field id=&quot;MagazineAB&quot;&gt;Bioinformatics&lt;/Field&gt;&lt;Field id=&quot;MagazineTrans&quot;&gt;&lt;/Field&gt;&lt;Field id=&quot;PageNum&quot;&gt;&lt;/Field&gt;&lt;Field id=&quot;PubDate&quot;&gt;Jun 09&lt;/Field&gt;&lt;Field id=&quot;PubPlace&quot;&gt;England&lt;/Field&gt;&lt;Field id=&quot;PubPlaceTrans&quot;&gt;&lt;/Field&gt;&lt;Field id=&quot;PubYear&quot;&gt;2017&lt;/Field&gt;&lt;Field id=&quot;Publisher&quot;&gt;&lt;/Field&gt;&lt;Field id=&quot;PublisherTrans&quot;&gt;&lt;/Field&gt;&lt;Field id=&quot;TITrans&quot;&gt;&lt;/Field&gt;&lt;Field id=&quot;Title&quot;&gt;FQC Dashboard: integrates FastQC results into a web-based, interactive, and extensible FASTQ quality control tool.&lt;/Field&gt;&lt;Field id=&quot;Translator&quot;&gt;&lt;/Field&gt;&lt;Field id=&quot;Type&quot;&gt;{041D4F77-279E-4405-0002-4388361B9CFF}&lt;/Field&gt;&lt;Field id=&quot;Version&quot;&gt;&lt;/Field&gt;&lt;Field id=&quot;Vol&quot;&gt;&lt;/Field&gt;&lt;Field id=&quot;Author2&quot;&gt;Brown,J.;Pirrung,M.;McCue,L.A.;&lt;/Field&gt;&lt;/Data&gt;&lt;Ref&gt;&lt;Display&gt;&lt;Text AuthorShow=&quot;Brown et al.&quot; PubYearShow=&quot;2017&quot; StringText=&quot;Brown et al., 2017&quot; StringTextOri=&quot;Brown et al., 2017&quot;/&gt;&lt;/Display&gt;&lt;/Ref&gt;&lt;Doc&gt;&lt;Display&gt;&lt;Text StringText=&quot;Brown, J., Pirrung, M., and McCue, L.A.&quot; StringGroup=&quot;Author&quot;/&gt;_x000d__x000a__x0009__x0009__x0009_&lt;Text StringText=&quot; &quot; StringGroup=&quot;Author&quot;/&gt;_x000d__x000a__x0009__x0009__x0009_&lt;Text StringText=&quot;(&quot; StringGroup=&quot;PubYear&quot;/&gt;_x000d__x000a__x0009__x0009__x0009_&lt;Text StringText=&quot;2017&quot; StringGroup=&quot;PubYear&quot;/&gt;_x000d__x000a__x0009__x0009__x0009_&lt;Text StringText=&quot;). &quot; StringGroup=&quot;PubYear&quot;/&gt;_x000d__x000a__x0009__x0009__x0009_&lt;Text StringText=&quot;FQC Dashboard: integrates FastQC results into a web-based, interactive, and extensible FASTQ quality control tool&quot; StringGroup=&quot;Title&quot;/&gt;_x000d__x000a__x0009__x0009__x0009_&lt;Text StringText=&quot;. &quot; StringGroup=&quot;Title&quot;/&gt;_x000d__x000a__x0009__x0009__x0009_&lt;Text StringText=&quot;Bioinformatics&quot; StringGroup=&quot;Magazine&quot;/&gt;_x000d__x000a__x0009__x0009__x0009_&lt;Text StringText=&quot; &quot; StringGroup=&quot;Magazine&quot;/&gt;_x000d__x000a__x0009__x0009__x0009_&lt;Text StringText=&quot;.&quot; StringGroup=&quot;none&quot;/&gt;_x000d__x000a__x0009__x0009_&lt;/Display&gt;&lt;/Doc&gt;&lt;/KyMRNote&gt;"/>
    <w:docVar w:name="KY.MR.DATA{4B81209F-2FD1-4FD7-9EBD-162B9166ABD3}501" w:val="&lt;KyMRNote dbid=&quot;{4B81209F-2FD1-4FD7-9EBD-162B9166ABD3}&quot; recid=&quot;501&quot;&gt;&lt;Data&gt;&lt;Field id=&quot;AccessNum&quot;&gt;25583365&lt;/Field&gt;&lt;Field id=&quot;Author&quot;&gt;Gao Y;Wang J;Zhao F&lt;/Field&gt;&lt;Field id=&quot;AuthorTrans&quot;&gt;&lt;/Field&gt;&lt;Field id=&quot;DOI&quot;&gt;10.1186/s13059-014-0571-3&lt;/Field&gt;&lt;Field id=&quot;Editor&quot;&gt;&lt;/Field&gt;&lt;Field id=&quot;FmtTitle&quot;&gt;&lt;/Field&gt;&lt;Field id=&quot;Issue&quot;&gt;&lt;/Field&gt;&lt;Field id=&quot;LIID&quot;&gt;501&lt;/Field&gt;&lt;Field id=&quot;Magazine&quot;&gt;Genome biology&lt;/Field&gt;&lt;Field id=&quot;MagazineAB&quot;&gt;Genome Biol&lt;/Field&gt;&lt;Field id=&quot;MagazineTrans&quot;&gt;&lt;/Field&gt;&lt;Field id=&quot;PageNum&quot;&gt;4&lt;/Field&gt;&lt;Field id=&quot;PubDate&quot;&gt;Jan 13&lt;/Field&gt;&lt;Field id=&quot;PubPlace&quot;&gt;England&lt;/Field&gt;&lt;Field id=&quot;PubPlaceTrans&quot;&gt;&lt;/Field&gt;&lt;Field id=&quot;PubYear&quot;&gt;2015&lt;/Field&gt;&lt;Field id=&quot;Publisher&quot;&gt;&lt;/Field&gt;&lt;Field id=&quot;PublisherTrans&quot;&gt;&lt;/Field&gt;&lt;Field id=&quot;TITrans&quot;&gt;&lt;/Field&gt;&lt;Field id=&quot;Title&quot;&gt;CIRI: an efficient and unbiased algorithm for de novo circular RNA identification.&lt;/Field&gt;&lt;Field id=&quot;Translator&quot;&gt;&lt;/Field&gt;&lt;Field id=&quot;Type&quot;&gt;{041D4F77-279E-4405-0002-4388361B9CFF}&lt;/Field&gt;&lt;Field id=&quot;Version&quot;&gt;&lt;/Field&gt;&lt;Field id=&quot;Vol&quot;&gt;16&lt;/Field&gt;&lt;Field id=&quot;Author2&quot;&gt;Gao,Y.;Wang,J.;Zhao,F.;&lt;/Field&gt;&lt;/Data&gt;&lt;Ref&gt;&lt;Display&gt;&lt;Text AuthorShow=&quot;Gao et al.&quot; PubYearShow=&quot;2015&quot; StringText=&quot;Gao et al., 2015&quot; StringTextOri=&quot;Gao et al., 2015&quot;/&gt;&lt;/Display&gt;&lt;/Ref&gt;&lt;Doc&gt;&lt;Display&gt;&lt;Text StringText=&quot;Gao, Y., Wang, J., and Zhao, F.&quot; StringGroup=&quot;Author&quot;/&gt;_x000d__x000a__x0009__x0009__x0009_&lt;Text StringText=&quot; &quot; StringGroup=&quot;Author&quot;/&gt;_x000d__x000a__x0009__x0009__x0009_&lt;Text StringText=&quot;(&quot; StringGroup=&quot;PubYear&quot;/&gt;_x000d__x000a__x0009__x0009__x0009_&lt;Text StringText=&quot;2015&quot; StringGroup=&quot;PubYear&quot;/&gt;_x000d__x000a__x0009__x0009__x0009_&lt;Text StringText=&quot;). &quot; StringGroup=&quot;PubYear&quot;/&gt;_x000d__x000a__x0009__x0009__x0009_&lt;Text StringText=&quot;CIRI: an efficient and unbiased algorithm for de novo circular RNA identification&quot; StringGroup=&quot;Title&quot;/&gt;_x000d__x000a__x0009__x0009__x0009_&lt;Text StringText=&quot;. &quot; StringGroup=&quot;Title&quot;/&gt;_x000d__x000a__x0009__x0009__x0009_&lt;Text StringText=&quot;Genome Biol.&quot; StringGroup=&quot;Magazine&quot;/&gt;_x000d__x000a__x0009__x0009__x0009_&lt;Text StringText=&quot; &quot; StringGroup=&quot;Magazine&quot;/&gt;_x000d__x000a__x0009__x0009__x0009_&lt;Text StringText=&quot;16&quot; StringGroup=&quot;Vol&quot; Italic=&quot;true&quot;/&gt;_x000d__x000a__x0009__x0009__x0009_&lt;Text StringText=&quot;, &quot; StringGroup=&quot;Vol&quot;/&gt;_x000d__x000a__x0009__x0009__x0009_&lt;Text StringText=&quot;4&quot; StringGroup=&quot;PageNum&quot;/&gt;_x000d__x000a__x0009__x0009__x0009_&lt;Text StringText=&quot;.&quot; StringGroup=&quot;none&quot;/&gt;_x000d__x000a__x0009__x0009_&lt;/Display&gt;&lt;/Doc&gt;&lt;/KyMRNote&gt;"/>
    <w:docVar w:name="KY.MR.DATA{4B81209F-2FD1-4FD7-9EBD-162B9166ABD3}502" w:val="&lt;KyMRNote dbid=&quot;{4B81209F-2FD1-4FD7-9EBD-162B9166ABD3}&quot; recid=&quot;502&quot;&gt;&lt;Data&gt;&lt;Field id=&quot;AccessNum&quot;&gt;30539552&lt;/Field&gt;&lt;Field id=&quot;Author&quot;&gt;Dong R;Ma XK;Chen LL;Yang L&lt;/Field&gt;&lt;Field id=&quot;AuthorTrans&quot;&gt;&lt;/Field&gt;&lt;Field id=&quot;DOI&quot;&gt;10.1007/978-1-4939-8808-2_10&lt;/Field&gt;&lt;Field id=&quot;Editor&quot;&gt;&lt;/Field&gt;&lt;Field id=&quot;FmtTitle&quot;&gt;&lt;/Field&gt;&lt;Field id=&quot;Issue&quot;&gt;&lt;/Field&gt;&lt;Field id=&quot;LIID&quot;&gt;502&lt;/Field&gt;&lt;Field id=&quot;Magazine&quot;&gt;Methods in molecular biology&lt;/Field&gt;&lt;Field id=&quot;MagazineAB&quot;&gt;Methods Mol Biol&lt;/Field&gt;&lt;Field id=&quot;MagazineTrans&quot;&gt;&lt;/Field&gt;&lt;Field id=&quot;PageNum&quot;&gt;137-149&lt;/Field&gt;&lt;Field id=&quot;PubDate&quot;&gt;&lt;/Field&gt;&lt;Field id=&quot;PubPlace&quot;&gt;United States&lt;/Field&gt;&lt;Field id=&quot;PubPlaceTrans&quot;&gt;&lt;/Field&gt;&lt;Field id=&quot;PubYear&quot;&gt;2019&lt;/Field&gt;&lt;Field id=&quot;Publisher&quot;&gt;&lt;/Field&gt;&lt;Field id=&quot;PublisherTrans&quot;&gt;&lt;/Field&gt;&lt;Field id=&quot;TITrans&quot;&gt;&lt;/Field&gt;&lt;Field id=&quot;Title&quot;&gt;Genome-Wide Annotation of circRNAs and Their Alternative Back-Splicing/Splicing with CIRCexplorer Pipeline.&lt;/Field&gt;&lt;Field id=&quot;Translator&quot;&gt;&lt;/Field&gt;&lt;Field id=&quot;Type&quot;&gt;{041D4F77-279E-4405-0002-4388361B9CFF}&lt;/Field&gt;&lt;Field id=&quot;Version&quot;&gt;&lt;/Field&gt;&lt;Field id=&quot;Vol&quot;&gt;1870&lt;/Field&gt;&lt;Field id=&quot;Author2&quot;&gt;Dong,R.;Ma,X.K.;Chen,L.L.;Yang,L.;&lt;/Field&gt;&lt;/Data&gt;&lt;Ref&gt;&lt;Display&gt;&lt;Text AuthorShow=&quot;Dong et al.&quot; PubYearShow=&quot;2019&quot; StringText=&quot;Dong et al., 2019&quot; StringTextOri=&quot;Dong et al., 2019&quot;/&gt;&lt;/Display&gt;&lt;/Ref&gt;&lt;Doc&gt;&lt;Display&gt;&lt;Text StringText=&quot;Dong, R., Ma, X.K., Chen, L.L., and Yang, L.&quot; StringGroup=&quot;Author&quot;/&gt;_x000d__x000a__x0009__x0009__x0009_&lt;Text StringText=&quot; &quot; StringGroup=&quot;Author&quot;/&gt;_x000d__x000a__x0009__x0009__x0009_&lt;Text StringText=&quot;(&quot; StringGroup=&quot;PubYear&quot;/&gt;_x000d__x000a__x0009__x0009__x0009_&lt;Text StringText=&quot;2019&quot; StringGroup=&quot;PubYear&quot;/&gt;_x000d__x000a__x0009__x0009__x0009_&lt;Text StringText=&quot;). &quot; StringGroup=&quot;PubYear&quot;/&gt;_x000d__x000a__x0009__x0009__x0009_&lt;Text StringText=&quot;Genome-Wide Annotation of circRNAs and Their Alternative Back-Splicing/Splicing with CIRCexplorer Pipeline&quot; StringGroup=&quot;Title&quot;/&gt;_x000d__x000a__x0009__x0009__x0009_&lt;Text StringText=&quot;. &quot; StringGroup=&quot;Title&quot;/&gt;_x000d__x000a__x0009__x0009__x0009_&lt;Text StringText=&quot;Methods Mol. Biol.&quot; StringGroup=&quot;Magazine&quot;/&gt;_x000d__x000a__x0009__x0009__x0009_&lt;Text StringText=&quot; &quot; StringGroup=&quot;Magazine&quot;/&gt;_x000d__x000a__x0009__x0009__x0009_&lt;Text StringText=&quot;1870&quot; StringGroup=&quot;Vol&quot; Italic=&quot;true&quot;/&gt;_x000d__x000a__x0009__x0009__x0009_&lt;Text StringText=&quot;, &quot; StringGroup=&quot;Vol&quot;/&gt;_x000d__x000a__x0009__x0009__x0009_&lt;Text StringText=&quot;137-149&quot; StringGroup=&quot;PageNum&quot;/&gt;_x000d__x000a__x0009__x0009__x0009_&lt;Text StringText=&quot;.&quot; StringGroup=&quot;none&quot;/&gt;_x000d__x000a__x0009__x0009_&lt;/Display&gt;&lt;/Doc&gt;&lt;/KyMRNote&gt;"/>
    <w:docVar w:name="KY.MR.DATA{4B81209F-2FD1-4FD7-9EBD-162B9166ABD3}503" w:val="&lt;KyMRNote dbid=&quot;{4B81209F-2FD1-4FD7-9EBD-162B9166ABD3}&quot; recid=&quot;503&quot;&gt;&lt;Data&gt;&lt;Field id=&quot;AccessNum&quot;&gt;27050392&lt;/Field&gt;&lt;Field id=&quot;Author&quot;&gt;Zheng Q;Bao C;Guo W;Li S;Chen J;Chen B;Luo Y;Lyu D;Li Y;Shi G;Liang L;Gu J;He X;Huang S&lt;/Field&gt;&lt;Field id=&quot;AuthorTrans&quot;&gt;&lt;/Field&gt;&lt;Field id=&quot;DOI&quot;&gt;10.1038/ncomms11215&lt;/Field&gt;&lt;Field id=&quot;Editor&quot;&gt;&lt;/Field&gt;&lt;Field id=&quot;FmtTitle&quot;&gt;&lt;/Field&gt;&lt;Field id=&quot;Issue&quot;&gt;&lt;/Field&gt;&lt;Field id=&quot;LIID&quot;&gt;503&lt;/Field&gt;&lt;Field id=&quot;Magazine&quot;&gt;Nature communications&lt;/Field&gt;&lt;Field id=&quot;MagazineAB&quot;&gt;Nat Commun&lt;/Field&gt;&lt;Field id=&quot;MagazineTrans&quot;&gt;&lt;/Field&gt;&lt;Field id=&quot;PageNum&quot;&gt;11215&lt;/Field&gt;&lt;Field id=&quot;PubDate&quot;&gt;Apr 06&lt;/Field&gt;&lt;Field id=&quot;PubPlace&quot;&gt;England&lt;/Field&gt;&lt;Field id=&quot;PubPlaceTrans&quot;&gt;&lt;/Field&gt;&lt;Field id=&quot;PubYear&quot;&gt;2016&lt;/Field&gt;&lt;Field id=&quot;Publisher&quot;&gt;&lt;/Field&gt;&lt;Field id=&quot;PublisherTrans&quot;&gt;&lt;/Field&gt;&lt;Field id=&quot;TITrans&quot;&gt;&lt;/Field&gt;&lt;Field id=&quot;Title&quot;&gt;Circular RNA profiling reveals an abundant circHIPK3 that regulates cell growth by sponging multiple miRNAs.&lt;/Field&gt;&lt;Field id=&quot;Translator&quot;&gt;&lt;/Field&gt;&lt;Field id=&quot;Type&quot;&gt;{041D4F77-279E-4405-0002-4388361B9CFF}&lt;/Field&gt;&lt;Field id=&quot;Version&quot;&gt;&lt;/Field&gt;&lt;Field id=&quot;Vol&quot;&gt;7&lt;/Field&gt;&lt;Field id=&quot;Author2&quot;&gt;Zheng,Q.;Bao,C.;Guo,W.;Li,S.;Chen,J.;Chen,B.;Luo,Y.;Lyu,D.;Li,Y.;Shi,G.;&lt;/Field&gt;&lt;/Data&gt;&lt;Ref&gt;&lt;Display&gt;&lt;Text AuthorShow=&quot;Zheng et al.&quot; PubYearShow=&quot;2016&quot; StringText=&quot;Zheng et al., 2016&quot; StringTextOri=&quot;Zheng et al., 2016&quot;/&gt;&lt;/Display&gt;&lt;/Ref&gt;&lt;Doc&gt;&lt;Display&gt;&lt;Text StringText=&quot;Zheng, Q., Bao, C., Guo, W., Li, S., Chen, J., Chen, B., Luo, Y., Lyu, D., Li, Y., Shi, G., et al.&quot; StringGroup=&quot;Author&quot;/&gt;_x000d__x000a__x0009__x0009__x0009_&lt;Text StringText=&quot; &quot; StringGroup=&quot;Author&quot;/&gt;_x000d__x000a__x0009__x0009__x0009_&lt;Text StringText=&quot;(&quot; StringGroup=&quot;PubYear&quot;/&gt;_x000d__x000a__x0009__x0009__x0009_&lt;Text StringText=&quot;2016&quot; StringGroup=&quot;PubYear&quot;/&gt;_x000d__x000a__x0009__x0009__x0009_&lt;Text StringText=&quot;). &quot; StringGroup=&quot;PubYear&quot;/&gt;_x000d__x000a__x0009__x0009__x0009_&lt;Text StringText=&quot;Circular RNA profiling reveals an abundant circHIPK3 that regulates cell growth by sponging multiple miRNAs&quot; StringGroup=&quot;Title&quot;/&gt;_x000d__x000a__x0009__x0009__x0009_&lt;Text StringText=&quot;. &quot; StringGroup=&quot;Title&quot;/&gt;_x000d__x000a__x0009__x0009__x0009_&lt;Text StringText=&quot;Nat Commun&quot; StringGroup=&quot;Magazine&quot;/&gt;_x000d__x000a__x0009__x0009__x0009_&lt;Text StringText=&quot; &quot; StringGroup=&quot;Magazine&quot;/&gt;_x000d__x000a__x0009__x0009__x0009_&lt;Text StringText=&quot;7&quot; StringGroup=&quot;Vol&quot; Italic=&quot;true&quot;/&gt;_x000d__x000a__x0009__x0009__x0009_&lt;Text StringText=&quot;, &quot; StringGroup=&quot;Vol&quot;/&gt;_x000d__x000a__x0009__x0009__x0009_&lt;Text StringText=&quot;11215&quot; StringGroup=&quot;PageNum&quot;/&gt;_x000d__x000a__x0009__x0009__x0009_&lt;Text StringText=&quot;.&quot; StringGroup=&quot;none&quot;/&gt;_x000d__x000a__x0009__x0009_&lt;/Display&gt;&lt;/Doc&gt;&lt;/KyMRNote&gt;"/>
    <w:docVar w:name="KY_MEDREF_CITTEMPLATE" w:val="{3DE07966-E5F6-4C3B-8A8B-60E269E6DBBF}"/>
    <w:docVar w:name="KY_MEDREF_DOCUID" w:val="{645A540C-A143-444F-99B4-89A0FDB414F8}"/>
    <w:docVar w:name="KY_MEDREF_VERSION" w:val="3"/>
  </w:docVars>
  <w:rsids>
    <w:rsidRoot w:val="00EE6417"/>
    <w:rsid w:val="0000119D"/>
    <w:rsid w:val="00023338"/>
    <w:rsid w:val="00036B06"/>
    <w:rsid w:val="0011673C"/>
    <w:rsid w:val="0019216A"/>
    <w:rsid w:val="001E1948"/>
    <w:rsid w:val="002071F8"/>
    <w:rsid w:val="002C42AC"/>
    <w:rsid w:val="00344798"/>
    <w:rsid w:val="0036797E"/>
    <w:rsid w:val="003D17A0"/>
    <w:rsid w:val="00443172"/>
    <w:rsid w:val="004D37CD"/>
    <w:rsid w:val="004E5AB2"/>
    <w:rsid w:val="005634EC"/>
    <w:rsid w:val="005E343C"/>
    <w:rsid w:val="005F1DE7"/>
    <w:rsid w:val="005F51AF"/>
    <w:rsid w:val="00660631"/>
    <w:rsid w:val="006F3623"/>
    <w:rsid w:val="007317FF"/>
    <w:rsid w:val="00775B2C"/>
    <w:rsid w:val="007E629E"/>
    <w:rsid w:val="00802876"/>
    <w:rsid w:val="00866074"/>
    <w:rsid w:val="00987BBD"/>
    <w:rsid w:val="00992FA1"/>
    <w:rsid w:val="009F7A7D"/>
    <w:rsid w:val="00A1727D"/>
    <w:rsid w:val="00A51F77"/>
    <w:rsid w:val="00AA7210"/>
    <w:rsid w:val="00AC6179"/>
    <w:rsid w:val="00B66339"/>
    <w:rsid w:val="00B8531D"/>
    <w:rsid w:val="00BA4500"/>
    <w:rsid w:val="00BE71BB"/>
    <w:rsid w:val="00BF229D"/>
    <w:rsid w:val="00C000C2"/>
    <w:rsid w:val="00C07CB3"/>
    <w:rsid w:val="00C8090D"/>
    <w:rsid w:val="00C84792"/>
    <w:rsid w:val="00EC14E8"/>
    <w:rsid w:val="00ED2301"/>
    <w:rsid w:val="00ED4FC9"/>
    <w:rsid w:val="00EE6417"/>
    <w:rsid w:val="00F03DA1"/>
    <w:rsid w:val="00F94155"/>
    <w:rsid w:val="00FB1372"/>
    <w:rsid w:val="00FB4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67A23"/>
  <w15:chartTrackingRefBased/>
  <w15:docId w15:val="{648E82A9-BC67-4EF3-B232-B0839B61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64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6417"/>
    <w:rPr>
      <w:sz w:val="18"/>
      <w:szCs w:val="18"/>
    </w:rPr>
  </w:style>
  <w:style w:type="paragraph" w:styleId="a5">
    <w:name w:val="footer"/>
    <w:basedOn w:val="a"/>
    <w:link w:val="a6"/>
    <w:uiPriority w:val="99"/>
    <w:unhideWhenUsed/>
    <w:rsid w:val="00EE6417"/>
    <w:pPr>
      <w:tabs>
        <w:tab w:val="center" w:pos="4153"/>
        <w:tab w:val="right" w:pos="8306"/>
      </w:tabs>
      <w:snapToGrid w:val="0"/>
      <w:jc w:val="left"/>
    </w:pPr>
    <w:rPr>
      <w:sz w:val="18"/>
      <w:szCs w:val="18"/>
    </w:rPr>
  </w:style>
  <w:style w:type="character" w:customStyle="1" w:styleId="a6">
    <w:name w:val="页脚 字符"/>
    <w:basedOn w:val="a0"/>
    <w:link w:val="a5"/>
    <w:uiPriority w:val="99"/>
    <w:rsid w:val="00EE6417"/>
    <w:rPr>
      <w:sz w:val="18"/>
      <w:szCs w:val="18"/>
    </w:rPr>
  </w:style>
  <w:style w:type="character" w:styleId="a7">
    <w:name w:val="Hyperlink"/>
    <w:uiPriority w:val="99"/>
    <w:unhideWhenUsed/>
    <w:rsid w:val="00EE6417"/>
    <w:rPr>
      <w:color w:val="0000FF"/>
      <w:u w:val="single"/>
    </w:rPr>
  </w:style>
  <w:style w:type="character" w:customStyle="1" w:styleId="fontstyle01">
    <w:name w:val="fontstyle01"/>
    <w:rsid w:val="00EE6417"/>
    <w:rPr>
      <w:rFonts w:ascii="AdvOT46dcae81" w:hAnsi="AdvOT46dcae81" w:hint="default"/>
      <w:b w:val="0"/>
      <w:bCs w:val="0"/>
      <w:i w:val="0"/>
      <w:iCs w:val="0"/>
      <w:color w:val="000000"/>
      <w:sz w:val="20"/>
      <w:szCs w:val="20"/>
    </w:rPr>
  </w:style>
  <w:style w:type="table" w:styleId="2">
    <w:name w:val="Plain Table 2"/>
    <w:basedOn w:val="a1"/>
    <w:uiPriority w:val="42"/>
    <w:rsid w:val="002071F8"/>
    <w:rPr>
      <w:sz w:val="24"/>
      <w:szCs w:val="24"/>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8">
    <w:name w:val="Unresolved Mention"/>
    <w:basedOn w:val="a0"/>
    <w:uiPriority w:val="99"/>
    <w:semiHidden/>
    <w:unhideWhenUsed/>
    <w:rsid w:val="008028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5224">
      <w:bodyDiv w:val="1"/>
      <w:marLeft w:val="0"/>
      <w:marRight w:val="0"/>
      <w:marTop w:val="0"/>
      <w:marBottom w:val="0"/>
      <w:divBdr>
        <w:top w:val="none" w:sz="0" w:space="0" w:color="auto"/>
        <w:left w:val="none" w:sz="0" w:space="0" w:color="auto"/>
        <w:bottom w:val="none" w:sz="0" w:space="0" w:color="auto"/>
        <w:right w:val="none" w:sz="0" w:space="0" w:color="auto"/>
      </w:divBdr>
    </w:div>
    <w:div w:id="1124885711">
      <w:bodyDiv w:val="1"/>
      <w:marLeft w:val="0"/>
      <w:marRight w:val="0"/>
      <w:marTop w:val="0"/>
      <w:marBottom w:val="0"/>
      <w:divBdr>
        <w:top w:val="none" w:sz="0" w:space="0" w:color="auto"/>
        <w:left w:val="none" w:sz="0" w:space="0" w:color="auto"/>
        <w:bottom w:val="none" w:sz="0" w:space="0" w:color="auto"/>
        <w:right w:val="none" w:sz="0" w:space="0" w:color="auto"/>
      </w:divBdr>
    </w:div>
    <w:div w:id="181969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rcbank.cn/"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www.targetscan.org/)" TargetMode="External"/><Relationship Id="rId12" Type="http://schemas.openxmlformats.org/officeDocument/2006/relationships/hyperlink" Target="https://github.com/linxihua2020/linxihua" TargetMode="Externa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microrna.org/" TargetMode="External"/><Relationship Id="rId11" Type="http://schemas.openxmlformats.org/officeDocument/2006/relationships/hyperlink" Target="mailto:linxihua@zju.edu.cn"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bioinformatics.babraham.ac.uk/projects/fastqc/"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bibiserv.cebitec.uni-bielefeld.de/rnahybrid/" TargetMode="Externa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13</Pages>
  <Words>4862</Words>
  <Characters>27717</Characters>
  <Application>Microsoft Office Word</Application>
  <DocSecurity>0</DocSecurity>
  <Lines>230</Lines>
  <Paragraphs>65</Paragraphs>
  <ScaleCrop>false</ScaleCrop>
  <Company/>
  <LinksUpToDate>false</LinksUpToDate>
  <CharactersWithSpaces>32514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23</cp:revision>
  <dcterms:created xsi:type="dcterms:W3CDTF">2020-01-09T13:25:00Z</dcterms:created>
  <dcterms:modified xsi:type="dcterms:W3CDTF">2021-02-02T07:47:00Z</dcterms:modified>
</cp:coreProperties>
</file>