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2B4" w:rsidRPr="002A0D25" w:rsidRDefault="00E102B4" w:rsidP="00B72D36">
      <w:pPr>
        <w:spacing w:line="480" w:lineRule="exact"/>
        <w:ind w:firstLine="480"/>
        <w:jc w:val="center"/>
        <w:rPr>
          <w:rFonts w:ascii="Arial" w:hAnsi="Arial" w:cs="Arial"/>
          <w:u w:val="single"/>
        </w:rPr>
      </w:pPr>
      <w:r w:rsidRPr="002A0D25">
        <w:rPr>
          <w:rFonts w:ascii="Arial" w:hAnsi="Arial" w:cs="Arial" w:hint="eastAsia"/>
        </w:rPr>
        <w:t>分</w:t>
      </w:r>
      <w:r w:rsidRPr="002A0D25">
        <w:rPr>
          <w:rFonts w:ascii="Arial" w:hAnsi="Arial" w:cs="Arial" w:hint="eastAsia"/>
        </w:rPr>
        <w:t xml:space="preserve"> </w:t>
      </w:r>
      <w:r w:rsidRPr="002A0D25">
        <w:rPr>
          <w:rFonts w:ascii="Arial" w:hAnsi="Arial" w:cs="Arial" w:hint="eastAsia"/>
        </w:rPr>
        <w:t>类</w:t>
      </w:r>
      <w:r w:rsidRPr="002A0D25">
        <w:rPr>
          <w:rFonts w:ascii="Arial" w:hAnsi="Arial" w:cs="Arial" w:hint="eastAsia"/>
        </w:rPr>
        <w:t xml:space="preserve"> </w:t>
      </w:r>
      <w:r w:rsidRPr="002A0D25">
        <w:rPr>
          <w:rFonts w:ascii="Arial" w:hAnsi="Arial" w:cs="Arial" w:hint="eastAsia"/>
        </w:rPr>
        <w:t>号：</w:t>
      </w:r>
      <w:r w:rsidR="009042B2" w:rsidRPr="009042B2">
        <w:rPr>
          <w:rFonts w:ascii="Arial" w:hAnsi="Arial" w:cs="Arial" w:hint="eastAsia"/>
          <w:u w:val="single"/>
        </w:rPr>
        <w:t xml:space="preserve">       </w:t>
      </w:r>
      <w:r w:rsidR="009042B2" w:rsidRPr="009042B2">
        <w:rPr>
          <w:rFonts w:ascii="Arial" w:hAnsi="Arial" w:cs="Arial"/>
          <w:u w:val="single"/>
        </w:rPr>
        <w:t>C93</w:t>
      </w:r>
      <w:r w:rsidRPr="002A0D25">
        <w:rPr>
          <w:rFonts w:ascii="Arial" w:hAnsi="Arial" w:cs="Arial" w:hint="eastAsia"/>
          <w:u w:val="single"/>
        </w:rPr>
        <w:t xml:space="preserve">  </w:t>
      </w:r>
      <w:r w:rsidR="009042B2">
        <w:rPr>
          <w:rFonts w:ascii="Arial" w:hAnsi="Arial" w:cs="Arial" w:hint="eastAsia"/>
          <w:u w:val="single"/>
        </w:rPr>
        <w:t xml:space="preserve">    </w:t>
      </w:r>
      <w:r w:rsidRPr="002A0D25">
        <w:rPr>
          <w:rFonts w:ascii="Arial" w:hAnsi="Arial" w:cs="Arial" w:hint="eastAsia"/>
          <w:u w:val="single"/>
        </w:rPr>
        <w:t xml:space="preserve">  </w:t>
      </w:r>
      <w:r w:rsidRPr="002A0D25">
        <w:rPr>
          <w:rFonts w:ascii="Arial" w:hAnsi="Arial" w:cs="Arial" w:hint="eastAsia"/>
        </w:rPr>
        <w:t xml:space="preserve">            </w:t>
      </w:r>
      <w:r w:rsidRPr="002A0D25">
        <w:rPr>
          <w:rFonts w:ascii="Arial" w:hAnsi="Arial" w:cs="Arial" w:hint="eastAsia"/>
        </w:rPr>
        <w:t>密</w:t>
      </w:r>
      <w:r w:rsidRPr="002A0D25">
        <w:rPr>
          <w:rFonts w:ascii="Arial" w:hAnsi="Arial" w:cs="Arial" w:hint="eastAsia"/>
        </w:rPr>
        <w:t xml:space="preserve"> </w:t>
      </w:r>
      <w:r w:rsidRPr="002A0D25">
        <w:rPr>
          <w:rFonts w:ascii="Arial" w:hAnsi="Arial" w:cs="Arial" w:hint="eastAsia"/>
        </w:rPr>
        <w:t>级：</w:t>
      </w:r>
      <w:r w:rsidRPr="002A0D25">
        <w:rPr>
          <w:rFonts w:ascii="Arial" w:hAnsi="Arial" w:cs="Arial" w:hint="eastAsia"/>
          <w:u w:val="single"/>
        </w:rPr>
        <w:t>（</w:t>
      </w:r>
      <w:r>
        <w:rPr>
          <w:rFonts w:ascii="Arial" w:hAnsi="Arial" w:cs="Arial" w:hint="eastAsia"/>
          <w:u w:val="single"/>
        </w:rPr>
        <w:t>宋体</w:t>
      </w:r>
      <w:r w:rsidRPr="002A0D25">
        <w:rPr>
          <w:rFonts w:ascii="Arial" w:hAnsi="Arial" w:cs="Arial" w:hint="eastAsia"/>
          <w:u w:val="single"/>
        </w:rPr>
        <w:t>小</w:t>
      </w:r>
      <w:r w:rsidRPr="002A0D25">
        <w:rPr>
          <w:rFonts w:ascii="Arial" w:hAnsi="Arial" w:cs="Arial" w:hint="eastAsia"/>
          <w:u w:val="single"/>
        </w:rPr>
        <w:t>4</w:t>
      </w:r>
      <w:r w:rsidRPr="002A0D25">
        <w:rPr>
          <w:rFonts w:ascii="Arial" w:hAnsi="Arial" w:cs="Arial" w:hint="eastAsia"/>
          <w:u w:val="single"/>
        </w:rPr>
        <w:t>号）</w:t>
      </w:r>
    </w:p>
    <w:p w:rsidR="00E102B4" w:rsidRPr="002A0D25" w:rsidRDefault="00E102B4" w:rsidP="00B72D36">
      <w:pPr>
        <w:spacing w:line="480" w:lineRule="exact"/>
        <w:ind w:firstLine="480"/>
        <w:jc w:val="center"/>
        <w:rPr>
          <w:rFonts w:ascii="Arial" w:hAnsi="Arial" w:cs="Arial"/>
          <w:u w:val="single"/>
        </w:rPr>
      </w:pPr>
      <w:r w:rsidRPr="002A0D25">
        <w:rPr>
          <w:rFonts w:ascii="Arial" w:hAnsi="Arial" w:cs="Arial" w:hint="eastAsia"/>
        </w:rPr>
        <w:t>学校代码：</w:t>
      </w:r>
      <w:r w:rsidRPr="00E102B4">
        <w:rPr>
          <w:rFonts w:ascii="Arial" w:hAnsi="Arial" w:cs="Arial" w:hint="eastAsia"/>
          <w:u w:val="single"/>
        </w:rPr>
        <w:t xml:space="preserve"> </w:t>
      </w:r>
      <w:r>
        <w:rPr>
          <w:rFonts w:ascii="Arial" w:hAnsi="Arial" w:cs="Arial"/>
          <w:u w:val="single"/>
        </w:rPr>
        <w:t xml:space="preserve">  </w:t>
      </w:r>
      <w:r w:rsidRPr="00E102B4">
        <w:rPr>
          <w:rFonts w:ascii="Arial" w:hAnsi="Arial" w:cs="Arial" w:hint="eastAsia"/>
          <w:u w:val="single"/>
        </w:rPr>
        <w:t xml:space="preserve"> </w:t>
      </w:r>
      <w:r>
        <w:rPr>
          <w:rFonts w:ascii="Arial" w:hAnsi="Arial" w:cs="Arial" w:hint="eastAsia"/>
          <w:u w:val="single"/>
        </w:rPr>
        <w:t xml:space="preserve">10414    </w:t>
      </w:r>
      <w:r w:rsidRPr="002A0D25">
        <w:rPr>
          <w:rFonts w:ascii="Arial" w:hAnsi="Arial" w:cs="Arial" w:hint="eastAsia"/>
          <w:u w:val="single"/>
        </w:rPr>
        <w:t xml:space="preserve">    </w:t>
      </w:r>
      <w:r w:rsidRPr="002A0D25">
        <w:rPr>
          <w:rFonts w:ascii="Arial" w:hAnsi="Arial" w:cs="Arial" w:hint="eastAsia"/>
        </w:rPr>
        <w:t xml:space="preserve">            </w:t>
      </w:r>
      <w:r w:rsidRPr="002A0D25">
        <w:rPr>
          <w:rFonts w:ascii="Arial" w:hAnsi="Arial" w:cs="Arial" w:hint="eastAsia"/>
        </w:rPr>
        <w:t>学</w:t>
      </w:r>
      <w:r w:rsidRPr="002A0D25">
        <w:rPr>
          <w:rFonts w:ascii="Arial" w:hAnsi="Arial" w:cs="Arial" w:hint="eastAsia"/>
        </w:rPr>
        <w:t xml:space="preserve"> </w:t>
      </w:r>
      <w:r w:rsidRPr="002A0D25">
        <w:rPr>
          <w:rFonts w:ascii="Arial" w:hAnsi="Arial" w:cs="Arial" w:hint="eastAsia"/>
        </w:rPr>
        <w:t>号：</w:t>
      </w:r>
      <w:r w:rsidR="00783988">
        <w:rPr>
          <w:rFonts w:ascii="Arial" w:hAnsi="Arial" w:cs="Arial" w:hint="eastAsia"/>
          <w:u w:val="single"/>
        </w:rPr>
        <w:t xml:space="preserve"> </w:t>
      </w:r>
      <w:r w:rsidR="00783988">
        <w:rPr>
          <w:rFonts w:ascii="Arial" w:hAnsi="Arial" w:cs="Arial"/>
          <w:u w:val="single"/>
        </w:rPr>
        <w:t xml:space="preserve"> </w:t>
      </w:r>
      <w:r w:rsidR="00783988">
        <w:rPr>
          <w:rFonts w:ascii="Arial" w:hAnsi="Arial" w:cs="Arial" w:hint="eastAsia"/>
          <w:u w:val="single"/>
        </w:rPr>
        <w:t>2014330013</w:t>
      </w:r>
      <w:r w:rsidR="00783988">
        <w:rPr>
          <w:rFonts w:ascii="Arial" w:hAnsi="Arial" w:cs="Arial"/>
          <w:u w:val="single"/>
        </w:rPr>
        <w:t xml:space="preserve"> </w:t>
      </w:r>
    </w:p>
    <w:p w:rsidR="00E102B4" w:rsidRDefault="00E102B4" w:rsidP="00B72D36">
      <w:pPr>
        <w:ind w:firstLine="480"/>
      </w:pPr>
    </w:p>
    <w:p w:rsidR="00E102B4" w:rsidRDefault="00E102B4" w:rsidP="00B72D36">
      <w:pPr>
        <w:ind w:firstLine="480"/>
        <w:jc w:val="center"/>
      </w:pPr>
      <w:r w:rsidRPr="002712B6">
        <w:rPr>
          <w:noProof/>
        </w:rPr>
        <w:drawing>
          <wp:inline distT="0" distB="0" distL="0" distR="0">
            <wp:extent cx="1257300" cy="1038225"/>
            <wp:effectExtent l="0" t="0" r="0" b="9525"/>
            <wp:docPr id="2" name="图片 2" descr="71。徽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1。徽章"/>
                    <pic:cNvPicPr>
                      <a:picLocks noChangeAspect="1" noChangeArrowheads="1"/>
                    </pic:cNvPicPr>
                  </pic:nvPicPr>
                  <pic:blipFill>
                    <a:blip r:embed="rId8">
                      <a:extLst>
                        <a:ext uri="{28A0092B-C50C-407E-A947-70E740481C1C}">
                          <a14:useLocalDpi xmlns:a14="http://schemas.microsoft.com/office/drawing/2010/main" val="0"/>
                        </a:ext>
                      </a:extLst>
                    </a:blip>
                    <a:srcRect l="29016" t="35542" r="46114" b="49426"/>
                    <a:stretch>
                      <a:fillRect/>
                    </a:stretch>
                  </pic:blipFill>
                  <pic:spPr bwMode="auto">
                    <a:xfrm>
                      <a:off x="0" y="0"/>
                      <a:ext cx="1257300" cy="1038225"/>
                    </a:xfrm>
                    <a:prstGeom prst="rect">
                      <a:avLst/>
                    </a:prstGeom>
                    <a:noFill/>
                    <a:ln>
                      <a:noFill/>
                    </a:ln>
                  </pic:spPr>
                </pic:pic>
              </a:graphicData>
            </a:graphic>
          </wp:inline>
        </w:drawing>
      </w:r>
      <w:r w:rsidRPr="005C19D6">
        <w:rPr>
          <w:noProof/>
        </w:rPr>
        <w:drawing>
          <wp:inline distT="0" distB="0" distL="0" distR="0">
            <wp:extent cx="2857500" cy="752475"/>
            <wp:effectExtent l="0" t="0" r="0" b="9525"/>
            <wp:docPr id="1" name="图片 1" descr="江西师范大学（字）黑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江西师范大学（字）黑小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52475"/>
                    </a:xfrm>
                    <a:prstGeom prst="rect">
                      <a:avLst/>
                    </a:prstGeom>
                    <a:noFill/>
                    <a:ln>
                      <a:noFill/>
                    </a:ln>
                  </pic:spPr>
                </pic:pic>
              </a:graphicData>
            </a:graphic>
          </wp:inline>
        </w:drawing>
      </w:r>
    </w:p>
    <w:p w:rsidR="00E102B4" w:rsidRPr="00BE13AB" w:rsidRDefault="00E102B4" w:rsidP="00B72D36">
      <w:pPr>
        <w:ind w:firstLine="643"/>
        <w:jc w:val="center"/>
        <w:rPr>
          <w:rFonts w:ascii="黑体" w:eastAsia="黑体" w:hAnsi="黑体"/>
          <w:b/>
          <w:sz w:val="32"/>
          <w:szCs w:val="32"/>
        </w:rPr>
      </w:pPr>
      <w:r w:rsidRPr="00BE13AB">
        <w:rPr>
          <w:rFonts w:ascii="黑体" w:eastAsia="黑体" w:hAnsi="黑体" w:hint="eastAsia"/>
          <w:b/>
          <w:sz w:val="32"/>
          <w:szCs w:val="32"/>
        </w:rPr>
        <w:t>硕士专业学位研究生学位论文</w:t>
      </w:r>
    </w:p>
    <w:p w:rsidR="00E102B4" w:rsidRDefault="00E102B4" w:rsidP="00B72D36">
      <w:pPr>
        <w:spacing w:line="560" w:lineRule="exact"/>
        <w:ind w:firstLine="480"/>
      </w:pPr>
    </w:p>
    <w:p w:rsidR="00E102B4" w:rsidRPr="00CA68D1" w:rsidRDefault="00E102B4" w:rsidP="00B72D36">
      <w:pPr>
        <w:spacing w:line="640" w:lineRule="exact"/>
        <w:ind w:firstLine="964"/>
        <w:jc w:val="center"/>
        <w:rPr>
          <w:rFonts w:ascii="楷体_GB2312" w:eastAsia="楷体_GB2312"/>
          <w:b/>
          <w:sz w:val="48"/>
          <w:szCs w:val="48"/>
        </w:rPr>
      </w:pPr>
      <w:r w:rsidRPr="00E102B4">
        <w:rPr>
          <w:rFonts w:ascii="楷体_GB2312" w:eastAsia="楷体_GB2312" w:hint="eastAsia"/>
          <w:b/>
          <w:sz w:val="48"/>
          <w:szCs w:val="48"/>
        </w:rPr>
        <w:t>地方政府性债务风险管理存在的问题及对策</w:t>
      </w:r>
      <w:r>
        <w:rPr>
          <w:rFonts w:ascii="楷体_GB2312" w:eastAsia="楷体_GB2312" w:hint="eastAsia"/>
          <w:b/>
          <w:sz w:val="48"/>
          <w:szCs w:val="48"/>
        </w:rPr>
        <w:t>——</w:t>
      </w:r>
      <w:r w:rsidRPr="00E102B4">
        <w:rPr>
          <w:rFonts w:ascii="楷体_GB2312" w:eastAsia="楷体_GB2312" w:hint="eastAsia"/>
          <w:b/>
          <w:sz w:val="48"/>
          <w:szCs w:val="48"/>
        </w:rPr>
        <w:t>以温州市</w:t>
      </w:r>
      <w:r w:rsidRPr="00E102B4">
        <w:rPr>
          <w:rFonts w:ascii="楷体_GB2312" w:eastAsia="楷体_GB2312"/>
          <w:b/>
          <w:sz w:val="48"/>
          <w:szCs w:val="48"/>
        </w:rPr>
        <w:t>L区为例</w:t>
      </w:r>
    </w:p>
    <w:p w:rsidR="00E102B4" w:rsidRPr="007A7216" w:rsidRDefault="00E102B4" w:rsidP="00B72D36">
      <w:pPr>
        <w:spacing w:line="560" w:lineRule="exact"/>
        <w:ind w:firstLine="360"/>
        <w:jc w:val="center"/>
        <w:rPr>
          <w:rFonts w:ascii="黑体" w:eastAsia="黑体"/>
          <w:sz w:val="18"/>
          <w:szCs w:val="18"/>
        </w:rPr>
      </w:pPr>
    </w:p>
    <w:p w:rsidR="00E102B4" w:rsidRPr="00E102B4" w:rsidRDefault="00E102B4" w:rsidP="00E102B4">
      <w:pPr>
        <w:ind w:firstLineChars="50" w:firstLine="181"/>
        <w:jc w:val="center"/>
        <w:rPr>
          <w:rFonts w:ascii="楷体_GB2312" w:eastAsia="楷体_GB2312"/>
          <w:b/>
          <w:sz w:val="36"/>
          <w:szCs w:val="36"/>
        </w:rPr>
      </w:pPr>
      <w:r>
        <w:rPr>
          <w:rFonts w:ascii="楷体_GB2312" w:eastAsia="楷体_GB2312" w:hint="eastAsia"/>
          <w:b/>
          <w:sz w:val="36"/>
          <w:szCs w:val="36"/>
        </w:rPr>
        <w:t>Problems</w:t>
      </w:r>
      <w:r>
        <w:rPr>
          <w:rFonts w:ascii="楷体_GB2312" w:eastAsia="楷体_GB2312"/>
          <w:b/>
          <w:sz w:val="36"/>
          <w:szCs w:val="36"/>
        </w:rPr>
        <w:t xml:space="preserve"> </w:t>
      </w:r>
      <w:r>
        <w:rPr>
          <w:rFonts w:ascii="楷体_GB2312" w:eastAsia="楷体_GB2312" w:hint="eastAsia"/>
          <w:b/>
          <w:sz w:val="36"/>
          <w:szCs w:val="36"/>
        </w:rPr>
        <w:t>and</w:t>
      </w:r>
      <w:r>
        <w:rPr>
          <w:rFonts w:ascii="楷体_GB2312" w:eastAsia="楷体_GB2312"/>
          <w:b/>
          <w:sz w:val="36"/>
          <w:szCs w:val="36"/>
        </w:rPr>
        <w:t xml:space="preserve"> </w:t>
      </w:r>
      <w:r>
        <w:rPr>
          <w:rFonts w:ascii="楷体_GB2312" w:eastAsia="楷体_GB2312" w:hint="eastAsia"/>
          <w:b/>
          <w:sz w:val="36"/>
          <w:szCs w:val="36"/>
        </w:rPr>
        <w:t>Solutions</w:t>
      </w:r>
      <w:r>
        <w:rPr>
          <w:rFonts w:ascii="楷体_GB2312" w:eastAsia="楷体_GB2312"/>
          <w:b/>
          <w:sz w:val="36"/>
          <w:szCs w:val="36"/>
        </w:rPr>
        <w:t xml:space="preserve"> </w:t>
      </w:r>
      <w:r>
        <w:rPr>
          <w:rFonts w:ascii="楷体_GB2312" w:eastAsia="楷体_GB2312" w:hint="eastAsia"/>
          <w:b/>
          <w:sz w:val="36"/>
          <w:szCs w:val="36"/>
        </w:rPr>
        <w:t>of</w:t>
      </w:r>
      <w:r>
        <w:rPr>
          <w:rFonts w:ascii="楷体_GB2312" w:eastAsia="楷体_GB2312"/>
          <w:b/>
          <w:sz w:val="36"/>
          <w:szCs w:val="36"/>
        </w:rPr>
        <w:t xml:space="preserve"> </w:t>
      </w:r>
      <w:r>
        <w:rPr>
          <w:rFonts w:ascii="楷体_GB2312" w:eastAsia="楷体_GB2312" w:hint="eastAsia"/>
          <w:b/>
          <w:sz w:val="36"/>
          <w:szCs w:val="36"/>
        </w:rPr>
        <w:t>Local</w:t>
      </w:r>
      <w:r>
        <w:rPr>
          <w:rFonts w:ascii="楷体_GB2312" w:eastAsia="楷体_GB2312"/>
          <w:b/>
          <w:sz w:val="36"/>
          <w:szCs w:val="36"/>
        </w:rPr>
        <w:t xml:space="preserve"> </w:t>
      </w:r>
      <w:r>
        <w:rPr>
          <w:rFonts w:ascii="楷体_GB2312" w:eastAsia="楷体_GB2312" w:hint="eastAsia"/>
          <w:b/>
          <w:sz w:val="36"/>
          <w:szCs w:val="36"/>
        </w:rPr>
        <w:t>Governmental</w:t>
      </w:r>
      <w:r>
        <w:rPr>
          <w:rFonts w:ascii="楷体_GB2312" w:eastAsia="楷体_GB2312"/>
          <w:b/>
          <w:sz w:val="36"/>
          <w:szCs w:val="36"/>
        </w:rPr>
        <w:t xml:space="preserve"> </w:t>
      </w:r>
      <w:r>
        <w:rPr>
          <w:rFonts w:ascii="楷体_GB2312" w:eastAsia="楷体_GB2312" w:hint="eastAsia"/>
          <w:b/>
          <w:sz w:val="36"/>
          <w:szCs w:val="36"/>
        </w:rPr>
        <w:t>Debt</w:t>
      </w:r>
      <w:r>
        <w:rPr>
          <w:rFonts w:ascii="楷体_GB2312" w:eastAsia="楷体_GB2312"/>
          <w:b/>
          <w:sz w:val="36"/>
          <w:szCs w:val="36"/>
        </w:rPr>
        <w:t xml:space="preserve"> </w:t>
      </w:r>
      <w:r>
        <w:rPr>
          <w:rFonts w:ascii="楷体_GB2312" w:eastAsia="楷体_GB2312" w:hint="eastAsia"/>
          <w:b/>
          <w:sz w:val="36"/>
          <w:szCs w:val="36"/>
        </w:rPr>
        <w:t>Risk</w:t>
      </w:r>
      <w:r>
        <w:rPr>
          <w:rFonts w:ascii="楷体_GB2312" w:eastAsia="楷体_GB2312"/>
          <w:b/>
          <w:sz w:val="36"/>
          <w:szCs w:val="36"/>
        </w:rPr>
        <w:t xml:space="preserve"> </w:t>
      </w:r>
      <w:r>
        <w:rPr>
          <w:rFonts w:ascii="楷体_GB2312" w:eastAsia="楷体_GB2312" w:hint="eastAsia"/>
          <w:b/>
          <w:sz w:val="36"/>
          <w:szCs w:val="36"/>
        </w:rPr>
        <w:t>Management</w:t>
      </w:r>
      <w:r>
        <w:rPr>
          <w:rFonts w:ascii="楷体_GB2312" w:eastAsia="楷体_GB2312"/>
          <w:b/>
          <w:sz w:val="36"/>
          <w:szCs w:val="36"/>
        </w:rPr>
        <w:t xml:space="preserve"> </w:t>
      </w:r>
      <w:r>
        <w:rPr>
          <w:rFonts w:ascii="楷体_GB2312" w:eastAsia="楷体_GB2312"/>
          <w:b/>
          <w:sz w:val="36"/>
          <w:szCs w:val="36"/>
        </w:rPr>
        <w:t>–</w:t>
      </w:r>
      <w:r>
        <w:rPr>
          <w:rFonts w:ascii="楷体_GB2312" w:eastAsia="楷体_GB2312"/>
          <w:b/>
          <w:sz w:val="36"/>
          <w:szCs w:val="36"/>
        </w:rPr>
        <w:t xml:space="preserve"> </w:t>
      </w:r>
      <w:r>
        <w:rPr>
          <w:rFonts w:ascii="楷体_GB2312" w:eastAsia="楷体_GB2312" w:hint="eastAsia"/>
          <w:b/>
          <w:sz w:val="36"/>
          <w:szCs w:val="36"/>
        </w:rPr>
        <w:t>L</w:t>
      </w:r>
      <w:r>
        <w:rPr>
          <w:rFonts w:ascii="楷体_GB2312" w:eastAsia="楷体_GB2312"/>
          <w:b/>
          <w:sz w:val="36"/>
          <w:szCs w:val="36"/>
        </w:rPr>
        <w:t xml:space="preserve"> </w:t>
      </w:r>
      <w:r>
        <w:rPr>
          <w:rFonts w:ascii="楷体_GB2312" w:eastAsia="楷体_GB2312" w:hint="eastAsia"/>
          <w:b/>
          <w:sz w:val="36"/>
          <w:szCs w:val="36"/>
        </w:rPr>
        <w:t>District</w:t>
      </w:r>
      <w:r>
        <w:rPr>
          <w:rFonts w:ascii="楷体_GB2312" w:eastAsia="楷体_GB2312"/>
          <w:b/>
          <w:sz w:val="36"/>
          <w:szCs w:val="36"/>
        </w:rPr>
        <w:t xml:space="preserve"> </w:t>
      </w:r>
      <w:r>
        <w:rPr>
          <w:rFonts w:ascii="楷体_GB2312" w:eastAsia="楷体_GB2312" w:hint="eastAsia"/>
          <w:b/>
          <w:sz w:val="36"/>
          <w:szCs w:val="36"/>
        </w:rPr>
        <w:t>in</w:t>
      </w:r>
      <w:r>
        <w:rPr>
          <w:rFonts w:ascii="楷体_GB2312" w:eastAsia="楷体_GB2312"/>
          <w:b/>
          <w:sz w:val="36"/>
          <w:szCs w:val="36"/>
        </w:rPr>
        <w:t xml:space="preserve"> </w:t>
      </w:r>
      <w:r>
        <w:rPr>
          <w:rFonts w:ascii="楷体_GB2312" w:eastAsia="楷体_GB2312" w:hint="eastAsia"/>
          <w:b/>
          <w:sz w:val="36"/>
          <w:szCs w:val="36"/>
        </w:rPr>
        <w:t>Wenzhou</w:t>
      </w:r>
      <w:r>
        <w:rPr>
          <w:rFonts w:ascii="楷体_GB2312" w:eastAsia="楷体_GB2312"/>
          <w:b/>
          <w:sz w:val="36"/>
          <w:szCs w:val="36"/>
        </w:rPr>
        <w:t xml:space="preserve"> </w:t>
      </w:r>
      <w:r>
        <w:rPr>
          <w:rFonts w:ascii="楷体_GB2312" w:eastAsia="楷体_GB2312" w:hint="eastAsia"/>
          <w:b/>
          <w:sz w:val="36"/>
          <w:szCs w:val="36"/>
        </w:rPr>
        <w:t>City</w:t>
      </w:r>
      <w:r>
        <w:rPr>
          <w:rFonts w:ascii="楷体_GB2312" w:eastAsia="楷体_GB2312"/>
          <w:b/>
          <w:sz w:val="36"/>
          <w:szCs w:val="36"/>
        </w:rPr>
        <w:t xml:space="preserve"> </w:t>
      </w:r>
      <w:r>
        <w:rPr>
          <w:rFonts w:ascii="楷体_GB2312" w:eastAsia="楷体_GB2312" w:hint="eastAsia"/>
          <w:b/>
          <w:sz w:val="36"/>
          <w:szCs w:val="36"/>
        </w:rPr>
        <w:t>as</w:t>
      </w:r>
      <w:r>
        <w:rPr>
          <w:rFonts w:ascii="楷体_GB2312" w:eastAsia="楷体_GB2312"/>
          <w:b/>
          <w:sz w:val="36"/>
          <w:szCs w:val="36"/>
        </w:rPr>
        <w:t xml:space="preserve"> </w:t>
      </w:r>
      <w:r>
        <w:rPr>
          <w:rFonts w:ascii="楷体_GB2312" w:eastAsia="楷体_GB2312" w:hint="eastAsia"/>
          <w:b/>
          <w:sz w:val="36"/>
          <w:szCs w:val="36"/>
        </w:rPr>
        <w:t>Study</w:t>
      </w:r>
      <w:r>
        <w:rPr>
          <w:rFonts w:ascii="楷体_GB2312" w:eastAsia="楷体_GB2312"/>
          <w:b/>
          <w:sz w:val="36"/>
          <w:szCs w:val="36"/>
        </w:rPr>
        <w:t xml:space="preserve"> </w:t>
      </w:r>
      <w:r>
        <w:rPr>
          <w:rFonts w:ascii="楷体_GB2312" w:eastAsia="楷体_GB2312" w:hint="eastAsia"/>
          <w:b/>
          <w:sz w:val="36"/>
          <w:szCs w:val="36"/>
        </w:rPr>
        <w:t>Case</w:t>
      </w:r>
    </w:p>
    <w:p w:rsidR="00E102B4" w:rsidRDefault="00E102B4" w:rsidP="00B72D36">
      <w:pPr>
        <w:spacing w:line="440" w:lineRule="exact"/>
        <w:ind w:firstLine="723"/>
        <w:jc w:val="center"/>
        <w:rPr>
          <w:rFonts w:ascii="黑体" w:eastAsia="黑体"/>
          <w:sz w:val="44"/>
          <w:szCs w:val="44"/>
        </w:rPr>
      </w:pPr>
      <w:r w:rsidRPr="003F7B5E">
        <w:rPr>
          <w:rFonts w:ascii="楷体_GB2312" w:eastAsia="楷体_GB2312" w:hint="eastAsia"/>
          <w:b/>
          <w:sz w:val="36"/>
          <w:szCs w:val="36"/>
        </w:rPr>
        <w:t xml:space="preserve"> </w:t>
      </w:r>
    </w:p>
    <w:p w:rsidR="00E102B4" w:rsidRDefault="00783988" w:rsidP="00B72D36">
      <w:pPr>
        <w:ind w:firstLine="723"/>
        <w:jc w:val="center"/>
        <w:rPr>
          <w:rFonts w:ascii="楷体_GB2312" w:eastAsia="楷体_GB2312"/>
          <w:b/>
          <w:sz w:val="36"/>
          <w:szCs w:val="36"/>
        </w:rPr>
      </w:pPr>
      <w:r>
        <w:rPr>
          <w:rFonts w:ascii="楷体_GB2312" w:eastAsia="楷体_GB2312" w:hint="eastAsia"/>
          <w:b/>
          <w:sz w:val="36"/>
          <w:szCs w:val="36"/>
        </w:rPr>
        <w:t>林宣</w:t>
      </w:r>
    </w:p>
    <w:p w:rsidR="00C52C56" w:rsidRPr="00EB1E4B" w:rsidRDefault="00C52C56" w:rsidP="00B72D36">
      <w:pPr>
        <w:ind w:firstLine="723"/>
        <w:jc w:val="center"/>
        <w:rPr>
          <w:rFonts w:ascii="楷体_GB2312" w:eastAsia="楷体_GB2312"/>
          <w:b/>
          <w:sz w:val="36"/>
          <w:szCs w:val="36"/>
        </w:rPr>
      </w:pPr>
    </w:p>
    <w:p w:rsidR="00C52C56" w:rsidRDefault="00C52C56" w:rsidP="00B72D36">
      <w:pPr>
        <w:ind w:firstLine="640"/>
        <w:rPr>
          <w:rFonts w:ascii="楷体_GB2312" w:eastAsia="楷体_GB2312"/>
          <w:sz w:val="32"/>
          <w:szCs w:val="32"/>
        </w:rPr>
      </w:pPr>
    </w:p>
    <w:p w:rsidR="00E102B4" w:rsidRPr="0076265F" w:rsidRDefault="00E102B4" w:rsidP="00B72D36">
      <w:pPr>
        <w:ind w:firstLine="640"/>
        <w:rPr>
          <w:rFonts w:ascii="楷体_GB2312" w:eastAsia="楷体_GB2312"/>
          <w:sz w:val="32"/>
          <w:szCs w:val="32"/>
        </w:rPr>
      </w:pPr>
      <w:r w:rsidRPr="0076265F">
        <w:rPr>
          <w:rFonts w:ascii="楷体_GB2312" w:eastAsia="楷体_GB2312" w:hint="eastAsia"/>
          <w:sz w:val="32"/>
          <w:szCs w:val="32"/>
        </w:rPr>
        <w:t xml:space="preserve">院    </w:t>
      </w:r>
      <w:r>
        <w:rPr>
          <w:rFonts w:ascii="楷体_GB2312" w:eastAsia="楷体_GB2312" w:hint="eastAsia"/>
          <w:sz w:val="32"/>
          <w:szCs w:val="32"/>
        </w:rPr>
        <w:t>所</w:t>
      </w:r>
      <w:r w:rsidRPr="0076265F">
        <w:rPr>
          <w:rFonts w:ascii="楷体_GB2312" w:eastAsia="楷体_GB2312" w:hint="eastAsia"/>
          <w:sz w:val="32"/>
          <w:szCs w:val="32"/>
        </w:rPr>
        <w:t>：</w:t>
      </w:r>
      <w:r w:rsidR="003A20C7">
        <w:rPr>
          <w:rFonts w:ascii="楷体_GB2312" w:eastAsia="楷体_GB2312" w:hint="eastAsia"/>
          <w:sz w:val="32"/>
          <w:szCs w:val="32"/>
        </w:rPr>
        <w:t xml:space="preserve">政法学院   </w:t>
      </w:r>
      <w:r w:rsidRPr="00E35F6A">
        <w:rPr>
          <w:rFonts w:ascii="楷体_GB2312" w:eastAsia="楷体_GB2312" w:hint="eastAsia"/>
          <w:sz w:val="32"/>
          <w:szCs w:val="32"/>
        </w:rPr>
        <w:t xml:space="preserve">        </w:t>
      </w:r>
      <w:r w:rsidRPr="0076265F">
        <w:rPr>
          <w:rFonts w:ascii="楷体_GB2312" w:eastAsia="楷体_GB2312" w:hint="eastAsia"/>
          <w:sz w:val="32"/>
          <w:szCs w:val="32"/>
        </w:rPr>
        <w:t>导师姓名：</w:t>
      </w:r>
      <w:proofErr w:type="gramStart"/>
      <w:r w:rsidR="003A20C7">
        <w:rPr>
          <w:rFonts w:ascii="楷体_GB2312" w:eastAsia="楷体_GB2312" w:hint="eastAsia"/>
          <w:sz w:val="32"/>
          <w:szCs w:val="32"/>
        </w:rPr>
        <w:t>淦</w:t>
      </w:r>
      <w:proofErr w:type="gramEnd"/>
      <w:r w:rsidR="003A20C7">
        <w:rPr>
          <w:rFonts w:ascii="楷体_GB2312" w:eastAsia="楷体_GB2312" w:hint="eastAsia"/>
          <w:sz w:val="32"/>
          <w:szCs w:val="32"/>
        </w:rPr>
        <w:t>家辉</w:t>
      </w:r>
    </w:p>
    <w:p w:rsidR="00E102B4" w:rsidRPr="00E35F6A" w:rsidRDefault="00E102B4" w:rsidP="00B72D36">
      <w:pPr>
        <w:ind w:firstLine="640"/>
        <w:rPr>
          <w:rFonts w:ascii="楷体_GB2312" w:eastAsia="楷体_GB2312"/>
          <w:sz w:val="32"/>
          <w:szCs w:val="32"/>
        </w:rPr>
      </w:pPr>
      <w:r>
        <w:rPr>
          <w:rFonts w:ascii="楷体_GB2312" w:eastAsia="楷体_GB2312" w:hint="eastAsia"/>
          <w:sz w:val="32"/>
          <w:szCs w:val="32"/>
        </w:rPr>
        <w:t>专业学位类别</w:t>
      </w:r>
      <w:r w:rsidRPr="0076265F">
        <w:rPr>
          <w:rFonts w:ascii="楷体_GB2312" w:eastAsia="楷体_GB2312" w:hint="eastAsia"/>
          <w:sz w:val="32"/>
          <w:szCs w:val="32"/>
        </w:rPr>
        <w:t>：</w:t>
      </w:r>
      <w:r w:rsidR="00695A07">
        <w:rPr>
          <w:rFonts w:ascii="楷体_GB2312" w:eastAsia="楷体_GB2312" w:hint="eastAsia"/>
          <w:sz w:val="32"/>
          <w:szCs w:val="32"/>
        </w:rPr>
        <w:t>公共管理硕士</w:t>
      </w:r>
      <w:r>
        <w:rPr>
          <w:rFonts w:ascii="楷体_GB2312" w:eastAsia="楷体_GB2312" w:hint="eastAsia"/>
          <w:sz w:val="32"/>
          <w:szCs w:val="32"/>
        </w:rPr>
        <w:t xml:space="preserve">   专业领域</w:t>
      </w:r>
      <w:r w:rsidRPr="0076265F">
        <w:rPr>
          <w:rFonts w:ascii="楷体_GB2312" w:eastAsia="楷体_GB2312" w:hint="eastAsia"/>
          <w:sz w:val="32"/>
          <w:szCs w:val="32"/>
        </w:rPr>
        <w:t>：</w:t>
      </w:r>
      <w:r w:rsidRPr="00E35F6A">
        <w:rPr>
          <w:rFonts w:ascii="楷体_GB2312" w:eastAsia="楷体_GB2312" w:hint="eastAsia"/>
          <w:sz w:val="32"/>
          <w:szCs w:val="32"/>
        </w:rPr>
        <w:t xml:space="preserve">   </w:t>
      </w:r>
    </w:p>
    <w:p w:rsidR="00003C32" w:rsidRDefault="00E102B4" w:rsidP="00B72D36">
      <w:pPr>
        <w:tabs>
          <w:tab w:val="left" w:pos="2935"/>
          <w:tab w:val="left" w:pos="4860"/>
        </w:tabs>
        <w:ind w:firstLine="880"/>
        <w:rPr>
          <w:rFonts w:ascii="楷体_GB2312" w:eastAsia="楷体_GB2312"/>
          <w:sz w:val="44"/>
          <w:szCs w:val="44"/>
        </w:rPr>
      </w:pPr>
      <w:r w:rsidRPr="0076265F">
        <w:rPr>
          <w:rFonts w:ascii="楷体_GB2312" w:eastAsia="楷体_GB2312" w:hint="eastAsia"/>
          <w:sz w:val="44"/>
          <w:szCs w:val="44"/>
        </w:rPr>
        <w:tab/>
      </w:r>
    </w:p>
    <w:p w:rsidR="00783988" w:rsidRDefault="00E102B4" w:rsidP="00B72D36">
      <w:pPr>
        <w:tabs>
          <w:tab w:val="left" w:pos="2935"/>
          <w:tab w:val="left" w:pos="4860"/>
        </w:tabs>
        <w:ind w:firstLine="720"/>
        <w:jc w:val="center"/>
        <w:rPr>
          <w:rFonts w:ascii="仿宋_GB2312" w:eastAsia="仿宋_GB2312" w:hAnsi="宋体"/>
          <w:b/>
          <w:bCs/>
          <w:sz w:val="36"/>
          <w:szCs w:val="36"/>
        </w:rPr>
      </w:pPr>
      <w:r w:rsidRPr="003F7B5E">
        <w:rPr>
          <w:rFonts w:ascii="楷体_GB2312" w:eastAsia="楷体_GB2312" w:hint="eastAsia"/>
          <w:sz w:val="36"/>
          <w:szCs w:val="36"/>
        </w:rPr>
        <w:t>二○</w:t>
      </w:r>
      <w:r w:rsidR="00783988">
        <w:rPr>
          <w:rFonts w:ascii="楷体_GB2312" w:eastAsia="楷体_GB2312" w:hint="eastAsia"/>
          <w:sz w:val="36"/>
          <w:szCs w:val="36"/>
        </w:rPr>
        <w:t>一六</w:t>
      </w:r>
      <w:r w:rsidRPr="003F7B5E">
        <w:rPr>
          <w:rFonts w:ascii="楷体_GB2312" w:eastAsia="楷体_GB2312" w:hint="eastAsia"/>
          <w:color w:val="000000"/>
          <w:kern w:val="0"/>
          <w:sz w:val="36"/>
          <w:szCs w:val="36"/>
        </w:rPr>
        <w:t>年 月</w:t>
      </w:r>
      <w:r w:rsidR="00783988">
        <w:rPr>
          <w:rFonts w:ascii="楷体_GB2312" w:eastAsia="楷体_GB2312"/>
          <w:color w:val="000000"/>
          <w:kern w:val="0"/>
          <w:sz w:val="36"/>
          <w:szCs w:val="36"/>
        </w:rPr>
        <w:br w:type="page"/>
      </w:r>
    </w:p>
    <w:p w:rsidR="00783988" w:rsidRPr="00051B8B" w:rsidRDefault="00783988" w:rsidP="00B72D36">
      <w:pPr>
        <w:spacing w:line="560" w:lineRule="exact"/>
        <w:ind w:firstLine="723"/>
        <w:jc w:val="center"/>
        <w:rPr>
          <w:rFonts w:ascii="仿宋_GB2312" w:eastAsia="仿宋_GB2312" w:hAnsi="宋体"/>
          <w:b/>
          <w:bCs/>
          <w:sz w:val="36"/>
          <w:szCs w:val="36"/>
        </w:rPr>
      </w:pPr>
      <w:r w:rsidRPr="00051B8B">
        <w:rPr>
          <w:rFonts w:ascii="仿宋_GB2312" w:eastAsia="仿宋_GB2312" w:hAnsi="宋体" w:hint="eastAsia"/>
          <w:b/>
          <w:bCs/>
          <w:sz w:val="36"/>
          <w:szCs w:val="36"/>
        </w:rPr>
        <w:lastRenderedPageBreak/>
        <w:t>独 创 性 声 明</w:t>
      </w:r>
    </w:p>
    <w:p w:rsidR="00783988" w:rsidRDefault="00783988" w:rsidP="00B72D36">
      <w:pPr>
        <w:spacing w:line="560" w:lineRule="exact"/>
        <w:ind w:firstLine="560"/>
        <w:rPr>
          <w:rFonts w:ascii="仿宋_GB2312" w:eastAsia="仿宋_GB2312" w:hAnsi="宋体"/>
          <w:sz w:val="28"/>
        </w:rPr>
      </w:pPr>
    </w:p>
    <w:p w:rsidR="00783988" w:rsidRDefault="00783988" w:rsidP="00783988">
      <w:pPr>
        <w:spacing w:line="560" w:lineRule="exact"/>
        <w:ind w:firstLine="560"/>
        <w:rPr>
          <w:rFonts w:ascii="仿宋_GB2312" w:eastAsia="仿宋_GB2312" w:hAnsi="宋体"/>
          <w:sz w:val="28"/>
        </w:rPr>
      </w:pPr>
      <w:r>
        <w:rPr>
          <w:rFonts w:ascii="仿宋_GB2312" w:eastAsia="仿宋_GB2312" w:hAnsi="宋体" w:hint="eastAsia"/>
          <w:sz w:val="28"/>
        </w:rPr>
        <w:t>本人声明所呈交的学位论文是本人在导师指导下进行的研究工作及取得的研究成果。据我所知，除了文中特别加以标注和致谢的地方外，论文中不包含其他人已经发表或撰写过的研究成果，也不包含为获得或其他教育机构的学位或证书而使用过的材料。与我一同工作的同志对本研究所做的任何贡献均已在论文中作了明确的说明并表示谢意。</w:t>
      </w:r>
    </w:p>
    <w:p w:rsidR="00783988" w:rsidRDefault="00783988" w:rsidP="00B72D36">
      <w:pPr>
        <w:spacing w:line="560" w:lineRule="exact"/>
        <w:ind w:firstLine="560"/>
        <w:rPr>
          <w:rFonts w:ascii="仿宋_GB2312" w:eastAsia="仿宋_GB2312" w:hAnsi="宋体"/>
          <w:sz w:val="28"/>
        </w:rPr>
      </w:pPr>
    </w:p>
    <w:p w:rsidR="00783988" w:rsidRDefault="00783988" w:rsidP="00B72D36">
      <w:pPr>
        <w:spacing w:line="560" w:lineRule="exact"/>
        <w:ind w:firstLine="560"/>
        <w:rPr>
          <w:rFonts w:ascii="仿宋_GB2312" w:eastAsia="仿宋_GB2312" w:hAnsi="宋体"/>
          <w:sz w:val="28"/>
        </w:rPr>
      </w:pPr>
      <w:r>
        <w:rPr>
          <w:rFonts w:ascii="仿宋_GB2312" w:eastAsia="仿宋_GB2312" w:hAnsi="宋体" w:hint="eastAsia"/>
          <w:sz w:val="28"/>
        </w:rPr>
        <w:t xml:space="preserve">   学位论文作者签名：             签字日期：     年   月   日</w:t>
      </w:r>
    </w:p>
    <w:p w:rsidR="00783988" w:rsidRDefault="00783988" w:rsidP="00B72D36">
      <w:pPr>
        <w:spacing w:line="560" w:lineRule="exact"/>
        <w:ind w:firstLine="560"/>
        <w:rPr>
          <w:rFonts w:ascii="仿宋_GB2312" w:eastAsia="仿宋_GB2312" w:hAnsi="宋体"/>
          <w:sz w:val="28"/>
        </w:rPr>
      </w:pPr>
    </w:p>
    <w:p w:rsidR="00783988" w:rsidRDefault="00783988" w:rsidP="00B72D36">
      <w:pPr>
        <w:spacing w:line="560" w:lineRule="exact"/>
        <w:ind w:firstLine="560"/>
        <w:rPr>
          <w:rFonts w:ascii="仿宋_GB2312" w:eastAsia="仿宋_GB2312" w:hAnsi="宋体"/>
          <w:sz w:val="28"/>
        </w:rPr>
      </w:pPr>
    </w:p>
    <w:p w:rsidR="00783988" w:rsidRDefault="00783988" w:rsidP="00B72D36">
      <w:pPr>
        <w:spacing w:line="560" w:lineRule="exact"/>
        <w:ind w:firstLine="643"/>
        <w:jc w:val="center"/>
        <w:rPr>
          <w:rFonts w:ascii="仿宋_GB2312" w:eastAsia="仿宋_GB2312" w:hAnsi="宋体"/>
          <w:b/>
          <w:bCs/>
          <w:sz w:val="32"/>
          <w:szCs w:val="32"/>
        </w:rPr>
      </w:pPr>
      <w:r>
        <w:rPr>
          <w:rFonts w:ascii="仿宋_GB2312" w:eastAsia="仿宋_GB2312" w:hAnsi="宋体" w:hint="eastAsia"/>
          <w:b/>
          <w:bCs/>
          <w:sz w:val="32"/>
          <w:szCs w:val="32"/>
        </w:rPr>
        <w:t>学位论文版权使用授权书</w:t>
      </w:r>
    </w:p>
    <w:p w:rsidR="00783988" w:rsidRDefault="00783988" w:rsidP="00B72D36">
      <w:pPr>
        <w:spacing w:line="560" w:lineRule="exact"/>
        <w:ind w:firstLine="560"/>
        <w:rPr>
          <w:rFonts w:ascii="仿宋_GB2312" w:eastAsia="仿宋_GB2312" w:hAnsi="宋体"/>
          <w:sz w:val="28"/>
        </w:rPr>
      </w:pPr>
    </w:p>
    <w:p w:rsidR="00783988" w:rsidRDefault="00783988" w:rsidP="00B72D36">
      <w:pPr>
        <w:ind w:firstLine="480"/>
      </w:pPr>
      <w:r>
        <w:rPr>
          <w:rFonts w:hint="eastAsia"/>
        </w:rPr>
        <w:t>本学位论文作者完全了解江西师范大学研究生院有关保留、使用学位论文的规定，有权保留并向国家有关部门或机构送交论文的复印件和磁盘，允许论文被查阅和借阅。本人授权江西师范大学研究生院可以将学位论文的全部或部分内容编入有关数据库进行检索，可以采用影印、缩印或扫描等复制手段保存、汇编学位论文。</w:t>
      </w:r>
    </w:p>
    <w:p w:rsidR="00783988" w:rsidRDefault="00783988" w:rsidP="00B72D36">
      <w:pPr>
        <w:spacing w:line="560" w:lineRule="exact"/>
        <w:ind w:firstLine="560"/>
        <w:rPr>
          <w:rFonts w:ascii="仿宋_GB2312" w:eastAsia="仿宋_GB2312" w:hAnsi="宋体"/>
          <w:sz w:val="28"/>
        </w:rPr>
      </w:pPr>
      <w:r>
        <w:rPr>
          <w:rFonts w:ascii="仿宋_GB2312" w:eastAsia="仿宋_GB2312" w:hAnsi="宋体" w:hint="eastAsia"/>
          <w:sz w:val="28"/>
        </w:rPr>
        <w:t xml:space="preserve">  （保密的学位论文在解密后适用本授权书）</w:t>
      </w:r>
    </w:p>
    <w:p w:rsidR="00783988" w:rsidRDefault="00783988" w:rsidP="00B72D36">
      <w:pPr>
        <w:spacing w:line="560" w:lineRule="exact"/>
        <w:ind w:firstLine="560"/>
        <w:rPr>
          <w:rFonts w:ascii="仿宋_GB2312" w:eastAsia="仿宋_GB2312" w:hAnsi="宋体"/>
          <w:sz w:val="28"/>
        </w:rPr>
      </w:pPr>
    </w:p>
    <w:p w:rsidR="00783988" w:rsidRDefault="00783988" w:rsidP="00B72D36">
      <w:pPr>
        <w:spacing w:line="560" w:lineRule="exact"/>
        <w:ind w:firstLine="560"/>
        <w:rPr>
          <w:rFonts w:ascii="仿宋_GB2312" w:eastAsia="仿宋_GB2312" w:hAnsi="宋体"/>
          <w:sz w:val="28"/>
        </w:rPr>
      </w:pPr>
      <w:r>
        <w:rPr>
          <w:rFonts w:ascii="仿宋_GB2312" w:eastAsia="仿宋_GB2312" w:hAnsi="宋体" w:hint="eastAsia"/>
          <w:sz w:val="28"/>
        </w:rPr>
        <w:t>学位论文作者签名：                导师签名：</w:t>
      </w:r>
    </w:p>
    <w:p w:rsidR="00783988" w:rsidRDefault="00783988" w:rsidP="00B72D36">
      <w:pPr>
        <w:spacing w:line="560" w:lineRule="exact"/>
        <w:ind w:firstLine="560"/>
        <w:rPr>
          <w:rFonts w:ascii="仿宋_GB2312" w:eastAsia="仿宋_GB2312" w:hAnsi="宋体"/>
          <w:sz w:val="28"/>
        </w:rPr>
      </w:pPr>
      <w:r>
        <w:rPr>
          <w:rFonts w:ascii="仿宋_GB2312" w:eastAsia="仿宋_GB2312" w:hAnsi="宋体" w:hint="eastAsia"/>
          <w:sz w:val="28"/>
        </w:rPr>
        <w:t>签字日期：   年   月   日      签字日期：    年   月   日</w:t>
      </w:r>
    </w:p>
    <w:p w:rsidR="00783988" w:rsidRDefault="00783988" w:rsidP="00B72D36">
      <w:pPr>
        <w:ind w:firstLine="560"/>
        <w:rPr>
          <w:sz w:val="28"/>
        </w:rPr>
      </w:pPr>
    </w:p>
    <w:p w:rsidR="00783988" w:rsidRDefault="00783988" w:rsidP="00B72D36">
      <w:pPr>
        <w:ind w:firstLine="480"/>
        <w:rPr>
          <w:rFonts w:ascii="宋体" w:eastAsia="黑体" w:hAnsi="宋体"/>
        </w:rPr>
      </w:pPr>
    </w:p>
    <w:p w:rsidR="00783988" w:rsidRDefault="00783988" w:rsidP="00B72D36">
      <w:pPr>
        <w:ind w:firstLine="640"/>
        <w:jc w:val="center"/>
        <w:rPr>
          <w:rFonts w:eastAsia="黑体"/>
          <w:sz w:val="32"/>
        </w:rPr>
      </w:pPr>
    </w:p>
    <w:p w:rsidR="00783988" w:rsidRDefault="00783988" w:rsidP="00B72D36">
      <w:pPr>
        <w:ind w:firstLine="640"/>
        <w:jc w:val="center"/>
        <w:rPr>
          <w:rFonts w:eastAsia="黑体"/>
          <w:sz w:val="32"/>
        </w:rPr>
      </w:pPr>
    </w:p>
    <w:p w:rsidR="00C52C56" w:rsidRDefault="00C52C56" w:rsidP="00B72D36">
      <w:pPr>
        <w:ind w:firstLine="640"/>
        <w:jc w:val="center"/>
        <w:rPr>
          <w:rFonts w:eastAsia="黑体"/>
          <w:sz w:val="32"/>
        </w:rPr>
        <w:sectPr w:rsidR="00C52C56" w:rsidSect="00BE13AB">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type="lines" w:linePitch="312"/>
        </w:sectPr>
      </w:pPr>
    </w:p>
    <w:bookmarkStart w:id="0" w:name="_Toc463725022"/>
    <w:p w:rsidR="00783988" w:rsidRPr="00BE13AB" w:rsidRDefault="00783988" w:rsidP="00B72D36">
      <w:pPr>
        <w:pStyle w:val="1"/>
        <w:ind w:firstLine="640"/>
      </w:pPr>
      <w:r w:rsidRPr="00BE13AB">
        <w:rPr>
          <w:noProof/>
        </w:rPr>
        <w:lastRenderedPageBreak/>
        <mc:AlternateContent>
          <mc:Choice Requires="wps">
            <w:drawing>
              <wp:anchor distT="0" distB="0" distL="114300" distR="114300" simplePos="0" relativeHeight="251625472" behindDoc="0" locked="0" layoutInCell="1" allowOverlap="1" wp14:anchorId="16D000ED" wp14:editId="44C05492">
                <wp:simplePos x="0" y="0"/>
                <wp:positionH relativeFrom="column">
                  <wp:posOffset>3543300</wp:posOffset>
                </wp:positionH>
                <wp:positionV relativeFrom="paragraph">
                  <wp:posOffset>99060</wp:posOffset>
                </wp:positionV>
                <wp:extent cx="914400" cy="495300"/>
                <wp:effectExtent l="9525" t="11430" r="9525" b="140970"/>
                <wp:wrapNone/>
                <wp:docPr id="15" name="对话气泡: 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95300"/>
                        </a:xfrm>
                        <a:prstGeom prst="wedgeRectCallout">
                          <a:avLst>
                            <a:gd name="adj1" fmla="val -42153"/>
                            <a:gd name="adj2" fmla="val 73972"/>
                          </a:avLst>
                        </a:prstGeom>
                        <a:solidFill>
                          <a:srgbClr val="FFFFFF"/>
                        </a:solidFill>
                        <a:ln w="9525">
                          <a:solidFill>
                            <a:srgbClr val="000000"/>
                          </a:solidFill>
                          <a:miter lim="800000"/>
                          <a:headEnd/>
                          <a:tailEnd/>
                        </a:ln>
                      </wps:spPr>
                      <wps:txbx>
                        <w:txbxContent>
                          <w:p w:rsidR="00B01C5F" w:rsidRDefault="00B01C5F" w:rsidP="00B72D36">
                            <w:pPr>
                              <w:ind w:firstLine="480"/>
                            </w:pPr>
                            <w:r>
                              <w:rPr>
                                <w:rFonts w:hint="eastAsia"/>
                              </w:rPr>
                              <w:t>摘要正文宋体小四号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15" o:spid="_x0000_s1026" type="#_x0000_t61" style="position:absolute;left:0;text-align:left;margin-left:279pt;margin-top:7.8pt;width:1in;height:3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" adj="1695,26778">
                <v:textbox>
                  <w:txbxContent>
                    <w:p w:rsidR="00B01C5F" w:rsidRDefault="00B01C5F" w:rsidP="00B72D36">
                      <w:pPr>
                        <w:ind w:firstLine="480"/>
                      </w:pPr>
                      <w:r>
                        <w:rPr>
                          <w:rFonts w:hint="eastAsia"/>
                        </w:rPr>
                        <w:t>摘要正文宋体小四号</w:t>
                      </w:r>
                    </w:p>
                  </w:txbxContent>
                </v:textbox>
              </v:shape>
            </w:pict>
          </mc:Fallback>
        </mc:AlternateContent>
      </w:r>
      <w:r w:rsidRPr="00BE13AB">
        <w:rPr>
          <w:rFonts w:hint="eastAsia"/>
        </w:rPr>
        <w:t>摘    要</w:t>
      </w:r>
      <w:bookmarkEnd w:id="0"/>
    </w:p>
    <w:p w:rsidR="00783988" w:rsidRDefault="00783988" w:rsidP="00783988">
      <w:pPr>
        <w:pStyle w:val="a5"/>
        <w:ind w:firstLine="480"/>
      </w:pPr>
    </w:p>
    <w:p w:rsidR="00783988" w:rsidRDefault="00783988" w:rsidP="00783988">
      <w:pPr>
        <w:pStyle w:val="a5"/>
        <w:ind w:firstLine="480"/>
      </w:pPr>
      <w:r>
        <w:rPr>
          <w:rFonts w:hint="eastAsia"/>
        </w:rPr>
        <w:t>20世纪以来，建构主义成为风靡全球的理论流派，××××××××××××××××××，××××××××××××××××××××××××××××××。×××××××××××，××××××××××××××××××××××××××。</w:t>
      </w:r>
    </w:p>
    <w:p w:rsidR="00783988" w:rsidRDefault="00783988" w:rsidP="00783988">
      <w:pPr>
        <w:pStyle w:val="a5"/>
        <w:ind w:firstLine="480"/>
      </w:pPr>
      <w:r>
        <w:rPr>
          <w:rFonts w:hint="eastAsia"/>
        </w:rPr>
        <w:t>本研究以建构主义作为基本的理论基础，××××××××××××××××××××××××××××××。×××××××××××，××××××××××××××××××××××××××。</w:t>
      </w:r>
    </w:p>
    <w:p w:rsidR="00783988" w:rsidRDefault="00783988" w:rsidP="00783988">
      <w:pPr>
        <w:pStyle w:val="a5"/>
        <w:ind w:firstLine="480"/>
      </w:pPr>
      <w:r>
        <w:rPr>
          <w:rFonts w:hint="eastAsia"/>
        </w:rPr>
        <w:t>……</w:t>
      </w:r>
      <w:proofErr w:type="gramStart"/>
      <w:r>
        <w:rPr>
          <w:rFonts w:hint="eastAsia"/>
        </w:rPr>
        <w:t>……</w:t>
      </w:r>
      <w:proofErr w:type="gramEnd"/>
    </w:p>
    <w:p w:rsidR="00783988" w:rsidRDefault="00783988" w:rsidP="00783988">
      <w:pPr>
        <w:pStyle w:val="a5"/>
        <w:ind w:firstLine="400"/>
      </w:pPr>
      <w:r>
        <w:rPr>
          <w:noProof/>
          <w:sz w:val="20"/>
        </w:rPr>
        <mc:AlternateContent>
          <mc:Choice Requires="wps">
            <w:drawing>
              <wp:anchor distT="0" distB="0" distL="114300" distR="114300" simplePos="0" relativeHeight="251641856" behindDoc="0" locked="0" layoutInCell="1" allowOverlap="1" wp14:anchorId="21794207" wp14:editId="43E6C9FB">
                <wp:simplePos x="0" y="0"/>
                <wp:positionH relativeFrom="column">
                  <wp:posOffset>1371600</wp:posOffset>
                </wp:positionH>
                <wp:positionV relativeFrom="paragraph">
                  <wp:posOffset>544830</wp:posOffset>
                </wp:positionV>
                <wp:extent cx="914400" cy="297180"/>
                <wp:effectExtent l="9525" t="5715" r="9525" b="135255"/>
                <wp:wrapNone/>
                <wp:docPr id="13" name="对话气泡: 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97180"/>
                        </a:xfrm>
                        <a:prstGeom prst="wedgeRectCallout">
                          <a:avLst>
                            <a:gd name="adj1" fmla="val -42153"/>
                            <a:gd name="adj2" fmla="val 89958"/>
                          </a:avLst>
                        </a:prstGeom>
                        <a:solidFill>
                          <a:srgbClr val="FFFFFF"/>
                        </a:solidFill>
                        <a:ln w="9525">
                          <a:solidFill>
                            <a:srgbClr val="000000"/>
                          </a:solidFill>
                          <a:miter lim="800000"/>
                          <a:headEnd/>
                          <a:tailEnd/>
                        </a:ln>
                      </wps:spPr>
                      <wps:txbx>
                        <w:txbxContent>
                          <w:p w:rsidR="00B01C5F" w:rsidRDefault="00B01C5F" w:rsidP="00B72D36">
                            <w:pPr>
                              <w:ind w:firstLine="480"/>
                            </w:pPr>
                            <w:r>
                              <w:rPr>
                                <w:rFonts w:hint="eastAsia"/>
                              </w:rPr>
                              <w:t>宋体小四号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13" o:spid="_x0000_s1027" type="#_x0000_t61" style="position:absolute;left:0;text-align:left;margin-left:108pt;margin-top:42.9pt;width:1in;height:23.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" adj="1695,30231">
                <v:textbox>
                  <w:txbxContent>
                    <w:p w:rsidR="00B01C5F" w:rsidRDefault="00B01C5F" w:rsidP="00B72D36">
                      <w:pPr>
                        <w:ind w:firstLine="480"/>
                      </w:pPr>
                      <w:r>
                        <w:rPr>
                          <w:rFonts w:hint="eastAsia"/>
                        </w:rPr>
                        <w:t>宋体小四号</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07DF67F2" wp14:editId="20A36683">
                <wp:simplePos x="0" y="0"/>
                <wp:positionH relativeFrom="column">
                  <wp:posOffset>-685800</wp:posOffset>
                </wp:positionH>
                <wp:positionV relativeFrom="paragraph">
                  <wp:posOffset>445770</wp:posOffset>
                </wp:positionV>
                <wp:extent cx="685800" cy="396240"/>
                <wp:effectExtent l="9525" t="11430" r="304800" b="11430"/>
                <wp:wrapNone/>
                <wp:docPr id="12" name="对话气泡: 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wedgeRectCallout">
                          <a:avLst>
                            <a:gd name="adj1" fmla="val 89630"/>
                            <a:gd name="adj2" fmla="val 45032"/>
                          </a:avLst>
                        </a:prstGeom>
                        <a:solidFill>
                          <a:srgbClr val="FFFFFF"/>
                        </a:solidFill>
                        <a:ln w="9525">
                          <a:solidFill>
                            <a:srgbClr val="000000"/>
                          </a:solidFill>
                          <a:miter lim="800000"/>
                          <a:headEnd/>
                          <a:tailEnd/>
                        </a:ln>
                      </wps:spPr>
                      <wps:txbx>
                        <w:txbxContent>
                          <w:p w:rsidR="00B01C5F" w:rsidRDefault="00B01C5F" w:rsidP="00B72D36">
                            <w:pPr>
                              <w:ind w:firstLine="480"/>
                            </w:pPr>
                            <w:r>
                              <w:rPr>
                                <w:rFonts w:hint="eastAsia"/>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12" o:spid="_x0000_s1028" type="#_x0000_t61" style="position:absolute;left:0;text-align:left;margin-left:-54pt;margin-top:35.1pt;width:54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" adj="30160,20527">
                <v:textbox>
                  <w:txbxContent>
                    <w:p w:rsidR="00B01C5F" w:rsidRDefault="00B01C5F" w:rsidP="00B72D36">
                      <w:pPr>
                        <w:ind w:firstLine="480"/>
                      </w:pPr>
                      <w:r>
                        <w:rPr>
                          <w:rFonts w:hint="eastAsia"/>
                        </w:rPr>
                        <w:t>空一行</w:t>
                      </w:r>
                    </w:p>
                  </w:txbxContent>
                </v:textbox>
              </v:shape>
            </w:pict>
          </mc:Fallback>
        </mc:AlternateContent>
      </w:r>
      <w:r>
        <w:rPr>
          <w:rFonts w:hint="eastAsia"/>
        </w:rPr>
        <w:t>××××××，××××××××××××××××××××××××××××××。×××××××××××，××××××××××××××××××××××××××。</w:t>
      </w:r>
    </w:p>
    <w:p w:rsidR="00783988" w:rsidRDefault="00783988" w:rsidP="00783988">
      <w:pPr>
        <w:ind w:firstLine="480"/>
        <w:rPr>
          <w:rFonts w:ascii="宋体" w:hAnsi="宋体"/>
        </w:rPr>
      </w:pPr>
    </w:p>
    <w:p w:rsidR="00783988" w:rsidRDefault="00783988" w:rsidP="00783988">
      <w:pPr>
        <w:ind w:firstLine="402"/>
        <w:rPr>
          <w:rFonts w:ascii="宋体" w:hAnsi="宋体"/>
        </w:rPr>
      </w:pPr>
      <w:r>
        <w:rPr>
          <w:rFonts w:ascii="宋体" w:hAnsi="宋体"/>
          <w:b/>
          <w:bCs/>
          <w:noProof/>
          <w:sz w:val="20"/>
        </w:rPr>
        <mc:AlternateContent>
          <mc:Choice Requires="wps">
            <w:drawing>
              <wp:anchor distT="0" distB="0" distL="114300" distR="114300" simplePos="0" relativeHeight="251674624" behindDoc="0" locked="0" layoutInCell="1" allowOverlap="1" wp14:anchorId="37A080E3" wp14:editId="237D6161">
                <wp:simplePos x="0" y="0"/>
                <wp:positionH relativeFrom="column">
                  <wp:posOffset>-800100</wp:posOffset>
                </wp:positionH>
                <wp:positionV relativeFrom="paragraph">
                  <wp:posOffset>99060</wp:posOffset>
                </wp:positionV>
                <wp:extent cx="800100" cy="495300"/>
                <wp:effectExtent l="9525" t="43815" r="228600" b="13335"/>
                <wp:wrapNone/>
                <wp:docPr id="11" name="对话气泡: 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95300"/>
                        </a:xfrm>
                        <a:prstGeom prst="wedgeRectCallout">
                          <a:avLst>
                            <a:gd name="adj1" fmla="val 74444"/>
                            <a:gd name="adj2" fmla="val -53972"/>
                          </a:avLst>
                        </a:prstGeom>
                        <a:solidFill>
                          <a:srgbClr val="FFFFFF"/>
                        </a:solidFill>
                        <a:ln w="9525">
                          <a:solidFill>
                            <a:srgbClr val="000000"/>
                          </a:solidFill>
                          <a:miter lim="800000"/>
                          <a:headEnd/>
                          <a:tailEnd/>
                        </a:ln>
                      </wps:spPr>
                      <wps:txbx>
                        <w:txbxContent>
                          <w:p w:rsidR="00B01C5F" w:rsidRDefault="00B01C5F" w:rsidP="00B72D36">
                            <w:pPr>
                              <w:ind w:firstLine="480"/>
                            </w:pPr>
                            <w:r>
                              <w:rPr>
                                <w:rFonts w:hint="eastAsia"/>
                              </w:rPr>
                              <w:t>宋体小四号加粗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对话气泡: 矩形 11" o:spid="_x0000_s1029" type="#_x0000_t61" style="position:absolute;left:0;text-align:left;margin-left:-63pt;margin-top:7.8pt;width:63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" adj="26880,-858">
                <v:textbox>
                  <w:txbxContent>
                    <w:p w:rsidR="00B01C5F" w:rsidRDefault="00B01C5F" w:rsidP="00B72D36">
                      <w:pPr>
                        <w:ind w:firstLine="480"/>
                      </w:pPr>
                      <w:r>
                        <w:rPr>
                          <w:rFonts w:hint="eastAsia"/>
                        </w:rPr>
                        <w:t>宋体小四号加粗</w:t>
                      </w:r>
                    </w:p>
                  </w:txbxContent>
                </v:textbox>
              </v:shape>
            </w:pict>
          </mc:Fallback>
        </mc:AlternateContent>
      </w:r>
      <w:r>
        <w:rPr>
          <w:rFonts w:ascii="宋体" w:hAnsi="宋体" w:hint="eastAsia"/>
          <w:b/>
          <w:bCs/>
        </w:rPr>
        <w:t>关键词</w:t>
      </w:r>
      <w:r>
        <w:rPr>
          <w:rFonts w:ascii="宋体" w:hAnsi="宋体" w:hint="eastAsia"/>
        </w:rPr>
        <w:t>：课程知识；建构；建构主义；社会建构；个体建构</w:t>
      </w:r>
    </w:p>
    <w:p w:rsidR="00783988" w:rsidRDefault="00783988" w:rsidP="00B72D36">
      <w:pPr>
        <w:ind w:firstLine="480"/>
        <w:rPr>
          <w:rFonts w:ascii="宋体" w:hAnsi="宋体"/>
        </w:rPr>
      </w:pPr>
    </w:p>
    <w:p w:rsidR="00783988" w:rsidRDefault="00783988" w:rsidP="00B72D36">
      <w:pPr>
        <w:ind w:firstLine="480"/>
        <w:rPr>
          <w:rFonts w:ascii="宋体" w:hAnsi="宋体"/>
        </w:rPr>
      </w:pPr>
    </w:p>
    <w:p w:rsidR="00783988" w:rsidRDefault="00783988" w:rsidP="00B72D36">
      <w:pPr>
        <w:ind w:firstLine="480"/>
        <w:rPr>
          <w:rFonts w:ascii="宋体" w:hAnsi="宋体"/>
        </w:rPr>
      </w:pPr>
    </w:p>
    <w:p w:rsidR="00783988" w:rsidRDefault="00783988" w:rsidP="00B72D36">
      <w:pPr>
        <w:ind w:firstLine="480"/>
        <w:rPr>
          <w:rFonts w:ascii="宋体" w:hAnsi="宋体"/>
        </w:rPr>
      </w:pPr>
    </w:p>
    <w:p w:rsidR="00783988" w:rsidRDefault="00783988" w:rsidP="00B72D36">
      <w:pPr>
        <w:ind w:firstLine="480"/>
        <w:rPr>
          <w:rFonts w:ascii="宋体" w:hAnsi="宋体"/>
        </w:rPr>
      </w:pPr>
    </w:p>
    <w:p w:rsidR="00783988" w:rsidRDefault="00783988" w:rsidP="00B72D36">
      <w:pPr>
        <w:ind w:firstLine="480"/>
        <w:rPr>
          <w:rFonts w:ascii="宋体" w:hAnsi="宋体"/>
        </w:rPr>
      </w:pPr>
    </w:p>
    <w:p w:rsidR="00783988" w:rsidRDefault="00783988" w:rsidP="00B72D36">
      <w:pPr>
        <w:ind w:firstLine="480"/>
        <w:rPr>
          <w:rFonts w:ascii="宋体" w:hAnsi="宋体"/>
        </w:rPr>
      </w:pPr>
    </w:p>
    <w:p w:rsidR="00783988" w:rsidRDefault="00783988" w:rsidP="00B72D36">
      <w:pPr>
        <w:ind w:firstLine="480"/>
        <w:rPr>
          <w:rFonts w:ascii="宋体" w:hAnsi="宋体"/>
        </w:rPr>
      </w:pPr>
    </w:p>
    <w:p w:rsidR="00783988" w:rsidRDefault="00783988" w:rsidP="00B72D36">
      <w:pPr>
        <w:ind w:firstLine="480"/>
        <w:rPr>
          <w:rFonts w:ascii="宋体" w:hAnsi="宋体"/>
        </w:rPr>
      </w:pPr>
    </w:p>
    <w:p w:rsidR="00783988" w:rsidRDefault="00783988" w:rsidP="00B72D36">
      <w:pPr>
        <w:ind w:firstLine="480"/>
        <w:rPr>
          <w:rFonts w:ascii="宋体" w:hAnsi="宋体"/>
        </w:rPr>
      </w:pPr>
    </w:p>
    <w:p w:rsidR="00783988" w:rsidRDefault="00783988" w:rsidP="00B72D36">
      <w:pPr>
        <w:ind w:firstLine="480"/>
        <w:rPr>
          <w:rFonts w:ascii="宋体" w:hAnsi="宋体"/>
        </w:rPr>
      </w:pPr>
    </w:p>
    <w:p w:rsidR="00783988" w:rsidRDefault="00783988" w:rsidP="00B72D36">
      <w:pPr>
        <w:ind w:firstLine="480"/>
      </w:pPr>
    </w:p>
    <w:p w:rsidR="00783988" w:rsidRDefault="00783988" w:rsidP="00B72D36">
      <w:pPr>
        <w:ind w:firstLine="480"/>
      </w:pPr>
    </w:p>
    <w:p w:rsidR="00783988" w:rsidRDefault="00783988" w:rsidP="00B72D36">
      <w:pPr>
        <w:ind w:firstLine="480"/>
      </w:pPr>
    </w:p>
    <w:p w:rsidR="00783988" w:rsidRDefault="00783988" w:rsidP="00B72D36">
      <w:pPr>
        <w:ind w:firstLine="480"/>
      </w:pPr>
    </w:p>
    <w:p w:rsidR="00783988" w:rsidRDefault="00783988" w:rsidP="00B72D36">
      <w:pPr>
        <w:ind w:firstLine="480"/>
      </w:pPr>
    </w:p>
    <w:p w:rsidR="00783988" w:rsidRDefault="00783988" w:rsidP="00B72D36">
      <w:pPr>
        <w:ind w:firstLine="480"/>
      </w:pPr>
    </w:p>
    <w:p w:rsidR="00783988" w:rsidRDefault="00783988" w:rsidP="00B72D36">
      <w:pPr>
        <w:ind w:firstLine="480"/>
        <w:jc w:val="center"/>
      </w:pPr>
    </w:p>
    <w:p w:rsidR="00783988" w:rsidRPr="00BE13AB" w:rsidRDefault="00783988" w:rsidP="00B72D36">
      <w:pPr>
        <w:pStyle w:val="1"/>
        <w:ind w:firstLine="640"/>
      </w:pPr>
      <w:bookmarkStart w:id="1" w:name="_Toc463725023"/>
      <w:r w:rsidRPr="00BE13AB">
        <w:lastRenderedPageBreak/>
        <w:t>Abstract</w:t>
      </w:r>
      <w:bookmarkEnd w:id="1"/>
    </w:p>
    <w:p w:rsidR="00783988" w:rsidRDefault="00783988" w:rsidP="00783988">
      <w:pPr>
        <w:pStyle w:val="a5"/>
        <w:ind w:firstLineChars="0"/>
        <w:rPr>
          <w:rFonts w:ascii="Times New Roman"/>
        </w:rPr>
      </w:pPr>
    </w:p>
    <w:p w:rsidR="00783988" w:rsidRDefault="00783988" w:rsidP="00783988">
      <w:pPr>
        <w:pStyle w:val="a5"/>
        <w:ind w:firstLineChars="240" w:firstLine="576"/>
        <w:rPr>
          <w:rFonts w:ascii="Times New Roman"/>
        </w:rPr>
      </w:pPr>
      <w:r>
        <w:rPr>
          <w:rFonts w:ascii="Times New Roman"/>
        </w:rPr>
        <w:t>Since the middle of 20</w:t>
      </w:r>
      <w:r>
        <w:rPr>
          <w:rFonts w:ascii="Times New Roman"/>
          <w:vertAlign w:val="superscript"/>
        </w:rPr>
        <w:t>th</w:t>
      </w:r>
      <w:r>
        <w:rPr>
          <w:rFonts w:ascii="Times New Roman"/>
        </w:rPr>
        <w:t xml:space="preserve"> century, the Theory of Constructivism has been very popular in the world. </w:t>
      </w:r>
      <w:r>
        <w:rPr>
          <w:rFonts w:ascii="Times New Roman" w:hint="eastAsia"/>
        </w:rPr>
        <w:t>××××××××××××××××××</w:t>
      </w:r>
      <w:r>
        <w:rPr>
          <w:rFonts w:ascii="Times New Roman"/>
        </w:rPr>
        <w:t>,</w:t>
      </w:r>
      <w:r>
        <w:rPr>
          <w:rFonts w:ascii="Times New Roman" w:hint="eastAsia"/>
        </w:rPr>
        <w:t>××××××××××××××××××××××××××××××</w:t>
      </w:r>
      <w:r>
        <w:rPr>
          <w:rFonts w:ascii="Times New Roman"/>
        </w:rPr>
        <w:t>.</w:t>
      </w:r>
      <w:r>
        <w:rPr>
          <w:rFonts w:ascii="Times New Roman" w:hint="eastAsia"/>
        </w:rPr>
        <w:t>×××××××××××</w:t>
      </w:r>
      <w:r>
        <w:rPr>
          <w:rFonts w:ascii="Times New Roman"/>
        </w:rPr>
        <w:t>,</w:t>
      </w:r>
      <w:r>
        <w:rPr>
          <w:rFonts w:ascii="Times New Roman" w:hint="eastAsia"/>
        </w:rPr>
        <w:t>××××××××××××××××××××××××××</w:t>
      </w:r>
      <w:r>
        <w:rPr>
          <w:rFonts w:ascii="Times New Roman"/>
        </w:rPr>
        <w:t>.</w:t>
      </w:r>
    </w:p>
    <w:p w:rsidR="00783988" w:rsidRDefault="00783988" w:rsidP="00783988">
      <w:pPr>
        <w:pStyle w:val="a5"/>
        <w:ind w:firstLine="480"/>
        <w:rPr>
          <w:rFonts w:ascii="Times New Roman"/>
        </w:rPr>
      </w:pPr>
      <w:r>
        <w:rPr>
          <w:rFonts w:ascii="Times New Roman"/>
        </w:rPr>
        <w:t xml:space="preserve">Taking the theory of constructivism as the theory base, </w:t>
      </w:r>
      <w:r>
        <w:rPr>
          <w:rFonts w:ascii="Times New Roman" w:hint="eastAsia"/>
        </w:rPr>
        <w:t>××××××</w:t>
      </w:r>
      <w:r>
        <w:rPr>
          <w:rFonts w:ascii="Times New Roman"/>
        </w:rPr>
        <w:t>,</w:t>
      </w:r>
      <w:r>
        <w:rPr>
          <w:rFonts w:ascii="Times New Roman" w:hint="eastAsia"/>
        </w:rPr>
        <w:t>××××××××××××××××××××××××××××××</w:t>
      </w:r>
      <w:r>
        <w:rPr>
          <w:rFonts w:ascii="Times New Roman"/>
        </w:rPr>
        <w:t>.</w:t>
      </w:r>
      <w:r>
        <w:rPr>
          <w:rFonts w:ascii="Times New Roman" w:hint="eastAsia"/>
        </w:rPr>
        <w:t>×××××××××××</w:t>
      </w:r>
      <w:r>
        <w:rPr>
          <w:rFonts w:ascii="Times New Roman"/>
        </w:rPr>
        <w:t>,</w:t>
      </w:r>
      <w:r>
        <w:rPr>
          <w:rFonts w:ascii="Times New Roman" w:hint="eastAsia"/>
        </w:rPr>
        <w:t>××××××××××××××××××××××××××</w:t>
      </w:r>
      <w:r>
        <w:rPr>
          <w:rFonts w:ascii="Times New Roman"/>
        </w:rPr>
        <w:t>.</w:t>
      </w:r>
    </w:p>
    <w:p w:rsidR="00783988" w:rsidRDefault="00783988" w:rsidP="00783988">
      <w:pPr>
        <w:pStyle w:val="a5"/>
        <w:ind w:firstLine="480"/>
        <w:rPr>
          <w:rFonts w:ascii="Times New Roman"/>
        </w:rPr>
      </w:pPr>
      <w:r>
        <w:rPr>
          <w:rFonts w:ascii="Times New Roman" w:hint="eastAsia"/>
        </w:rPr>
        <w:t>……</w:t>
      </w:r>
      <w:proofErr w:type="gramStart"/>
      <w:r>
        <w:rPr>
          <w:rFonts w:ascii="Times New Roman" w:hint="eastAsia"/>
        </w:rPr>
        <w:t>……</w:t>
      </w:r>
      <w:proofErr w:type="gramEnd"/>
    </w:p>
    <w:p w:rsidR="00783988" w:rsidRDefault="00783988" w:rsidP="00783988">
      <w:pPr>
        <w:pStyle w:val="a5"/>
        <w:ind w:firstLine="480"/>
        <w:rPr>
          <w:rFonts w:ascii="Times New Roman"/>
        </w:rPr>
      </w:pPr>
      <w:r>
        <w:rPr>
          <w:rFonts w:ascii="Times New Roman" w:hint="eastAsia"/>
        </w:rPr>
        <w:t>××××××</w:t>
      </w:r>
      <w:r>
        <w:rPr>
          <w:rFonts w:ascii="Times New Roman"/>
        </w:rPr>
        <w:t>,</w:t>
      </w:r>
      <w:r>
        <w:rPr>
          <w:rFonts w:ascii="Times New Roman" w:hint="eastAsia"/>
        </w:rPr>
        <w:t>××××××××××××××××××××××××××××××</w:t>
      </w:r>
      <w:r>
        <w:rPr>
          <w:rFonts w:ascii="Times New Roman"/>
        </w:rPr>
        <w:t>.</w:t>
      </w:r>
      <w:r>
        <w:rPr>
          <w:rFonts w:ascii="Times New Roman" w:hint="eastAsia"/>
        </w:rPr>
        <w:t>×××××××××××</w:t>
      </w:r>
      <w:r>
        <w:rPr>
          <w:rFonts w:ascii="Times New Roman"/>
        </w:rPr>
        <w:t>,</w:t>
      </w:r>
      <w:r>
        <w:rPr>
          <w:rFonts w:ascii="Times New Roman" w:hint="eastAsia"/>
        </w:rPr>
        <w:t>××××××××××××××××××××××××××</w:t>
      </w:r>
      <w:r>
        <w:rPr>
          <w:rFonts w:ascii="Times New Roman"/>
        </w:rPr>
        <w:t>.</w:t>
      </w:r>
    </w:p>
    <w:p w:rsidR="00783988" w:rsidRDefault="00783988" w:rsidP="00783988">
      <w:pPr>
        <w:ind w:firstLine="480"/>
      </w:pPr>
    </w:p>
    <w:p w:rsidR="00783988" w:rsidRDefault="00783988" w:rsidP="00783988">
      <w:pPr>
        <w:ind w:left="1434" w:hangingChars="595" w:hanging="1434"/>
      </w:pPr>
      <w:r>
        <w:rPr>
          <w:b/>
          <w:bCs/>
        </w:rPr>
        <w:t>Key words</w:t>
      </w:r>
      <w:r>
        <w:t>: Curricula Knowledge; Construction; Constructivism; Social Constructivism; Individual Constructivism</w:t>
      </w:r>
    </w:p>
    <w:p w:rsidR="00783988" w:rsidRDefault="00783988" w:rsidP="00783988">
      <w:pPr>
        <w:ind w:left="1428" w:hangingChars="595" w:hanging="1428"/>
      </w:pPr>
    </w:p>
    <w:p w:rsidR="00783988" w:rsidRDefault="00783988" w:rsidP="00783988">
      <w:pPr>
        <w:ind w:left="1428" w:hangingChars="595" w:hanging="1428"/>
      </w:pPr>
    </w:p>
    <w:p w:rsidR="00783988" w:rsidRDefault="00783988" w:rsidP="00783988">
      <w:pPr>
        <w:ind w:left="1428" w:hangingChars="595" w:hanging="1428"/>
      </w:pPr>
    </w:p>
    <w:p w:rsidR="00783988" w:rsidRDefault="00783988" w:rsidP="00783988">
      <w:pPr>
        <w:ind w:left="1428" w:hangingChars="595" w:hanging="1428"/>
      </w:pPr>
    </w:p>
    <w:p w:rsidR="00783988" w:rsidRDefault="00783988" w:rsidP="00B72D36">
      <w:pPr>
        <w:ind w:firstLine="480"/>
      </w:pPr>
    </w:p>
    <w:p w:rsidR="00783988" w:rsidRDefault="00783988" w:rsidP="00B72D36">
      <w:pPr>
        <w:ind w:firstLine="480"/>
      </w:pPr>
    </w:p>
    <w:p w:rsidR="00783988" w:rsidRDefault="00783988" w:rsidP="00B72D36">
      <w:pPr>
        <w:ind w:firstLine="480"/>
      </w:pPr>
    </w:p>
    <w:p w:rsidR="00003C32" w:rsidRDefault="00003C32" w:rsidP="00B72D36">
      <w:pPr>
        <w:ind w:firstLine="480"/>
      </w:pPr>
    </w:p>
    <w:p w:rsidR="00003C32" w:rsidRDefault="00003C32" w:rsidP="00B72D36">
      <w:pPr>
        <w:ind w:firstLine="480"/>
      </w:pPr>
    </w:p>
    <w:p w:rsidR="00783988" w:rsidRDefault="00783988" w:rsidP="00B72D36">
      <w:pPr>
        <w:ind w:firstLine="480"/>
      </w:pPr>
    </w:p>
    <w:sdt>
      <w:sdtPr>
        <w:rPr>
          <w:rFonts w:asciiTheme="minorHAnsi" w:eastAsia="宋体" w:hAnsiTheme="minorHAnsi" w:cstheme="minorBidi"/>
          <w:color w:val="auto"/>
          <w:kern w:val="2"/>
          <w:sz w:val="24"/>
          <w:szCs w:val="22"/>
          <w:lang w:val="zh-CN"/>
        </w:rPr>
        <w:id w:val="738994224"/>
        <w:docPartObj>
          <w:docPartGallery w:val="Table of Contents"/>
          <w:docPartUnique/>
        </w:docPartObj>
      </w:sdtPr>
      <w:sdtEndPr>
        <w:rPr>
          <w:b/>
          <w:bCs/>
        </w:rPr>
      </w:sdtEndPr>
      <w:sdtContent>
        <w:p w:rsidR="00BE13AB" w:rsidRPr="00BE13AB" w:rsidRDefault="00BE13AB" w:rsidP="00B72D36">
          <w:pPr>
            <w:pStyle w:val="TOC"/>
            <w:ind w:firstLine="480"/>
            <w:jc w:val="center"/>
            <w:rPr>
              <w:rStyle w:val="1Char"/>
              <w:rFonts w:ascii="黑体" w:eastAsia="黑体" w:hAnsi="黑体"/>
            </w:rPr>
          </w:pPr>
          <w:r w:rsidRPr="00BE13AB">
            <w:rPr>
              <w:rStyle w:val="1Char"/>
              <w:rFonts w:ascii="黑体" w:eastAsia="黑体" w:hAnsi="黑体"/>
            </w:rPr>
            <w:t>目</w:t>
          </w:r>
          <w:r w:rsidRPr="00BE13AB">
            <w:rPr>
              <w:rStyle w:val="1Char"/>
              <w:rFonts w:ascii="黑体" w:eastAsia="黑体" w:hAnsi="黑体" w:hint="eastAsia"/>
            </w:rPr>
            <w:t xml:space="preserve">  </w:t>
          </w:r>
          <w:r w:rsidRPr="00BE13AB">
            <w:rPr>
              <w:rStyle w:val="1Char"/>
              <w:rFonts w:ascii="黑体" w:eastAsia="黑体" w:hAnsi="黑体"/>
            </w:rPr>
            <w:t>录</w:t>
          </w:r>
        </w:p>
        <w:p w:rsidR="00BE13AB" w:rsidRPr="00BE13AB" w:rsidRDefault="00BE13AB" w:rsidP="00B72D36">
          <w:pPr>
            <w:ind w:firstLine="480"/>
            <w:rPr>
              <w:lang w:val="zh-CN"/>
            </w:rPr>
          </w:pPr>
        </w:p>
        <w:p w:rsidR="009F51BA" w:rsidRDefault="00BE13AB" w:rsidP="005C03E6">
          <w:pPr>
            <w:pStyle w:val="10"/>
            <w:tabs>
              <w:tab w:val="right" w:leader="dot" w:pos="8302"/>
            </w:tabs>
            <w:ind w:firstLine="480"/>
            <w:rPr>
              <w:rFonts w:eastAsiaTheme="minorEastAsia"/>
              <w:noProof/>
              <w:sz w:val="21"/>
            </w:rPr>
          </w:pPr>
          <w:r>
            <w:fldChar w:fldCharType="begin"/>
          </w:r>
          <w:r>
            <w:instrText xml:space="preserve"> TOC \o "1-3" \h \z \u </w:instrText>
          </w:r>
          <w:r>
            <w:fldChar w:fldCharType="separate"/>
          </w:r>
          <w:hyperlink w:anchor="_Toc463725022" w:history="1">
            <w:r w:rsidR="009F51BA" w:rsidRPr="005C03E6">
              <w:rPr>
                <w:rStyle w:val="a7"/>
                <w:rFonts w:hint="eastAsia"/>
                <w:noProof/>
              </w:rPr>
              <w:t>摘</w:t>
            </w:r>
            <w:r w:rsidR="009F51BA" w:rsidRPr="005C03E6">
              <w:rPr>
                <w:rStyle w:val="a7"/>
                <w:noProof/>
              </w:rPr>
              <w:t xml:space="preserve">    </w:t>
            </w:r>
            <w:r w:rsidR="009F51BA" w:rsidRPr="005C03E6">
              <w:rPr>
                <w:rStyle w:val="a7"/>
                <w:rFonts w:hint="eastAsia"/>
                <w:noProof/>
              </w:rPr>
              <w:t>要</w:t>
            </w:r>
            <w:r w:rsidR="009F51BA">
              <w:rPr>
                <w:noProof/>
                <w:webHidden/>
              </w:rPr>
              <w:tab/>
            </w:r>
            <w:r w:rsidR="009F51BA">
              <w:rPr>
                <w:noProof/>
                <w:webHidden/>
              </w:rPr>
              <w:fldChar w:fldCharType="begin"/>
            </w:r>
            <w:r w:rsidR="009F51BA">
              <w:rPr>
                <w:noProof/>
                <w:webHidden/>
              </w:rPr>
              <w:instrText xml:space="preserve"> PAGEREF _Toc463725022 \h </w:instrText>
            </w:r>
            <w:r w:rsidR="009F51BA">
              <w:rPr>
                <w:noProof/>
                <w:webHidden/>
              </w:rPr>
            </w:r>
            <w:r w:rsidR="009F51BA">
              <w:rPr>
                <w:noProof/>
                <w:webHidden/>
              </w:rPr>
              <w:fldChar w:fldCharType="separate"/>
            </w:r>
            <w:r w:rsidR="009F51BA">
              <w:rPr>
                <w:noProof/>
                <w:webHidden/>
              </w:rPr>
              <w:t>I</w:t>
            </w:r>
            <w:r w:rsidR="009F51BA">
              <w:rPr>
                <w:noProof/>
                <w:webHidden/>
              </w:rPr>
              <w:fldChar w:fldCharType="end"/>
            </w:r>
          </w:hyperlink>
        </w:p>
        <w:p w:rsidR="009F51BA" w:rsidRDefault="009F51BA" w:rsidP="009F51BA">
          <w:pPr>
            <w:pStyle w:val="10"/>
            <w:tabs>
              <w:tab w:val="right" w:leader="dot" w:pos="8302"/>
            </w:tabs>
            <w:ind w:firstLine="480"/>
            <w:rPr>
              <w:rFonts w:eastAsiaTheme="minorEastAsia"/>
              <w:noProof/>
              <w:sz w:val="21"/>
            </w:rPr>
          </w:pPr>
          <w:hyperlink w:anchor="_Toc463725023" w:history="1">
            <w:r w:rsidRPr="005C03E6">
              <w:rPr>
                <w:rStyle w:val="a7"/>
                <w:noProof/>
              </w:rPr>
              <w:t>Abstract</w:t>
            </w:r>
            <w:r>
              <w:rPr>
                <w:noProof/>
                <w:webHidden/>
              </w:rPr>
              <w:tab/>
            </w:r>
            <w:r>
              <w:rPr>
                <w:noProof/>
                <w:webHidden/>
              </w:rPr>
              <w:fldChar w:fldCharType="begin"/>
            </w:r>
            <w:r>
              <w:rPr>
                <w:noProof/>
                <w:webHidden/>
              </w:rPr>
              <w:instrText xml:space="preserve"> PAGEREF _Toc463725023 \h </w:instrText>
            </w:r>
            <w:r>
              <w:rPr>
                <w:noProof/>
                <w:webHidden/>
              </w:rPr>
            </w:r>
            <w:r>
              <w:rPr>
                <w:noProof/>
                <w:webHidden/>
              </w:rPr>
              <w:fldChar w:fldCharType="separate"/>
            </w:r>
            <w:r>
              <w:rPr>
                <w:noProof/>
                <w:webHidden/>
              </w:rPr>
              <w:t>II</w:t>
            </w:r>
            <w:r>
              <w:rPr>
                <w:noProof/>
                <w:webHidden/>
              </w:rPr>
              <w:fldChar w:fldCharType="end"/>
            </w:r>
          </w:hyperlink>
        </w:p>
        <w:p w:rsidR="009F51BA" w:rsidRDefault="009F51BA" w:rsidP="009F51BA">
          <w:pPr>
            <w:pStyle w:val="10"/>
            <w:tabs>
              <w:tab w:val="right" w:leader="dot" w:pos="8302"/>
            </w:tabs>
            <w:ind w:firstLine="480"/>
            <w:rPr>
              <w:rFonts w:eastAsiaTheme="minorEastAsia"/>
              <w:noProof/>
              <w:sz w:val="21"/>
            </w:rPr>
          </w:pPr>
          <w:hyperlink w:anchor="_Toc463725024" w:history="1">
            <w:r w:rsidRPr="005C03E6">
              <w:rPr>
                <w:rStyle w:val="a7"/>
                <w:noProof/>
              </w:rPr>
              <w:t>1.</w:t>
            </w:r>
            <w:r w:rsidRPr="005C03E6">
              <w:rPr>
                <w:rStyle w:val="a7"/>
                <w:rFonts w:hint="eastAsia"/>
                <w:noProof/>
              </w:rPr>
              <w:t>绪论</w:t>
            </w:r>
            <w:r>
              <w:rPr>
                <w:noProof/>
                <w:webHidden/>
              </w:rPr>
              <w:tab/>
            </w:r>
            <w:r>
              <w:rPr>
                <w:noProof/>
                <w:webHidden/>
              </w:rPr>
              <w:fldChar w:fldCharType="begin"/>
            </w:r>
            <w:r>
              <w:rPr>
                <w:noProof/>
                <w:webHidden/>
              </w:rPr>
              <w:instrText xml:space="preserve"> PAGEREF _Toc463725024 \h </w:instrText>
            </w:r>
            <w:r>
              <w:rPr>
                <w:noProof/>
                <w:webHidden/>
              </w:rPr>
            </w:r>
            <w:r>
              <w:rPr>
                <w:noProof/>
                <w:webHidden/>
              </w:rPr>
              <w:fldChar w:fldCharType="separate"/>
            </w:r>
            <w:r>
              <w:rPr>
                <w:noProof/>
                <w:webHidden/>
              </w:rPr>
              <w:t>1</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25" w:history="1">
            <w:r w:rsidRPr="005C03E6">
              <w:rPr>
                <w:rStyle w:val="a7"/>
                <w:noProof/>
              </w:rPr>
              <w:t>1.1</w:t>
            </w:r>
            <w:r w:rsidRPr="005C03E6">
              <w:rPr>
                <w:rStyle w:val="a7"/>
                <w:rFonts w:hint="eastAsia"/>
                <w:noProof/>
              </w:rPr>
              <w:t>地方政府性债务管理研究的背景和意义</w:t>
            </w:r>
            <w:r>
              <w:rPr>
                <w:noProof/>
                <w:webHidden/>
              </w:rPr>
              <w:tab/>
            </w:r>
            <w:r>
              <w:rPr>
                <w:noProof/>
                <w:webHidden/>
              </w:rPr>
              <w:fldChar w:fldCharType="begin"/>
            </w:r>
            <w:r>
              <w:rPr>
                <w:noProof/>
                <w:webHidden/>
              </w:rPr>
              <w:instrText xml:space="preserve"> PAGEREF _Toc463725025 \h </w:instrText>
            </w:r>
            <w:r>
              <w:rPr>
                <w:noProof/>
                <w:webHidden/>
              </w:rPr>
            </w:r>
            <w:r>
              <w:rPr>
                <w:noProof/>
                <w:webHidden/>
              </w:rPr>
              <w:fldChar w:fldCharType="separate"/>
            </w:r>
            <w:r>
              <w:rPr>
                <w:noProof/>
                <w:webHidden/>
              </w:rPr>
              <w:t>1</w:t>
            </w:r>
            <w:r>
              <w:rPr>
                <w:noProof/>
                <w:webHidden/>
              </w:rPr>
              <w:fldChar w:fldCharType="end"/>
            </w:r>
          </w:hyperlink>
        </w:p>
        <w:p w:rsidR="009F51BA" w:rsidRDefault="009F51BA" w:rsidP="009F51BA">
          <w:pPr>
            <w:pStyle w:val="30"/>
            <w:tabs>
              <w:tab w:val="right" w:leader="dot" w:pos="8302"/>
            </w:tabs>
            <w:ind w:left="960" w:firstLine="480"/>
            <w:rPr>
              <w:rFonts w:eastAsiaTheme="minorEastAsia"/>
              <w:noProof/>
              <w:sz w:val="21"/>
            </w:rPr>
          </w:pPr>
          <w:hyperlink w:anchor="_Toc463725026" w:history="1">
            <w:r w:rsidRPr="005C03E6">
              <w:rPr>
                <w:rStyle w:val="a7"/>
                <w:noProof/>
              </w:rPr>
              <w:t>1.1.1</w:t>
            </w:r>
            <w:r w:rsidRPr="005C03E6">
              <w:rPr>
                <w:rStyle w:val="a7"/>
                <w:rFonts w:hint="eastAsia"/>
                <w:noProof/>
              </w:rPr>
              <w:t>研究的背景</w:t>
            </w:r>
            <w:r>
              <w:rPr>
                <w:noProof/>
                <w:webHidden/>
              </w:rPr>
              <w:tab/>
            </w:r>
            <w:r>
              <w:rPr>
                <w:noProof/>
                <w:webHidden/>
              </w:rPr>
              <w:fldChar w:fldCharType="begin"/>
            </w:r>
            <w:r>
              <w:rPr>
                <w:noProof/>
                <w:webHidden/>
              </w:rPr>
              <w:instrText xml:space="preserve"> PAGEREF _Toc463725026 \h </w:instrText>
            </w:r>
            <w:r>
              <w:rPr>
                <w:noProof/>
                <w:webHidden/>
              </w:rPr>
            </w:r>
            <w:r>
              <w:rPr>
                <w:noProof/>
                <w:webHidden/>
              </w:rPr>
              <w:fldChar w:fldCharType="separate"/>
            </w:r>
            <w:r>
              <w:rPr>
                <w:noProof/>
                <w:webHidden/>
              </w:rPr>
              <w:t>2</w:t>
            </w:r>
            <w:r>
              <w:rPr>
                <w:noProof/>
                <w:webHidden/>
              </w:rPr>
              <w:fldChar w:fldCharType="end"/>
            </w:r>
          </w:hyperlink>
        </w:p>
        <w:p w:rsidR="009F51BA" w:rsidRDefault="009F51BA" w:rsidP="009F51BA">
          <w:pPr>
            <w:pStyle w:val="30"/>
            <w:tabs>
              <w:tab w:val="right" w:leader="dot" w:pos="8302"/>
            </w:tabs>
            <w:ind w:left="960" w:firstLine="480"/>
            <w:rPr>
              <w:rFonts w:eastAsiaTheme="minorEastAsia"/>
              <w:noProof/>
              <w:sz w:val="21"/>
            </w:rPr>
          </w:pPr>
          <w:hyperlink w:anchor="_Toc463725027" w:history="1">
            <w:r w:rsidRPr="005C03E6">
              <w:rPr>
                <w:rStyle w:val="a7"/>
                <w:noProof/>
              </w:rPr>
              <w:t>1.1.2</w:t>
            </w:r>
            <w:r w:rsidRPr="005C03E6">
              <w:rPr>
                <w:rStyle w:val="a7"/>
                <w:rFonts w:hint="eastAsia"/>
                <w:noProof/>
              </w:rPr>
              <w:t>研究意义</w:t>
            </w:r>
            <w:r>
              <w:rPr>
                <w:noProof/>
                <w:webHidden/>
              </w:rPr>
              <w:tab/>
            </w:r>
            <w:r>
              <w:rPr>
                <w:noProof/>
                <w:webHidden/>
              </w:rPr>
              <w:fldChar w:fldCharType="begin"/>
            </w:r>
            <w:r>
              <w:rPr>
                <w:noProof/>
                <w:webHidden/>
              </w:rPr>
              <w:instrText xml:space="preserve"> PAGEREF _Toc463725027 \h </w:instrText>
            </w:r>
            <w:r>
              <w:rPr>
                <w:noProof/>
                <w:webHidden/>
              </w:rPr>
            </w:r>
            <w:r>
              <w:rPr>
                <w:noProof/>
                <w:webHidden/>
              </w:rPr>
              <w:fldChar w:fldCharType="separate"/>
            </w:r>
            <w:r>
              <w:rPr>
                <w:noProof/>
                <w:webHidden/>
              </w:rPr>
              <w:t>2</w:t>
            </w:r>
            <w:r>
              <w:rPr>
                <w:noProof/>
                <w:webHidden/>
              </w:rPr>
              <w:fldChar w:fldCharType="end"/>
            </w:r>
          </w:hyperlink>
        </w:p>
        <w:p w:rsidR="009F51BA" w:rsidRDefault="009F51BA" w:rsidP="009F51BA">
          <w:pPr>
            <w:pStyle w:val="30"/>
            <w:tabs>
              <w:tab w:val="right" w:leader="dot" w:pos="8302"/>
            </w:tabs>
            <w:ind w:left="960" w:firstLine="480"/>
            <w:rPr>
              <w:rFonts w:eastAsiaTheme="minorEastAsia"/>
              <w:noProof/>
              <w:sz w:val="21"/>
            </w:rPr>
          </w:pPr>
          <w:hyperlink w:anchor="_Toc463725028" w:history="1">
            <w:r w:rsidRPr="005C03E6">
              <w:rPr>
                <w:rStyle w:val="a7"/>
                <w:noProof/>
              </w:rPr>
              <w:t>1.1.3</w:t>
            </w:r>
            <w:r w:rsidRPr="005C03E6">
              <w:rPr>
                <w:rStyle w:val="a7"/>
                <w:rFonts w:hint="eastAsia"/>
                <w:noProof/>
              </w:rPr>
              <w:t>研究思路和主要内容</w:t>
            </w:r>
            <w:r>
              <w:rPr>
                <w:noProof/>
                <w:webHidden/>
              </w:rPr>
              <w:tab/>
            </w:r>
            <w:r>
              <w:rPr>
                <w:noProof/>
                <w:webHidden/>
              </w:rPr>
              <w:fldChar w:fldCharType="begin"/>
            </w:r>
            <w:r>
              <w:rPr>
                <w:noProof/>
                <w:webHidden/>
              </w:rPr>
              <w:instrText xml:space="preserve"> PAGEREF _Toc463725028 \h </w:instrText>
            </w:r>
            <w:r>
              <w:rPr>
                <w:noProof/>
                <w:webHidden/>
              </w:rPr>
            </w:r>
            <w:r>
              <w:rPr>
                <w:noProof/>
                <w:webHidden/>
              </w:rPr>
              <w:fldChar w:fldCharType="separate"/>
            </w:r>
            <w:r>
              <w:rPr>
                <w:noProof/>
                <w:webHidden/>
              </w:rPr>
              <w:t>3</w:t>
            </w:r>
            <w:r>
              <w:rPr>
                <w:noProof/>
                <w:webHidden/>
              </w:rPr>
              <w:fldChar w:fldCharType="end"/>
            </w:r>
          </w:hyperlink>
        </w:p>
        <w:p w:rsidR="009F51BA" w:rsidRDefault="009F51BA" w:rsidP="009F51BA">
          <w:pPr>
            <w:pStyle w:val="30"/>
            <w:tabs>
              <w:tab w:val="right" w:leader="dot" w:pos="8302"/>
            </w:tabs>
            <w:ind w:left="960" w:firstLine="480"/>
            <w:rPr>
              <w:rFonts w:eastAsiaTheme="minorEastAsia"/>
              <w:noProof/>
              <w:sz w:val="21"/>
            </w:rPr>
          </w:pPr>
          <w:hyperlink w:anchor="_Toc463725029" w:history="1">
            <w:r w:rsidRPr="005C03E6">
              <w:rPr>
                <w:rStyle w:val="a7"/>
                <w:noProof/>
              </w:rPr>
              <w:t>1.1.4</w:t>
            </w:r>
            <w:r w:rsidRPr="005C03E6">
              <w:rPr>
                <w:rStyle w:val="a7"/>
                <w:rFonts w:hint="eastAsia"/>
                <w:noProof/>
              </w:rPr>
              <w:t>研究的方法和创新</w:t>
            </w:r>
            <w:r>
              <w:rPr>
                <w:noProof/>
                <w:webHidden/>
              </w:rPr>
              <w:tab/>
            </w:r>
            <w:r>
              <w:rPr>
                <w:noProof/>
                <w:webHidden/>
              </w:rPr>
              <w:fldChar w:fldCharType="begin"/>
            </w:r>
            <w:r>
              <w:rPr>
                <w:noProof/>
                <w:webHidden/>
              </w:rPr>
              <w:instrText xml:space="preserve"> PAGEREF _Toc463725029 \h </w:instrText>
            </w:r>
            <w:r>
              <w:rPr>
                <w:noProof/>
                <w:webHidden/>
              </w:rPr>
            </w:r>
            <w:r>
              <w:rPr>
                <w:noProof/>
                <w:webHidden/>
              </w:rPr>
              <w:fldChar w:fldCharType="separate"/>
            </w:r>
            <w:r>
              <w:rPr>
                <w:noProof/>
                <w:webHidden/>
              </w:rPr>
              <w:t>3</w:t>
            </w:r>
            <w:r>
              <w:rPr>
                <w:noProof/>
                <w:webHidden/>
              </w:rPr>
              <w:fldChar w:fldCharType="end"/>
            </w:r>
          </w:hyperlink>
        </w:p>
        <w:p w:rsidR="009F51BA" w:rsidRDefault="009F51BA" w:rsidP="009F51BA">
          <w:pPr>
            <w:pStyle w:val="10"/>
            <w:tabs>
              <w:tab w:val="right" w:leader="dot" w:pos="8302"/>
            </w:tabs>
            <w:ind w:firstLine="480"/>
            <w:rPr>
              <w:rFonts w:eastAsiaTheme="minorEastAsia"/>
              <w:noProof/>
              <w:sz w:val="21"/>
            </w:rPr>
          </w:pPr>
          <w:hyperlink w:anchor="_Toc463725030" w:history="1">
            <w:r w:rsidRPr="005C03E6">
              <w:rPr>
                <w:rStyle w:val="a7"/>
                <w:noProof/>
              </w:rPr>
              <w:t>2</w:t>
            </w:r>
            <w:r w:rsidRPr="005C03E6">
              <w:rPr>
                <w:rStyle w:val="a7"/>
                <w:rFonts w:hint="eastAsia"/>
                <w:noProof/>
              </w:rPr>
              <w:t>地方政府性债务风险管理概述</w:t>
            </w:r>
            <w:r>
              <w:rPr>
                <w:noProof/>
                <w:webHidden/>
              </w:rPr>
              <w:tab/>
            </w:r>
            <w:r>
              <w:rPr>
                <w:noProof/>
                <w:webHidden/>
              </w:rPr>
              <w:fldChar w:fldCharType="begin"/>
            </w:r>
            <w:r>
              <w:rPr>
                <w:noProof/>
                <w:webHidden/>
              </w:rPr>
              <w:instrText xml:space="preserve"> PAGEREF _Toc463725030 \h </w:instrText>
            </w:r>
            <w:r>
              <w:rPr>
                <w:noProof/>
                <w:webHidden/>
              </w:rPr>
            </w:r>
            <w:r>
              <w:rPr>
                <w:noProof/>
                <w:webHidden/>
              </w:rPr>
              <w:fldChar w:fldCharType="separate"/>
            </w:r>
            <w:r>
              <w:rPr>
                <w:noProof/>
                <w:webHidden/>
              </w:rPr>
              <w:t>3</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31" w:history="1">
            <w:r w:rsidRPr="005C03E6">
              <w:rPr>
                <w:rStyle w:val="a7"/>
                <w:noProof/>
              </w:rPr>
              <w:t>2.1</w:t>
            </w:r>
            <w:r w:rsidRPr="005C03E6">
              <w:rPr>
                <w:rStyle w:val="a7"/>
                <w:rFonts w:hint="eastAsia"/>
                <w:noProof/>
              </w:rPr>
              <w:t>地方政府性债务风险管理的内涵</w:t>
            </w:r>
            <w:r>
              <w:rPr>
                <w:noProof/>
                <w:webHidden/>
              </w:rPr>
              <w:tab/>
            </w:r>
            <w:r>
              <w:rPr>
                <w:noProof/>
                <w:webHidden/>
              </w:rPr>
              <w:fldChar w:fldCharType="begin"/>
            </w:r>
            <w:r>
              <w:rPr>
                <w:noProof/>
                <w:webHidden/>
              </w:rPr>
              <w:instrText xml:space="preserve"> PAGEREF _Toc463725031 \h </w:instrText>
            </w:r>
            <w:r>
              <w:rPr>
                <w:noProof/>
                <w:webHidden/>
              </w:rPr>
            </w:r>
            <w:r>
              <w:rPr>
                <w:noProof/>
                <w:webHidden/>
              </w:rPr>
              <w:fldChar w:fldCharType="separate"/>
            </w:r>
            <w:r>
              <w:rPr>
                <w:noProof/>
                <w:webHidden/>
              </w:rPr>
              <w:t>3</w:t>
            </w:r>
            <w:r>
              <w:rPr>
                <w:noProof/>
                <w:webHidden/>
              </w:rPr>
              <w:fldChar w:fldCharType="end"/>
            </w:r>
          </w:hyperlink>
        </w:p>
        <w:p w:rsidR="009F51BA" w:rsidRDefault="009F51BA" w:rsidP="009F51BA">
          <w:pPr>
            <w:pStyle w:val="30"/>
            <w:tabs>
              <w:tab w:val="right" w:leader="dot" w:pos="8302"/>
            </w:tabs>
            <w:ind w:left="960" w:firstLine="480"/>
            <w:rPr>
              <w:rFonts w:eastAsiaTheme="minorEastAsia"/>
              <w:noProof/>
              <w:sz w:val="21"/>
            </w:rPr>
          </w:pPr>
          <w:hyperlink w:anchor="_Toc463725032" w:history="1">
            <w:r w:rsidRPr="005C03E6">
              <w:rPr>
                <w:rStyle w:val="a7"/>
                <w:noProof/>
              </w:rPr>
              <w:t>2.1.1</w:t>
            </w:r>
            <w:r w:rsidRPr="005C03E6">
              <w:rPr>
                <w:rStyle w:val="a7"/>
                <w:rFonts w:hint="eastAsia"/>
                <w:noProof/>
              </w:rPr>
              <w:t>地方政府性债务风险管理的内涵</w:t>
            </w:r>
            <w:r>
              <w:rPr>
                <w:noProof/>
                <w:webHidden/>
              </w:rPr>
              <w:tab/>
            </w:r>
            <w:r>
              <w:rPr>
                <w:noProof/>
                <w:webHidden/>
              </w:rPr>
              <w:fldChar w:fldCharType="begin"/>
            </w:r>
            <w:r>
              <w:rPr>
                <w:noProof/>
                <w:webHidden/>
              </w:rPr>
              <w:instrText xml:space="preserve"> PAGEREF _Toc463725032 \h </w:instrText>
            </w:r>
            <w:r>
              <w:rPr>
                <w:noProof/>
                <w:webHidden/>
              </w:rPr>
            </w:r>
            <w:r>
              <w:rPr>
                <w:noProof/>
                <w:webHidden/>
              </w:rPr>
              <w:fldChar w:fldCharType="separate"/>
            </w:r>
            <w:r>
              <w:rPr>
                <w:noProof/>
                <w:webHidden/>
              </w:rPr>
              <w:t>3</w:t>
            </w:r>
            <w:r>
              <w:rPr>
                <w:noProof/>
                <w:webHidden/>
              </w:rPr>
              <w:fldChar w:fldCharType="end"/>
            </w:r>
          </w:hyperlink>
        </w:p>
        <w:p w:rsidR="009F51BA" w:rsidRDefault="009F51BA" w:rsidP="009F51BA">
          <w:pPr>
            <w:pStyle w:val="30"/>
            <w:tabs>
              <w:tab w:val="right" w:leader="dot" w:pos="8302"/>
            </w:tabs>
            <w:ind w:left="960" w:firstLine="480"/>
            <w:rPr>
              <w:rFonts w:eastAsiaTheme="minorEastAsia"/>
              <w:noProof/>
              <w:sz w:val="21"/>
            </w:rPr>
          </w:pPr>
          <w:hyperlink w:anchor="_Toc463725033" w:history="1">
            <w:r w:rsidRPr="005C03E6">
              <w:rPr>
                <w:rStyle w:val="a7"/>
                <w:noProof/>
              </w:rPr>
              <w:t>2</w:t>
            </w:r>
            <w:r w:rsidRPr="005C03E6">
              <w:rPr>
                <w:rStyle w:val="a7"/>
                <w:noProof/>
                <w:highlight w:val="yellow"/>
              </w:rPr>
              <w:t>.</w:t>
            </w:r>
            <w:r w:rsidRPr="005C03E6">
              <w:rPr>
                <w:rStyle w:val="a7"/>
                <w:noProof/>
              </w:rPr>
              <w:t>1</w:t>
            </w:r>
            <w:r w:rsidRPr="005C03E6">
              <w:rPr>
                <w:rStyle w:val="a7"/>
                <w:noProof/>
                <w:highlight w:val="yellow"/>
              </w:rPr>
              <w:t>.</w:t>
            </w:r>
            <w:r w:rsidRPr="005C03E6">
              <w:rPr>
                <w:rStyle w:val="a7"/>
                <w:noProof/>
              </w:rPr>
              <w:t>2</w:t>
            </w:r>
            <w:r w:rsidRPr="005C03E6">
              <w:rPr>
                <w:rStyle w:val="a7"/>
                <w:rFonts w:hint="eastAsia"/>
                <w:noProof/>
              </w:rPr>
              <w:t>反映地方政府性债务风险的几个指标</w:t>
            </w:r>
            <w:r>
              <w:rPr>
                <w:noProof/>
                <w:webHidden/>
              </w:rPr>
              <w:tab/>
            </w:r>
            <w:r>
              <w:rPr>
                <w:noProof/>
                <w:webHidden/>
              </w:rPr>
              <w:fldChar w:fldCharType="begin"/>
            </w:r>
            <w:r>
              <w:rPr>
                <w:noProof/>
                <w:webHidden/>
              </w:rPr>
              <w:instrText xml:space="preserve"> PAGEREF _Toc463725033 \h </w:instrText>
            </w:r>
            <w:r>
              <w:rPr>
                <w:noProof/>
                <w:webHidden/>
              </w:rPr>
            </w:r>
            <w:r>
              <w:rPr>
                <w:noProof/>
                <w:webHidden/>
              </w:rPr>
              <w:fldChar w:fldCharType="separate"/>
            </w:r>
            <w:r>
              <w:rPr>
                <w:noProof/>
                <w:webHidden/>
              </w:rPr>
              <w:t>4</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34" w:history="1">
            <w:r w:rsidRPr="005C03E6">
              <w:rPr>
                <w:rStyle w:val="a7"/>
                <w:noProof/>
              </w:rPr>
              <w:t xml:space="preserve">2.2 </w:t>
            </w:r>
            <w:r w:rsidRPr="005C03E6">
              <w:rPr>
                <w:rStyle w:val="a7"/>
                <w:rFonts w:hint="eastAsia"/>
                <w:noProof/>
              </w:rPr>
              <w:t>地方政府性债务风险管理的特征</w:t>
            </w:r>
            <w:r>
              <w:rPr>
                <w:noProof/>
                <w:webHidden/>
              </w:rPr>
              <w:tab/>
            </w:r>
            <w:r>
              <w:rPr>
                <w:noProof/>
                <w:webHidden/>
              </w:rPr>
              <w:fldChar w:fldCharType="begin"/>
            </w:r>
            <w:r>
              <w:rPr>
                <w:noProof/>
                <w:webHidden/>
              </w:rPr>
              <w:instrText xml:space="preserve"> PAGEREF _Toc463725034 \h </w:instrText>
            </w:r>
            <w:r>
              <w:rPr>
                <w:noProof/>
                <w:webHidden/>
              </w:rPr>
            </w:r>
            <w:r>
              <w:rPr>
                <w:noProof/>
                <w:webHidden/>
              </w:rPr>
              <w:fldChar w:fldCharType="separate"/>
            </w:r>
            <w:r>
              <w:rPr>
                <w:noProof/>
                <w:webHidden/>
              </w:rPr>
              <w:t>4</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35" w:history="1">
            <w:r w:rsidRPr="005C03E6">
              <w:rPr>
                <w:rStyle w:val="a7"/>
                <w:noProof/>
              </w:rPr>
              <w:t xml:space="preserve">2.3 </w:t>
            </w:r>
            <w:r w:rsidRPr="005C03E6">
              <w:rPr>
                <w:rStyle w:val="a7"/>
                <w:rFonts w:hint="eastAsia"/>
                <w:noProof/>
              </w:rPr>
              <w:t>地方政府性债务风险管理的意义</w:t>
            </w:r>
            <w:r>
              <w:rPr>
                <w:noProof/>
                <w:webHidden/>
              </w:rPr>
              <w:tab/>
            </w:r>
            <w:r>
              <w:rPr>
                <w:noProof/>
                <w:webHidden/>
              </w:rPr>
              <w:fldChar w:fldCharType="begin"/>
            </w:r>
            <w:r>
              <w:rPr>
                <w:noProof/>
                <w:webHidden/>
              </w:rPr>
              <w:instrText xml:space="preserve"> PAGEREF _Toc463725035 \h </w:instrText>
            </w:r>
            <w:r>
              <w:rPr>
                <w:noProof/>
                <w:webHidden/>
              </w:rPr>
            </w:r>
            <w:r>
              <w:rPr>
                <w:noProof/>
                <w:webHidden/>
              </w:rPr>
              <w:fldChar w:fldCharType="separate"/>
            </w:r>
            <w:r>
              <w:rPr>
                <w:noProof/>
                <w:webHidden/>
              </w:rPr>
              <w:t>5</w:t>
            </w:r>
            <w:r>
              <w:rPr>
                <w:noProof/>
                <w:webHidden/>
              </w:rPr>
              <w:fldChar w:fldCharType="end"/>
            </w:r>
          </w:hyperlink>
        </w:p>
        <w:p w:rsidR="009F51BA" w:rsidRDefault="009F51BA" w:rsidP="009F51BA">
          <w:pPr>
            <w:pStyle w:val="10"/>
            <w:tabs>
              <w:tab w:val="right" w:leader="dot" w:pos="8302"/>
            </w:tabs>
            <w:ind w:firstLine="480"/>
            <w:rPr>
              <w:rFonts w:eastAsiaTheme="minorEastAsia"/>
              <w:noProof/>
              <w:sz w:val="21"/>
            </w:rPr>
          </w:pPr>
          <w:hyperlink w:anchor="_Toc463725036" w:history="1">
            <w:r w:rsidRPr="005C03E6">
              <w:rPr>
                <w:rStyle w:val="a7"/>
                <w:noProof/>
              </w:rPr>
              <w:t xml:space="preserve">3 </w:t>
            </w:r>
            <w:r w:rsidRPr="005C03E6">
              <w:rPr>
                <w:rStyle w:val="a7"/>
                <w:rFonts w:hint="eastAsia"/>
                <w:noProof/>
              </w:rPr>
              <w:t>我国地方政府性债务现状分析</w:t>
            </w:r>
            <w:r>
              <w:rPr>
                <w:noProof/>
                <w:webHidden/>
              </w:rPr>
              <w:tab/>
            </w:r>
            <w:r>
              <w:rPr>
                <w:noProof/>
                <w:webHidden/>
              </w:rPr>
              <w:fldChar w:fldCharType="begin"/>
            </w:r>
            <w:r>
              <w:rPr>
                <w:noProof/>
                <w:webHidden/>
              </w:rPr>
              <w:instrText xml:space="preserve"> PAGEREF _Toc463725036 \h </w:instrText>
            </w:r>
            <w:r>
              <w:rPr>
                <w:noProof/>
                <w:webHidden/>
              </w:rPr>
            </w:r>
            <w:r>
              <w:rPr>
                <w:noProof/>
                <w:webHidden/>
              </w:rPr>
              <w:fldChar w:fldCharType="separate"/>
            </w:r>
            <w:r>
              <w:rPr>
                <w:noProof/>
                <w:webHidden/>
              </w:rPr>
              <w:t>5</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37" w:history="1">
            <w:r w:rsidRPr="005C03E6">
              <w:rPr>
                <w:rStyle w:val="a7"/>
                <w:noProof/>
              </w:rPr>
              <w:t xml:space="preserve">3.1 </w:t>
            </w:r>
            <w:r w:rsidRPr="005C03E6">
              <w:rPr>
                <w:rStyle w:val="a7"/>
                <w:rFonts w:hint="eastAsia"/>
                <w:noProof/>
              </w:rPr>
              <w:t>我国地方政府债务现状</w:t>
            </w:r>
            <w:r>
              <w:rPr>
                <w:noProof/>
                <w:webHidden/>
              </w:rPr>
              <w:tab/>
            </w:r>
            <w:r>
              <w:rPr>
                <w:noProof/>
                <w:webHidden/>
              </w:rPr>
              <w:fldChar w:fldCharType="begin"/>
            </w:r>
            <w:r>
              <w:rPr>
                <w:noProof/>
                <w:webHidden/>
              </w:rPr>
              <w:instrText xml:space="preserve"> PAGEREF _Toc463725037 \h </w:instrText>
            </w:r>
            <w:r>
              <w:rPr>
                <w:noProof/>
                <w:webHidden/>
              </w:rPr>
            </w:r>
            <w:r>
              <w:rPr>
                <w:noProof/>
                <w:webHidden/>
              </w:rPr>
              <w:fldChar w:fldCharType="separate"/>
            </w:r>
            <w:r>
              <w:rPr>
                <w:noProof/>
                <w:webHidden/>
              </w:rPr>
              <w:t>5</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38" w:history="1">
            <w:r w:rsidRPr="005C03E6">
              <w:rPr>
                <w:rStyle w:val="a7"/>
                <w:noProof/>
              </w:rPr>
              <w:t xml:space="preserve">3.2 </w:t>
            </w:r>
            <w:r w:rsidRPr="005C03E6">
              <w:rPr>
                <w:rStyle w:val="a7"/>
                <w:rFonts w:hint="eastAsia"/>
                <w:noProof/>
              </w:rPr>
              <w:t>我国地方政府性债务风险管理的现状</w:t>
            </w:r>
            <w:r>
              <w:rPr>
                <w:noProof/>
                <w:webHidden/>
              </w:rPr>
              <w:tab/>
            </w:r>
            <w:r>
              <w:rPr>
                <w:noProof/>
                <w:webHidden/>
              </w:rPr>
              <w:fldChar w:fldCharType="begin"/>
            </w:r>
            <w:r>
              <w:rPr>
                <w:noProof/>
                <w:webHidden/>
              </w:rPr>
              <w:instrText xml:space="preserve"> PAGEREF _Toc463725038 \h </w:instrText>
            </w:r>
            <w:r>
              <w:rPr>
                <w:noProof/>
                <w:webHidden/>
              </w:rPr>
            </w:r>
            <w:r>
              <w:rPr>
                <w:noProof/>
                <w:webHidden/>
              </w:rPr>
              <w:fldChar w:fldCharType="separate"/>
            </w:r>
            <w:r>
              <w:rPr>
                <w:noProof/>
                <w:webHidden/>
              </w:rPr>
              <w:t>6</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39" w:history="1">
            <w:r w:rsidRPr="005C03E6">
              <w:rPr>
                <w:rStyle w:val="a7"/>
                <w:noProof/>
              </w:rPr>
              <w:t xml:space="preserve">3.3 </w:t>
            </w:r>
            <w:r w:rsidRPr="005C03E6">
              <w:rPr>
                <w:rStyle w:val="a7"/>
                <w:rFonts w:hint="eastAsia"/>
                <w:noProof/>
              </w:rPr>
              <w:t>地方政府债务风险分析</w:t>
            </w:r>
            <w:r>
              <w:rPr>
                <w:noProof/>
                <w:webHidden/>
              </w:rPr>
              <w:tab/>
            </w:r>
            <w:r>
              <w:rPr>
                <w:noProof/>
                <w:webHidden/>
              </w:rPr>
              <w:fldChar w:fldCharType="begin"/>
            </w:r>
            <w:r>
              <w:rPr>
                <w:noProof/>
                <w:webHidden/>
              </w:rPr>
              <w:instrText xml:space="preserve"> PAGEREF _Toc463725039 \h </w:instrText>
            </w:r>
            <w:r>
              <w:rPr>
                <w:noProof/>
                <w:webHidden/>
              </w:rPr>
            </w:r>
            <w:r>
              <w:rPr>
                <w:noProof/>
                <w:webHidden/>
              </w:rPr>
              <w:fldChar w:fldCharType="separate"/>
            </w:r>
            <w:r>
              <w:rPr>
                <w:noProof/>
                <w:webHidden/>
              </w:rPr>
              <w:t>7</w:t>
            </w:r>
            <w:r>
              <w:rPr>
                <w:noProof/>
                <w:webHidden/>
              </w:rPr>
              <w:fldChar w:fldCharType="end"/>
            </w:r>
          </w:hyperlink>
        </w:p>
        <w:p w:rsidR="009F51BA" w:rsidRDefault="009F51BA" w:rsidP="009F51BA">
          <w:pPr>
            <w:pStyle w:val="10"/>
            <w:tabs>
              <w:tab w:val="right" w:leader="dot" w:pos="8302"/>
            </w:tabs>
            <w:ind w:firstLine="480"/>
            <w:rPr>
              <w:rFonts w:eastAsiaTheme="minorEastAsia"/>
              <w:noProof/>
              <w:sz w:val="21"/>
            </w:rPr>
          </w:pPr>
          <w:hyperlink w:anchor="_Toc463725040" w:history="1">
            <w:r w:rsidRPr="005C03E6">
              <w:rPr>
                <w:rStyle w:val="a7"/>
                <w:noProof/>
              </w:rPr>
              <w:t xml:space="preserve">4 </w:t>
            </w:r>
            <w:r w:rsidRPr="005C03E6">
              <w:rPr>
                <w:rStyle w:val="a7"/>
                <w:rFonts w:hint="eastAsia"/>
                <w:noProof/>
              </w:rPr>
              <w:t>温州市</w:t>
            </w:r>
            <w:r w:rsidRPr="005C03E6">
              <w:rPr>
                <w:rStyle w:val="a7"/>
                <w:noProof/>
              </w:rPr>
              <w:t>L</w:t>
            </w:r>
            <w:r w:rsidRPr="005C03E6">
              <w:rPr>
                <w:rStyle w:val="a7"/>
                <w:rFonts w:hint="eastAsia"/>
                <w:noProof/>
              </w:rPr>
              <w:t>区政府性债务状况分析</w:t>
            </w:r>
            <w:r>
              <w:rPr>
                <w:noProof/>
                <w:webHidden/>
              </w:rPr>
              <w:tab/>
            </w:r>
            <w:r>
              <w:rPr>
                <w:noProof/>
                <w:webHidden/>
              </w:rPr>
              <w:fldChar w:fldCharType="begin"/>
            </w:r>
            <w:r>
              <w:rPr>
                <w:noProof/>
                <w:webHidden/>
              </w:rPr>
              <w:instrText xml:space="preserve"> PAGEREF _Toc463725040 \h </w:instrText>
            </w:r>
            <w:r>
              <w:rPr>
                <w:noProof/>
                <w:webHidden/>
              </w:rPr>
            </w:r>
            <w:r>
              <w:rPr>
                <w:noProof/>
                <w:webHidden/>
              </w:rPr>
              <w:fldChar w:fldCharType="separate"/>
            </w:r>
            <w:r>
              <w:rPr>
                <w:noProof/>
                <w:webHidden/>
              </w:rPr>
              <w:t>8</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41" w:history="1">
            <w:r w:rsidRPr="005C03E6">
              <w:rPr>
                <w:rStyle w:val="a7"/>
                <w:noProof/>
              </w:rPr>
              <w:t xml:space="preserve">4.1 </w:t>
            </w:r>
            <w:r w:rsidRPr="005C03E6">
              <w:rPr>
                <w:rStyle w:val="a7"/>
                <w:rFonts w:hint="eastAsia"/>
                <w:noProof/>
              </w:rPr>
              <w:t>温州市</w:t>
            </w:r>
            <w:r w:rsidRPr="005C03E6">
              <w:rPr>
                <w:rStyle w:val="a7"/>
                <w:noProof/>
              </w:rPr>
              <w:t>L</w:t>
            </w:r>
            <w:r w:rsidRPr="005C03E6">
              <w:rPr>
                <w:rStyle w:val="a7"/>
                <w:rFonts w:hint="eastAsia"/>
                <w:noProof/>
              </w:rPr>
              <w:t>区情况介绍</w:t>
            </w:r>
            <w:r>
              <w:rPr>
                <w:noProof/>
                <w:webHidden/>
              </w:rPr>
              <w:tab/>
            </w:r>
            <w:r>
              <w:rPr>
                <w:noProof/>
                <w:webHidden/>
              </w:rPr>
              <w:fldChar w:fldCharType="begin"/>
            </w:r>
            <w:r>
              <w:rPr>
                <w:noProof/>
                <w:webHidden/>
              </w:rPr>
              <w:instrText xml:space="preserve"> PAGEREF _Toc463725041 \h </w:instrText>
            </w:r>
            <w:r>
              <w:rPr>
                <w:noProof/>
                <w:webHidden/>
              </w:rPr>
            </w:r>
            <w:r>
              <w:rPr>
                <w:noProof/>
                <w:webHidden/>
              </w:rPr>
              <w:fldChar w:fldCharType="separate"/>
            </w:r>
            <w:r>
              <w:rPr>
                <w:noProof/>
                <w:webHidden/>
              </w:rPr>
              <w:t>8</w:t>
            </w:r>
            <w:r>
              <w:rPr>
                <w:noProof/>
                <w:webHidden/>
              </w:rPr>
              <w:fldChar w:fldCharType="end"/>
            </w:r>
          </w:hyperlink>
        </w:p>
        <w:p w:rsidR="009F51BA" w:rsidRDefault="009F51BA" w:rsidP="009F51BA">
          <w:pPr>
            <w:pStyle w:val="30"/>
            <w:tabs>
              <w:tab w:val="right" w:leader="dot" w:pos="8302"/>
            </w:tabs>
            <w:ind w:left="960" w:firstLine="480"/>
            <w:rPr>
              <w:rFonts w:eastAsiaTheme="minorEastAsia"/>
              <w:noProof/>
              <w:sz w:val="21"/>
            </w:rPr>
          </w:pPr>
          <w:hyperlink w:anchor="_Toc463725042" w:history="1">
            <w:r w:rsidRPr="005C03E6">
              <w:rPr>
                <w:rStyle w:val="a7"/>
                <w:noProof/>
              </w:rPr>
              <w:t xml:space="preserve">4.1.1 </w:t>
            </w:r>
            <w:r w:rsidRPr="005C03E6">
              <w:rPr>
                <w:rStyle w:val="a7"/>
                <w:rFonts w:hint="eastAsia"/>
                <w:noProof/>
              </w:rPr>
              <w:t>温州市</w:t>
            </w:r>
            <w:r w:rsidRPr="005C03E6">
              <w:rPr>
                <w:rStyle w:val="a7"/>
                <w:noProof/>
              </w:rPr>
              <w:t>L</w:t>
            </w:r>
            <w:r w:rsidRPr="005C03E6">
              <w:rPr>
                <w:rStyle w:val="a7"/>
                <w:rFonts w:hint="eastAsia"/>
                <w:noProof/>
              </w:rPr>
              <w:t>区财政基本情况</w:t>
            </w:r>
            <w:r>
              <w:rPr>
                <w:noProof/>
                <w:webHidden/>
              </w:rPr>
              <w:tab/>
            </w:r>
            <w:r>
              <w:rPr>
                <w:noProof/>
                <w:webHidden/>
              </w:rPr>
              <w:fldChar w:fldCharType="begin"/>
            </w:r>
            <w:r>
              <w:rPr>
                <w:noProof/>
                <w:webHidden/>
              </w:rPr>
              <w:instrText xml:space="preserve"> PAGEREF _Toc463725042 \h </w:instrText>
            </w:r>
            <w:r>
              <w:rPr>
                <w:noProof/>
                <w:webHidden/>
              </w:rPr>
            </w:r>
            <w:r>
              <w:rPr>
                <w:noProof/>
                <w:webHidden/>
              </w:rPr>
              <w:fldChar w:fldCharType="separate"/>
            </w:r>
            <w:r>
              <w:rPr>
                <w:noProof/>
                <w:webHidden/>
              </w:rPr>
              <w:t>8</w:t>
            </w:r>
            <w:r>
              <w:rPr>
                <w:noProof/>
                <w:webHidden/>
              </w:rPr>
              <w:fldChar w:fldCharType="end"/>
            </w:r>
          </w:hyperlink>
        </w:p>
        <w:p w:rsidR="009F51BA" w:rsidRDefault="009F51BA" w:rsidP="009F51BA">
          <w:pPr>
            <w:pStyle w:val="30"/>
            <w:tabs>
              <w:tab w:val="right" w:leader="dot" w:pos="8302"/>
            </w:tabs>
            <w:ind w:left="960" w:firstLine="480"/>
            <w:rPr>
              <w:rFonts w:eastAsiaTheme="minorEastAsia"/>
              <w:noProof/>
              <w:sz w:val="21"/>
            </w:rPr>
          </w:pPr>
          <w:hyperlink w:anchor="_Toc463725043" w:history="1">
            <w:r w:rsidRPr="005C03E6">
              <w:rPr>
                <w:rStyle w:val="a7"/>
                <w:noProof/>
              </w:rPr>
              <w:t xml:space="preserve">4.1.2 </w:t>
            </w:r>
            <w:r w:rsidRPr="005C03E6">
              <w:rPr>
                <w:rStyle w:val="a7"/>
                <w:rFonts w:hint="eastAsia"/>
                <w:noProof/>
              </w:rPr>
              <w:t>温州市</w:t>
            </w:r>
            <w:r w:rsidRPr="005C03E6">
              <w:rPr>
                <w:rStyle w:val="a7"/>
                <w:noProof/>
              </w:rPr>
              <w:t>L</w:t>
            </w:r>
            <w:r w:rsidRPr="005C03E6">
              <w:rPr>
                <w:rStyle w:val="a7"/>
                <w:rFonts w:hint="eastAsia"/>
                <w:noProof/>
              </w:rPr>
              <w:t>区政府债务基本情况</w:t>
            </w:r>
            <w:r>
              <w:rPr>
                <w:noProof/>
                <w:webHidden/>
              </w:rPr>
              <w:tab/>
            </w:r>
            <w:r>
              <w:rPr>
                <w:noProof/>
                <w:webHidden/>
              </w:rPr>
              <w:fldChar w:fldCharType="begin"/>
            </w:r>
            <w:r>
              <w:rPr>
                <w:noProof/>
                <w:webHidden/>
              </w:rPr>
              <w:instrText xml:space="preserve"> PAGEREF _Toc463725043 \h </w:instrText>
            </w:r>
            <w:r>
              <w:rPr>
                <w:noProof/>
                <w:webHidden/>
              </w:rPr>
            </w:r>
            <w:r>
              <w:rPr>
                <w:noProof/>
                <w:webHidden/>
              </w:rPr>
              <w:fldChar w:fldCharType="separate"/>
            </w:r>
            <w:r>
              <w:rPr>
                <w:noProof/>
                <w:webHidden/>
              </w:rPr>
              <w:t>9</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44" w:history="1">
            <w:r w:rsidRPr="005C03E6">
              <w:rPr>
                <w:rStyle w:val="a7"/>
                <w:noProof/>
              </w:rPr>
              <w:t xml:space="preserve">4.2 </w:t>
            </w:r>
            <w:r w:rsidRPr="005C03E6">
              <w:rPr>
                <w:rStyle w:val="a7"/>
                <w:rFonts w:hint="eastAsia"/>
                <w:noProof/>
              </w:rPr>
              <w:t>温州市</w:t>
            </w:r>
            <w:r w:rsidRPr="005C03E6">
              <w:rPr>
                <w:rStyle w:val="a7"/>
                <w:noProof/>
              </w:rPr>
              <w:t>L</w:t>
            </w:r>
            <w:r w:rsidRPr="005C03E6">
              <w:rPr>
                <w:rStyle w:val="a7"/>
                <w:rFonts w:hint="eastAsia"/>
                <w:noProof/>
              </w:rPr>
              <w:t>区政府债务风险分析</w:t>
            </w:r>
            <w:r>
              <w:rPr>
                <w:noProof/>
                <w:webHidden/>
              </w:rPr>
              <w:tab/>
            </w:r>
            <w:r>
              <w:rPr>
                <w:noProof/>
                <w:webHidden/>
              </w:rPr>
              <w:fldChar w:fldCharType="begin"/>
            </w:r>
            <w:r>
              <w:rPr>
                <w:noProof/>
                <w:webHidden/>
              </w:rPr>
              <w:instrText xml:space="preserve"> PAGEREF _Toc463725044 \h </w:instrText>
            </w:r>
            <w:r>
              <w:rPr>
                <w:noProof/>
                <w:webHidden/>
              </w:rPr>
            </w:r>
            <w:r>
              <w:rPr>
                <w:noProof/>
                <w:webHidden/>
              </w:rPr>
              <w:fldChar w:fldCharType="separate"/>
            </w:r>
            <w:r>
              <w:rPr>
                <w:noProof/>
                <w:webHidden/>
              </w:rPr>
              <w:t>12</w:t>
            </w:r>
            <w:r>
              <w:rPr>
                <w:noProof/>
                <w:webHidden/>
              </w:rPr>
              <w:fldChar w:fldCharType="end"/>
            </w:r>
          </w:hyperlink>
        </w:p>
        <w:p w:rsidR="009F51BA" w:rsidRDefault="009F51BA" w:rsidP="009F51BA">
          <w:pPr>
            <w:pStyle w:val="10"/>
            <w:tabs>
              <w:tab w:val="right" w:leader="dot" w:pos="8302"/>
            </w:tabs>
            <w:ind w:firstLine="480"/>
            <w:rPr>
              <w:rFonts w:eastAsiaTheme="minorEastAsia"/>
              <w:noProof/>
              <w:sz w:val="21"/>
            </w:rPr>
          </w:pPr>
          <w:hyperlink w:anchor="_Toc463725045" w:history="1">
            <w:r w:rsidRPr="005C03E6">
              <w:rPr>
                <w:rStyle w:val="a7"/>
                <w:noProof/>
              </w:rPr>
              <w:t xml:space="preserve">5 </w:t>
            </w:r>
            <w:r w:rsidRPr="005C03E6">
              <w:rPr>
                <w:rStyle w:val="a7"/>
                <w:rFonts w:hint="eastAsia"/>
                <w:noProof/>
              </w:rPr>
              <w:t>温州市</w:t>
            </w:r>
            <w:r w:rsidRPr="005C03E6">
              <w:rPr>
                <w:rStyle w:val="a7"/>
                <w:noProof/>
              </w:rPr>
              <w:t>L</w:t>
            </w:r>
            <w:r w:rsidRPr="005C03E6">
              <w:rPr>
                <w:rStyle w:val="a7"/>
                <w:rFonts w:hint="eastAsia"/>
                <w:noProof/>
              </w:rPr>
              <w:t>区政府性债务管理存在问题及原因分析</w:t>
            </w:r>
            <w:r>
              <w:rPr>
                <w:noProof/>
                <w:webHidden/>
              </w:rPr>
              <w:tab/>
            </w:r>
            <w:r>
              <w:rPr>
                <w:noProof/>
                <w:webHidden/>
              </w:rPr>
              <w:fldChar w:fldCharType="begin"/>
            </w:r>
            <w:r>
              <w:rPr>
                <w:noProof/>
                <w:webHidden/>
              </w:rPr>
              <w:instrText xml:space="preserve"> PAGEREF _Toc463725045 \h </w:instrText>
            </w:r>
            <w:r>
              <w:rPr>
                <w:noProof/>
                <w:webHidden/>
              </w:rPr>
            </w:r>
            <w:r>
              <w:rPr>
                <w:noProof/>
                <w:webHidden/>
              </w:rPr>
              <w:fldChar w:fldCharType="separate"/>
            </w:r>
            <w:r>
              <w:rPr>
                <w:noProof/>
                <w:webHidden/>
              </w:rPr>
              <w:t>13</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46" w:history="1">
            <w:r w:rsidRPr="005C03E6">
              <w:rPr>
                <w:rStyle w:val="a7"/>
                <w:noProof/>
              </w:rPr>
              <w:t>5.1</w:t>
            </w:r>
            <w:r w:rsidRPr="005C03E6">
              <w:rPr>
                <w:rStyle w:val="a7"/>
                <w:rFonts w:hint="eastAsia"/>
                <w:noProof/>
              </w:rPr>
              <w:t>温州市</w:t>
            </w:r>
            <w:r w:rsidRPr="005C03E6">
              <w:rPr>
                <w:rStyle w:val="a7"/>
                <w:noProof/>
              </w:rPr>
              <w:t>L</w:t>
            </w:r>
            <w:r w:rsidRPr="005C03E6">
              <w:rPr>
                <w:rStyle w:val="a7"/>
                <w:rFonts w:hint="eastAsia"/>
                <w:noProof/>
              </w:rPr>
              <w:t>区政府性债务风险管理存在问题</w:t>
            </w:r>
            <w:r>
              <w:rPr>
                <w:noProof/>
                <w:webHidden/>
              </w:rPr>
              <w:tab/>
            </w:r>
            <w:r>
              <w:rPr>
                <w:noProof/>
                <w:webHidden/>
              </w:rPr>
              <w:fldChar w:fldCharType="begin"/>
            </w:r>
            <w:r>
              <w:rPr>
                <w:noProof/>
                <w:webHidden/>
              </w:rPr>
              <w:instrText xml:space="preserve"> PAGEREF _Toc463725046 \h </w:instrText>
            </w:r>
            <w:r>
              <w:rPr>
                <w:noProof/>
                <w:webHidden/>
              </w:rPr>
            </w:r>
            <w:r>
              <w:rPr>
                <w:noProof/>
                <w:webHidden/>
              </w:rPr>
              <w:fldChar w:fldCharType="separate"/>
            </w:r>
            <w:r>
              <w:rPr>
                <w:noProof/>
                <w:webHidden/>
              </w:rPr>
              <w:t>13</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47" w:history="1">
            <w:r w:rsidRPr="005C03E6">
              <w:rPr>
                <w:rStyle w:val="a7"/>
                <w:noProof/>
                <w:highlight w:val="yellow"/>
              </w:rPr>
              <w:t>5.2</w:t>
            </w:r>
            <w:r w:rsidRPr="005C03E6">
              <w:rPr>
                <w:rStyle w:val="a7"/>
                <w:rFonts w:hint="eastAsia"/>
                <w:noProof/>
                <w:highlight w:val="yellow"/>
              </w:rPr>
              <w:t>成因分析</w:t>
            </w:r>
            <w:r>
              <w:rPr>
                <w:noProof/>
                <w:webHidden/>
              </w:rPr>
              <w:tab/>
            </w:r>
            <w:r>
              <w:rPr>
                <w:noProof/>
                <w:webHidden/>
              </w:rPr>
              <w:fldChar w:fldCharType="begin"/>
            </w:r>
            <w:r>
              <w:rPr>
                <w:noProof/>
                <w:webHidden/>
              </w:rPr>
              <w:instrText xml:space="preserve"> PAGEREF _Toc463725047 \h </w:instrText>
            </w:r>
            <w:r>
              <w:rPr>
                <w:noProof/>
                <w:webHidden/>
              </w:rPr>
            </w:r>
            <w:r>
              <w:rPr>
                <w:noProof/>
                <w:webHidden/>
              </w:rPr>
              <w:fldChar w:fldCharType="separate"/>
            </w:r>
            <w:r>
              <w:rPr>
                <w:noProof/>
                <w:webHidden/>
              </w:rPr>
              <w:t>14</w:t>
            </w:r>
            <w:r>
              <w:rPr>
                <w:noProof/>
                <w:webHidden/>
              </w:rPr>
              <w:fldChar w:fldCharType="end"/>
            </w:r>
          </w:hyperlink>
        </w:p>
        <w:p w:rsidR="009F51BA" w:rsidRDefault="009F51BA" w:rsidP="009F51BA">
          <w:pPr>
            <w:pStyle w:val="10"/>
            <w:tabs>
              <w:tab w:val="right" w:leader="dot" w:pos="8302"/>
            </w:tabs>
            <w:ind w:firstLine="480"/>
            <w:rPr>
              <w:rFonts w:eastAsiaTheme="minorEastAsia"/>
              <w:noProof/>
              <w:sz w:val="21"/>
            </w:rPr>
          </w:pPr>
          <w:hyperlink w:anchor="_Toc463725048" w:history="1">
            <w:r w:rsidRPr="005C03E6">
              <w:rPr>
                <w:rStyle w:val="a7"/>
                <w:noProof/>
              </w:rPr>
              <w:t>6</w:t>
            </w:r>
            <w:r w:rsidRPr="005C03E6">
              <w:rPr>
                <w:rStyle w:val="a7"/>
                <w:rFonts w:hint="eastAsia"/>
                <w:noProof/>
              </w:rPr>
              <w:t>对策及建议</w:t>
            </w:r>
            <w:r>
              <w:rPr>
                <w:noProof/>
                <w:webHidden/>
              </w:rPr>
              <w:tab/>
            </w:r>
            <w:r>
              <w:rPr>
                <w:noProof/>
                <w:webHidden/>
              </w:rPr>
              <w:fldChar w:fldCharType="begin"/>
            </w:r>
            <w:r>
              <w:rPr>
                <w:noProof/>
                <w:webHidden/>
              </w:rPr>
              <w:instrText xml:space="preserve"> PAGEREF _Toc463725048 \h </w:instrText>
            </w:r>
            <w:r>
              <w:rPr>
                <w:noProof/>
                <w:webHidden/>
              </w:rPr>
            </w:r>
            <w:r>
              <w:rPr>
                <w:noProof/>
                <w:webHidden/>
              </w:rPr>
              <w:fldChar w:fldCharType="separate"/>
            </w:r>
            <w:r>
              <w:rPr>
                <w:noProof/>
                <w:webHidden/>
              </w:rPr>
              <w:t>15</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49" w:history="1">
            <w:r w:rsidRPr="005C03E6">
              <w:rPr>
                <w:rStyle w:val="a7"/>
                <w:noProof/>
              </w:rPr>
              <w:t>6.1</w:t>
            </w:r>
            <w:r w:rsidRPr="005C03E6">
              <w:rPr>
                <w:rStyle w:val="a7"/>
                <w:rFonts w:hint="eastAsia"/>
                <w:noProof/>
              </w:rPr>
              <w:t>完善举债融资机制，积极探索融资新渠道，规范举债融资行为。</w:t>
            </w:r>
            <w:r>
              <w:rPr>
                <w:noProof/>
                <w:webHidden/>
              </w:rPr>
              <w:tab/>
            </w:r>
            <w:r>
              <w:rPr>
                <w:noProof/>
                <w:webHidden/>
              </w:rPr>
              <w:fldChar w:fldCharType="begin"/>
            </w:r>
            <w:r>
              <w:rPr>
                <w:noProof/>
                <w:webHidden/>
              </w:rPr>
              <w:instrText xml:space="preserve"> PAGEREF _Toc463725049 \h </w:instrText>
            </w:r>
            <w:r>
              <w:rPr>
                <w:noProof/>
                <w:webHidden/>
              </w:rPr>
            </w:r>
            <w:r>
              <w:rPr>
                <w:noProof/>
                <w:webHidden/>
              </w:rPr>
              <w:fldChar w:fldCharType="separate"/>
            </w:r>
            <w:r>
              <w:rPr>
                <w:noProof/>
                <w:webHidden/>
              </w:rPr>
              <w:t>15</w:t>
            </w:r>
            <w:r>
              <w:rPr>
                <w:noProof/>
                <w:webHidden/>
              </w:rPr>
              <w:fldChar w:fldCharType="end"/>
            </w:r>
          </w:hyperlink>
        </w:p>
        <w:p w:rsidR="009F51BA" w:rsidRDefault="009F51BA" w:rsidP="009F51BA">
          <w:pPr>
            <w:pStyle w:val="30"/>
            <w:tabs>
              <w:tab w:val="right" w:leader="dot" w:pos="8302"/>
            </w:tabs>
            <w:ind w:left="960" w:firstLine="480"/>
            <w:rPr>
              <w:rFonts w:eastAsiaTheme="minorEastAsia"/>
              <w:noProof/>
              <w:sz w:val="21"/>
            </w:rPr>
          </w:pPr>
          <w:hyperlink w:anchor="_Toc463725050" w:history="1">
            <w:r w:rsidRPr="005C03E6">
              <w:rPr>
                <w:rStyle w:val="a7"/>
                <w:noProof/>
              </w:rPr>
              <w:t>6.1.1</w:t>
            </w:r>
            <w:r w:rsidRPr="005C03E6">
              <w:rPr>
                <w:rStyle w:val="a7"/>
                <w:rFonts w:hint="eastAsia"/>
                <w:noProof/>
              </w:rPr>
              <w:t>完善风险预警系统，加强制度机制的监控。</w:t>
            </w:r>
            <w:r>
              <w:rPr>
                <w:noProof/>
                <w:webHidden/>
              </w:rPr>
              <w:tab/>
            </w:r>
            <w:r>
              <w:rPr>
                <w:noProof/>
                <w:webHidden/>
              </w:rPr>
              <w:fldChar w:fldCharType="begin"/>
            </w:r>
            <w:r>
              <w:rPr>
                <w:noProof/>
                <w:webHidden/>
              </w:rPr>
              <w:instrText xml:space="preserve"> PAGEREF _Toc463725050 \h </w:instrText>
            </w:r>
            <w:r>
              <w:rPr>
                <w:noProof/>
                <w:webHidden/>
              </w:rPr>
            </w:r>
            <w:r>
              <w:rPr>
                <w:noProof/>
                <w:webHidden/>
              </w:rPr>
              <w:fldChar w:fldCharType="separate"/>
            </w:r>
            <w:r>
              <w:rPr>
                <w:noProof/>
                <w:webHidden/>
              </w:rPr>
              <w:t>16</w:t>
            </w:r>
            <w:r>
              <w:rPr>
                <w:noProof/>
                <w:webHidden/>
              </w:rPr>
              <w:fldChar w:fldCharType="end"/>
            </w:r>
          </w:hyperlink>
        </w:p>
        <w:p w:rsidR="009F51BA" w:rsidRDefault="009F51BA" w:rsidP="009F51BA">
          <w:pPr>
            <w:pStyle w:val="30"/>
            <w:tabs>
              <w:tab w:val="right" w:leader="dot" w:pos="8302"/>
            </w:tabs>
            <w:ind w:left="960" w:firstLine="480"/>
            <w:rPr>
              <w:rFonts w:eastAsiaTheme="minorEastAsia"/>
              <w:noProof/>
              <w:sz w:val="21"/>
            </w:rPr>
          </w:pPr>
          <w:hyperlink w:anchor="_Toc463725051" w:history="1">
            <w:r w:rsidRPr="005C03E6">
              <w:rPr>
                <w:rStyle w:val="a7"/>
                <w:noProof/>
              </w:rPr>
              <w:t>6.1.2</w:t>
            </w:r>
            <w:r w:rsidRPr="005C03E6">
              <w:rPr>
                <w:rStyle w:val="a7"/>
                <w:rFonts w:hint="eastAsia"/>
                <w:noProof/>
              </w:rPr>
              <w:t>完善预算体系，加快推进公共财政预算改革。</w:t>
            </w:r>
            <w:r>
              <w:rPr>
                <w:noProof/>
                <w:webHidden/>
              </w:rPr>
              <w:tab/>
            </w:r>
            <w:r>
              <w:rPr>
                <w:noProof/>
                <w:webHidden/>
              </w:rPr>
              <w:fldChar w:fldCharType="begin"/>
            </w:r>
            <w:r>
              <w:rPr>
                <w:noProof/>
                <w:webHidden/>
              </w:rPr>
              <w:instrText xml:space="preserve"> PAGEREF _Toc463725051 \h </w:instrText>
            </w:r>
            <w:r>
              <w:rPr>
                <w:noProof/>
                <w:webHidden/>
              </w:rPr>
            </w:r>
            <w:r>
              <w:rPr>
                <w:noProof/>
                <w:webHidden/>
              </w:rPr>
              <w:fldChar w:fldCharType="separate"/>
            </w:r>
            <w:r>
              <w:rPr>
                <w:noProof/>
                <w:webHidden/>
              </w:rPr>
              <w:t>16</w:t>
            </w:r>
            <w:r>
              <w:rPr>
                <w:noProof/>
                <w:webHidden/>
              </w:rPr>
              <w:fldChar w:fldCharType="end"/>
            </w:r>
          </w:hyperlink>
        </w:p>
        <w:p w:rsidR="009F51BA" w:rsidRDefault="009F51BA" w:rsidP="009F51BA">
          <w:pPr>
            <w:pStyle w:val="30"/>
            <w:tabs>
              <w:tab w:val="right" w:leader="dot" w:pos="8302"/>
            </w:tabs>
            <w:ind w:left="960" w:firstLine="480"/>
            <w:rPr>
              <w:rFonts w:eastAsiaTheme="minorEastAsia"/>
              <w:noProof/>
              <w:sz w:val="21"/>
            </w:rPr>
          </w:pPr>
          <w:hyperlink w:anchor="_Toc463725052" w:history="1">
            <w:r w:rsidRPr="005C03E6">
              <w:rPr>
                <w:rStyle w:val="a7"/>
                <w:noProof/>
              </w:rPr>
              <w:t>6.1.3</w:t>
            </w:r>
            <w:r w:rsidRPr="005C03E6">
              <w:rPr>
                <w:rStyle w:val="a7"/>
                <w:rFonts w:hint="eastAsia"/>
                <w:noProof/>
              </w:rPr>
              <w:t>探索融资举债渠道。</w:t>
            </w:r>
            <w:r>
              <w:rPr>
                <w:noProof/>
                <w:webHidden/>
              </w:rPr>
              <w:tab/>
            </w:r>
            <w:r>
              <w:rPr>
                <w:noProof/>
                <w:webHidden/>
              </w:rPr>
              <w:fldChar w:fldCharType="begin"/>
            </w:r>
            <w:r>
              <w:rPr>
                <w:noProof/>
                <w:webHidden/>
              </w:rPr>
              <w:instrText xml:space="preserve"> PAGEREF _Toc463725052 \h </w:instrText>
            </w:r>
            <w:r>
              <w:rPr>
                <w:noProof/>
                <w:webHidden/>
              </w:rPr>
            </w:r>
            <w:r>
              <w:rPr>
                <w:noProof/>
                <w:webHidden/>
              </w:rPr>
              <w:fldChar w:fldCharType="separate"/>
            </w:r>
            <w:r>
              <w:rPr>
                <w:noProof/>
                <w:webHidden/>
              </w:rPr>
              <w:t>16</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53" w:history="1">
            <w:r w:rsidRPr="005C03E6">
              <w:rPr>
                <w:rStyle w:val="a7"/>
                <w:noProof/>
              </w:rPr>
              <w:t>6.2</w:t>
            </w:r>
            <w:r w:rsidRPr="005C03E6">
              <w:rPr>
                <w:rStyle w:val="a7"/>
                <w:rFonts w:hint="eastAsia"/>
                <w:noProof/>
              </w:rPr>
              <w:t>明确债务主体，分类清理规范。</w:t>
            </w:r>
            <w:r>
              <w:rPr>
                <w:noProof/>
                <w:webHidden/>
              </w:rPr>
              <w:tab/>
            </w:r>
            <w:r>
              <w:rPr>
                <w:noProof/>
                <w:webHidden/>
              </w:rPr>
              <w:fldChar w:fldCharType="begin"/>
            </w:r>
            <w:r>
              <w:rPr>
                <w:noProof/>
                <w:webHidden/>
              </w:rPr>
              <w:instrText xml:space="preserve"> PAGEREF _Toc463725053 \h </w:instrText>
            </w:r>
            <w:r>
              <w:rPr>
                <w:noProof/>
                <w:webHidden/>
              </w:rPr>
            </w:r>
            <w:r>
              <w:rPr>
                <w:noProof/>
                <w:webHidden/>
              </w:rPr>
              <w:fldChar w:fldCharType="separate"/>
            </w:r>
            <w:r>
              <w:rPr>
                <w:noProof/>
                <w:webHidden/>
              </w:rPr>
              <w:t>16</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54" w:history="1">
            <w:r w:rsidRPr="005C03E6">
              <w:rPr>
                <w:rStyle w:val="a7"/>
                <w:noProof/>
              </w:rPr>
              <w:t>6.3</w:t>
            </w:r>
            <w:r w:rsidRPr="005C03E6">
              <w:rPr>
                <w:rStyle w:val="a7"/>
                <w:rFonts w:hint="eastAsia"/>
                <w:noProof/>
              </w:rPr>
              <w:t>加强项目和资金使用监管，提高债务资金绩效。</w:t>
            </w:r>
            <w:r>
              <w:rPr>
                <w:noProof/>
                <w:webHidden/>
              </w:rPr>
              <w:tab/>
            </w:r>
            <w:r>
              <w:rPr>
                <w:noProof/>
                <w:webHidden/>
              </w:rPr>
              <w:fldChar w:fldCharType="begin"/>
            </w:r>
            <w:r>
              <w:rPr>
                <w:noProof/>
                <w:webHidden/>
              </w:rPr>
              <w:instrText xml:space="preserve"> PAGEREF _Toc463725054 \h </w:instrText>
            </w:r>
            <w:r>
              <w:rPr>
                <w:noProof/>
                <w:webHidden/>
              </w:rPr>
            </w:r>
            <w:r>
              <w:rPr>
                <w:noProof/>
                <w:webHidden/>
              </w:rPr>
              <w:fldChar w:fldCharType="separate"/>
            </w:r>
            <w:r>
              <w:rPr>
                <w:noProof/>
                <w:webHidden/>
              </w:rPr>
              <w:t>17</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55" w:history="1">
            <w:r w:rsidRPr="005C03E6">
              <w:rPr>
                <w:rStyle w:val="a7"/>
                <w:noProof/>
              </w:rPr>
              <w:t>6.4</w:t>
            </w:r>
            <w:r w:rsidRPr="005C03E6">
              <w:rPr>
                <w:rStyle w:val="a7"/>
                <w:rFonts w:hint="eastAsia"/>
                <w:noProof/>
              </w:rPr>
              <w:t>落实完善偿债机制</w:t>
            </w:r>
            <w:r>
              <w:rPr>
                <w:noProof/>
                <w:webHidden/>
              </w:rPr>
              <w:tab/>
            </w:r>
            <w:r>
              <w:rPr>
                <w:noProof/>
                <w:webHidden/>
              </w:rPr>
              <w:fldChar w:fldCharType="begin"/>
            </w:r>
            <w:r>
              <w:rPr>
                <w:noProof/>
                <w:webHidden/>
              </w:rPr>
              <w:instrText xml:space="preserve"> PAGEREF _Toc463725055 \h </w:instrText>
            </w:r>
            <w:r>
              <w:rPr>
                <w:noProof/>
                <w:webHidden/>
              </w:rPr>
            </w:r>
            <w:r>
              <w:rPr>
                <w:noProof/>
                <w:webHidden/>
              </w:rPr>
              <w:fldChar w:fldCharType="separate"/>
            </w:r>
            <w:r>
              <w:rPr>
                <w:noProof/>
                <w:webHidden/>
              </w:rPr>
              <w:t>17</w:t>
            </w:r>
            <w:r>
              <w:rPr>
                <w:noProof/>
                <w:webHidden/>
              </w:rPr>
              <w:fldChar w:fldCharType="end"/>
            </w:r>
          </w:hyperlink>
        </w:p>
        <w:p w:rsidR="009F51BA" w:rsidRDefault="009F51BA" w:rsidP="009F51BA">
          <w:pPr>
            <w:pStyle w:val="20"/>
            <w:tabs>
              <w:tab w:val="right" w:leader="dot" w:pos="8302"/>
            </w:tabs>
            <w:ind w:left="480" w:firstLine="480"/>
            <w:rPr>
              <w:rFonts w:eastAsiaTheme="minorEastAsia"/>
              <w:noProof/>
              <w:sz w:val="21"/>
            </w:rPr>
          </w:pPr>
          <w:hyperlink w:anchor="_Toc463725056" w:history="1">
            <w:r w:rsidRPr="005C03E6">
              <w:rPr>
                <w:rStyle w:val="a7"/>
                <w:noProof/>
              </w:rPr>
              <w:t>6.5</w:t>
            </w:r>
            <w:r w:rsidRPr="005C03E6">
              <w:rPr>
                <w:rStyle w:val="a7"/>
                <w:rFonts w:hint="eastAsia"/>
                <w:noProof/>
              </w:rPr>
              <w:t>建立健全政绩考评机制，加大问责力度。</w:t>
            </w:r>
            <w:r>
              <w:rPr>
                <w:noProof/>
                <w:webHidden/>
              </w:rPr>
              <w:tab/>
            </w:r>
            <w:r>
              <w:rPr>
                <w:noProof/>
                <w:webHidden/>
              </w:rPr>
              <w:fldChar w:fldCharType="begin"/>
            </w:r>
            <w:r>
              <w:rPr>
                <w:noProof/>
                <w:webHidden/>
              </w:rPr>
              <w:instrText xml:space="preserve"> PAGEREF _Toc463725056 \h </w:instrText>
            </w:r>
            <w:r>
              <w:rPr>
                <w:noProof/>
                <w:webHidden/>
              </w:rPr>
            </w:r>
            <w:r>
              <w:rPr>
                <w:noProof/>
                <w:webHidden/>
              </w:rPr>
              <w:fldChar w:fldCharType="separate"/>
            </w:r>
            <w:r>
              <w:rPr>
                <w:noProof/>
                <w:webHidden/>
              </w:rPr>
              <w:t>17</w:t>
            </w:r>
            <w:r>
              <w:rPr>
                <w:noProof/>
                <w:webHidden/>
              </w:rPr>
              <w:fldChar w:fldCharType="end"/>
            </w:r>
          </w:hyperlink>
        </w:p>
        <w:p w:rsidR="009F51BA" w:rsidRDefault="009F51BA" w:rsidP="009F51BA">
          <w:pPr>
            <w:pStyle w:val="10"/>
            <w:tabs>
              <w:tab w:val="right" w:leader="dot" w:pos="8302"/>
            </w:tabs>
            <w:ind w:firstLine="480"/>
            <w:rPr>
              <w:rFonts w:eastAsiaTheme="minorEastAsia"/>
              <w:noProof/>
              <w:sz w:val="21"/>
            </w:rPr>
          </w:pPr>
          <w:hyperlink w:anchor="_Toc463725057" w:history="1">
            <w:r w:rsidRPr="005C03E6">
              <w:rPr>
                <w:rStyle w:val="a7"/>
                <w:noProof/>
              </w:rPr>
              <w:t xml:space="preserve">7 </w:t>
            </w:r>
            <w:r w:rsidRPr="005C03E6">
              <w:rPr>
                <w:rStyle w:val="a7"/>
                <w:rFonts w:hint="eastAsia"/>
                <w:noProof/>
              </w:rPr>
              <w:t>结语</w:t>
            </w:r>
            <w:r>
              <w:rPr>
                <w:noProof/>
                <w:webHidden/>
              </w:rPr>
              <w:tab/>
            </w:r>
            <w:r>
              <w:rPr>
                <w:noProof/>
                <w:webHidden/>
              </w:rPr>
              <w:fldChar w:fldCharType="begin"/>
            </w:r>
            <w:r>
              <w:rPr>
                <w:noProof/>
                <w:webHidden/>
              </w:rPr>
              <w:instrText xml:space="preserve"> PAGEREF _Toc463725057 \h </w:instrText>
            </w:r>
            <w:r>
              <w:rPr>
                <w:noProof/>
                <w:webHidden/>
              </w:rPr>
            </w:r>
            <w:r>
              <w:rPr>
                <w:noProof/>
                <w:webHidden/>
              </w:rPr>
              <w:fldChar w:fldCharType="separate"/>
            </w:r>
            <w:r>
              <w:rPr>
                <w:noProof/>
                <w:webHidden/>
              </w:rPr>
              <w:t>18</w:t>
            </w:r>
            <w:r>
              <w:rPr>
                <w:noProof/>
                <w:webHidden/>
              </w:rPr>
              <w:fldChar w:fldCharType="end"/>
            </w:r>
          </w:hyperlink>
        </w:p>
        <w:p w:rsidR="00BE13AB" w:rsidRDefault="00BE13AB" w:rsidP="00B72D36">
          <w:pPr>
            <w:ind w:firstLine="482"/>
          </w:pPr>
          <w:r>
            <w:rPr>
              <w:b/>
              <w:bCs/>
              <w:lang w:val="zh-CN"/>
            </w:rPr>
            <w:fldChar w:fldCharType="end"/>
          </w:r>
        </w:p>
      </w:sdtContent>
    </w:sdt>
    <w:p w:rsidR="00E102B4" w:rsidRDefault="00BE13AB" w:rsidP="00B72D36">
      <w:pPr>
        <w:widowControl/>
        <w:ind w:firstLine="480"/>
        <w:jc w:val="left"/>
        <w:rPr>
          <w:sz w:val="28"/>
          <w:szCs w:val="28"/>
        </w:rPr>
      </w:pPr>
      <w:r>
        <w:br w:type="page"/>
      </w:r>
    </w:p>
    <w:p w:rsidR="00C52C56" w:rsidRDefault="00C52C56" w:rsidP="00B72D36">
      <w:pPr>
        <w:pStyle w:val="1"/>
        <w:ind w:firstLine="640"/>
        <w:sectPr w:rsidR="00C52C56" w:rsidSect="00BE13AB">
          <w:footerReference w:type="default" r:id="rId16"/>
          <w:type w:val="oddPage"/>
          <w:pgSz w:w="11906" w:h="16838" w:code="9"/>
          <w:pgMar w:top="1440" w:right="1797" w:bottom="1440" w:left="1797" w:header="851" w:footer="992" w:gutter="0"/>
          <w:pgNumType w:fmt="upperRoman" w:start="1"/>
          <w:cols w:space="425"/>
          <w:docGrid w:type="lines" w:linePitch="312"/>
        </w:sectPr>
      </w:pPr>
    </w:p>
    <w:p w:rsidR="000502DC" w:rsidRPr="000502DC" w:rsidRDefault="006F72B5" w:rsidP="00B72D36">
      <w:pPr>
        <w:pStyle w:val="1"/>
        <w:ind w:firstLine="640"/>
      </w:pPr>
      <w:bookmarkStart w:id="2" w:name="_Toc463725024"/>
      <w:r w:rsidRPr="000502DC">
        <w:rPr>
          <w:rFonts w:hint="eastAsia"/>
        </w:rPr>
        <w:lastRenderedPageBreak/>
        <w:t>1.绪论</w:t>
      </w:r>
      <w:bookmarkEnd w:id="2"/>
    </w:p>
    <w:p w:rsidR="00C052E7" w:rsidRDefault="00C052E7" w:rsidP="00C052E7">
      <w:pPr>
        <w:spacing w:line="300" w:lineRule="auto"/>
        <w:ind w:firstLine="480"/>
        <w:rPr>
          <w:rFonts w:ascii="宋体" w:hAnsi="宋体"/>
          <w:szCs w:val="24"/>
        </w:rPr>
      </w:pPr>
    </w:p>
    <w:p w:rsidR="00012111" w:rsidRPr="000502DC" w:rsidRDefault="00262060" w:rsidP="00C052E7">
      <w:pPr>
        <w:spacing w:line="300" w:lineRule="auto"/>
        <w:ind w:firstLine="480"/>
        <w:rPr>
          <w:rFonts w:ascii="宋体" w:hAnsi="宋体"/>
          <w:szCs w:val="24"/>
        </w:rPr>
      </w:pPr>
      <w:r w:rsidRPr="009F51BA">
        <w:rPr>
          <w:rFonts w:ascii="宋体" w:hAnsi="宋体"/>
          <w:szCs w:val="24"/>
        </w:rPr>
        <w:t>2011年3月</w:t>
      </w:r>
      <w:r w:rsidRPr="009F51BA">
        <w:rPr>
          <w:rFonts w:ascii="宋体" w:hAnsi="宋体" w:hint="eastAsia"/>
          <w:szCs w:val="24"/>
        </w:rPr>
        <w:t>，</w:t>
      </w:r>
      <w:r w:rsidR="00DB35A5" w:rsidRPr="009F51BA">
        <w:rPr>
          <w:rFonts w:ascii="宋体" w:hAnsi="宋体" w:hint="eastAsia"/>
          <w:szCs w:val="24"/>
        </w:rPr>
        <w:t>国家</w:t>
      </w:r>
      <w:r w:rsidRPr="009F51BA">
        <w:rPr>
          <w:rFonts w:ascii="宋体" w:hAnsi="宋体" w:hint="eastAsia"/>
          <w:szCs w:val="24"/>
        </w:rPr>
        <w:t>审计署</w:t>
      </w:r>
      <w:r w:rsidR="003760EC" w:rsidRPr="009F51BA">
        <w:rPr>
          <w:rFonts w:ascii="宋体" w:hAnsi="宋体" w:hint="eastAsia"/>
          <w:szCs w:val="24"/>
        </w:rPr>
        <w:t>首次</w:t>
      </w:r>
      <w:r w:rsidR="003760EC" w:rsidRPr="009F51BA">
        <w:rPr>
          <w:rFonts w:ascii="宋体" w:hAnsi="宋体" w:hint="eastAsia"/>
          <w:szCs w:val="24"/>
        </w:rPr>
        <w:t>组织全国审计机关同步</w:t>
      </w:r>
      <w:r w:rsidR="00DB7A20" w:rsidRPr="009F51BA">
        <w:rPr>
          <w:rFonts w:ascii="宋体" w:hAnsi="宋体" w:hint="eastAsia"/>
          <w:szCs w:val="24"/>
        </w:rPr>
        <w:t>开展</w:t>
      </w:r>
      <w:r w:rsidRPr="009F51BA">
        <w:rPr>
          <w:rFonts w:ascii="宋体" w:hAnsi="宋体"/>
          <w:szCs w:val="24"/>
        </w:rPr>
        <w:t>对全国</w:t>
      </w:r>
      <w:r w:rsidR="00DB35A5" w:rsidRPr="009F51BA">
        <w:rPr>
          <w:rFonts w:ascii="宋体" w:hAnsi="宋体"/>
          <w:szCs w:val="24"/>
        </w:rPr>
        <w:t>范围内</w:t>
      </w:r>
      <w:r w:rsidRPr="009F51BA">
        <w:rPr>
          <w:rFonts w:ascii="宋体" w:hAnsi="宋体"/>
          <w:szCs w:val="24"/>
        </w:rPr>
        <w:t>省、市、县</w:t>
      </w:r>
      <w:r w:rsidR="00B72D36" w:rsidRPr="009F51BA">
        <w:rPr>
          <w:rFonts w:ascii="宋体" w:hAnsi="宋体"/>
          <w:szCs w:val="24"/>
        </w:rPr>
        <w:t>（区）</w:t>
      </w:r>
      <w:r w:rsidRPr="009F51BA">
        <w:rPr>
          <w:rFonts w:ascii="宋体" w:hAnsi="宋体"/>
          <w:szCs w:val="24"/>
        </w:rPr>
        <w:t>地方政府</w:t>
      </w:r>
      <w:r w:rsidR="00B72D36" w:rsidRPr="009F51BA">
        <w:rPr>
          <w:rFonts w:ascii="宋体" w:hAnsi="宋体"/>
          <w:szCs w:val="24"/>
        </w:rPr>
        <w:t>性债务</w:t>
      </w:r>
      <w:r w:rsidR="00DB35A5" w:rsidRPr="009F51BA">
        <w:rPr>
          <w:rFonts w:ascii="宋体" w:hAnsi="宋体"/>
          <w:szCs w:val="24"/>
        </w:rPr>
        <w:t>情况</w:t>
      </w:r>
      <w:r w:rsidRPr="009F51BA">
        <w:rPr>
          <w:rFonts w:ascii="宋体" w:hAnsi="宋体"/>
          <w:szCs w:val="24"/>
        </w:rPr>
        <w:t>进行</w:t>
      </w:r>
      <w:r w:rsidR="003760EC" w:rsidRPr="009F51BA">
        <w:rPr>
          <w:rFonts w:ascii="宋体" w:hAnsi="宋体"/>
          <w:szCs w:val="24"/>
        </w:rPr>
        <w:t>为期</w:t>
      </w:r>
      <w:r w:rsidR="003760EC" w:rsidRPr="009F51BA">
        <w:rPr>
          <w:rFonts w:ascii="宋体" w:hAnsi="宋体" w:hint="eastAsia"/>
          <w:szCs w:val="24"/>
        </w:rPr>
        <w:t>5个月的</w:t>
      </w:r>
      <w:r w:rsidR="00DB35A5" w:rsidRPr="009F51BA">
        <w:rPr>
          <w:rFonts w:ascii="宋体" w:hAnsi="宋体"/>
          <w:szCs w:val="24"/>
        </w:rPr>
        <w:t>全覆盖的</w:t>
      </w:r>
      <w:r w:rsidRPr="009F51BA">
        <w:rPr>
          <w:rFonts w:ascii="宋体" w:hAnsi="宋体"/>
          <w:szCs w:val="24"/>
        </w:rPr>
        <w:t>审计</w:t>
      </w:r>
      <w:r w:rsidR="00DB35A5" w:rsidRPr="009F51BA">
        <w:rPr>
          <w:rFonts w:ascii="宋体" w:hAnsi="宋体"/>
          <w:szCs w:val="24"/>
        </w:rPr>
        <w:t>调查</w:t>
      </w:r>
      <w:r w:rsidRPr="009F51BA">
        <w:rPr>
          <w:rFonts w:ascii="宋体" w:hAnsi="宋体"/>
          <w:szCs w:val="24"/>
        </w:rPr>
        <w:t>。</w:t>
      </w:r>
      <w:r w:rsidR="00DB35A5" w:rsidRPr="009F51BA">
        <w:rPr>
          <w:rFonts w:ascii="宋体" w:hAnsi="宋体"/>
          <w:szCs w:val="24"/>
        </w:rPr>
        <w:t>之后的</w:t>
      </w:r>
      <w:r w:rsidRPr="009F51BA">
        <w:rPr>
          <w:rFonts w:ascii="宋体" w:hAnsi="宋体"/>
          <w:szCs w:val="24"/>
        </w:rPr>
        <w:t>2012年至</w:t>
      </w:r>
      <w:r w:rsidR="00DB35A5" w:rsidRPr="009F51BA">
        <w:rPr>
          <w:rFonts w:ascii="宋体" w:hAnsi="宋体"/>
          <w:szCs w:val="24"/>
        </w:rPr>
        <w:t>201</w:t>
      </w:r>
      <w:r w:rsidR="00DB35A5" w:rsidRPr="009F51BA">
        <w:rPr>
          <w:rFonts w:ascii="宋体" w:hAnsi="宋体" w:hint="eastAsia"/>
          <w:szCs w:val="24"/>
        </w:rPr>
        <w:t>6</w:t>
      </w:r>
      <w:r w:rsidRPr="009F51BA">
        <w:rPr>
          <w:rFonts w:ascii="宋体" w:hAnsi="宋体"/>
          <w:szCs w:val="24"/>
        </w:rPr>
        <w:t>年</w:t>
      </w:r>
      <w:r w:rsidR="00DB35A5" w:rsidRPr="009F51BA">
        <w:rPr>
          <w:rFonts w:ascii="宋体" w:hAnsi="宋体"/>
          <w:szCs w:val="24"/>
        </w:rPr>
        <w:t>期间，</w:t>
      </w:r>
      <w:r w:rsidRPr="009F51BA">
        <w:rPr>
          <w:rFonts w:ascii="宋体" w:hAnsi="宋体"/>
          <w:szCs w:val="24"/>
        </w:rPr>
        <w:t>审计署</w:t>
      </w:r>
      <w:r w:rsidR="00DB35A5" w:rsidRPr="009F51BA">
        <w:rPr>
          <w:rFonts w:ascii="宋体" w:hAnsi="宋体"/>
          <w:szCs w:val="24"/>
        </w:rPr>
        <w:t>每年</w:t>
      </w:r>
      <w:r w:rsidRPr="009F51BA">
        <w:rPr>
          <w:rFonts w:ascii="宋体" w:hAnsi="宋体"/>
          <w:szCs w:val="24"/>
        </w:rPr>
        <w:t>组织对</w:t>
      </w:r>
      <w:r w:rsidR="00DB35A5" w:rsidRPr="009F51BA">
        <w:rPr>
          <w:rFonts w:ascii="宋体" w:hAnsi="宋体"/>
          <w:szCs w:val="24"/>
        </w:rPr>
        <w:t>各省</w:t>
      </w:r>
      <w:r w:rsidRPr="009F51BA">
        <w:rPr>
          <w:rFonts w:ascii="宋体" w:hAnsi="宋体"/>
          <w:szCs w:val="24"/>
        </w:rPr>
        <w:t>本级2011年以来政府性债</w:t>
      </w:r>
      <w:r w:rsidRPr="00C052E7">
        <w:rPr>
          <w:rFonts w:ascii="宋体" w:hAnsi="宋体"/>
          <w:szCs w:val="24"/>
        </w:rPr>
        <w:t>务变化情况进行了抽查</w:t>
      </w:r>
      <w:r w:rsidRPr="00C052E7">
        <w:rPr>
          <w:rFonts w:ascii="宋体" w:hAnsi="宋体" w:hint="eastAsia"/>
          <w:szCs w:val="24"/>
        </w:rPr>
        <w:t>。</w:t>
      </w:r>
      <w:r w:rsidR="00012111" w:rsidRPr="00C052E7">
        <w:rPr>
          <w:rFonts w:ascii="宋体" w:hAnsi="宋体" w:hint="eastAsia"/>
          <w:szCs w:val="24"/>
        </w:rPr>
        <w:t>201</w:t>
      </w:r>
      <w:r w:rsidR="00012111" w:rsidRPr="00C052E7">
        <w:rPr>
          <w:rFonts w:ascii="宋体" w:hAnsi="宋体"/>
          <w:szCs w:val="24"/>
        </w:rPr>
        <w:t>3</w:t>
      </w:r>
      <w:r w:rsidR="00012111" w:rsidRPr="00C052E7">
        <w:rPr>
          <w:rFonts w:ascii="宋体" w:hAnsi="宋体" w:hint="eastAsia"/>
          <w:szCs w:val="24"/>
        </w:rPr>
        <w:t>年6月，笔者作为浙江省温州市L区审计组成员参加了L区政府性债务审计项目的实施，对L区本级截至</w:t>
      </w:r>
      <w:r w:rsidR="00012111" w:rsidRPr="00C052E7">
        <w:rPr>
          <w:rFonts w:ascii="宋体" w:hAnsi="宋体"/>
          <w:szCs w:val="24"/>
        </w:rPr>
        <w:t>2012</w:t>
      </w:r>
      <w:r w:rsidR="00012111" w:rsidRPr="00C052E7">
        <w:rPr>
          <w:rFonts w:ascii="宋体" w:hAnsi="宋体" w:hint="eastAsia"/>
          <w:szCs w:val="24"/>
        </w:rPr>
        <w:t>年底和</w:t>
      </w:r>
      <w:r w:rsidR="00012111" w:rsidRPr="00C052E7">
        <w:rPr>
          <w:rFonts w:ascii="宋体" w:hAnsi="宋体"/>
          <w:szCs w:val="24"/>
        </w:rPr>
        <w:t>2013</w:t>
      </w:r>
      <w:r w:rsidR="00012111" w:rsidRPr="00C052E7">
        <w:rPr>
          <w:rFonts w:ascii="宋体" w:hAnsi="宋体" w:hint="eastAsia"/>
          <w:szCs w:val="24"/>
        </w:rPr>
        <w:t>年</w:t>
      </w:r>
      <w:r w:rsidR="00012111" w:rsidRPr="00C052E7">
        <w:rPr>
          <w:rFonts w:ascii="宋体" w:hAnsi="宋体"/>
          <w:szCs w:val="24"/>
        </w:rPr>
        <w:t>6</w:t>
      </w:r>
      <w:r w:rsidR="00012111" w:rsidRPr="00C052E7">
        <w:rPr>
          <w:rFonts w:ascii="宋体" w:hAnsi="宋体" w:hint="eastAsia"/>
          <w:szCs w:val="24"/>
        </w:rPr>
        <w:t>月底政府负有偿还责任的债务、政府负有担保责任的债务和政府可能承担一定救助责任的其他相关债务（以下简称其他相关债务）情况进行了审计。审计中发现，L区人民政府在加强地方政府债务管理方面做了一系列的工作，如成立了L区项目融资工作委员会，负责协调</w:t>
      </w:r>
      <w:r w:rsidR="00012111" w:rsidRPr="000502DC">
        <w:rPr>
          <w:rFonts w:ascii="宋体" w:hAnsi="宋体" w:hint="eastAsia"/>
          <w:szCs w:val="24"/>
        </w:rPr>
        <w:t>和管理全区项目融资事务；出台《L区政府性债务管理暂行办法》、《L区政府偿债准备金管理办法（试行）》、《L区政府投资项目BT融资建设管理办法（试行）》和《L区融资平台公司融资工作管理办法（试行）》等制度，进一步规范债务管理；每年制定政府性债务计划，并将其纳入到区本级财政预算草案报告附表进行反映和批复，进一步加强债务监督。并在面对宏观经济政策趋紧、以银行贷款为主的传统融资模式融资难等困难的情况下，L区政府改变固有观念，创新融资思路，多渠道举债融资，筹措了大量的建设资金，为关系全区经济社会发展大局、普惠人民群众的重点基础设施项目建设提供资金要素保障，对促进地方经济社会转型升级、缓解地方财政资金压力发挥了积极的作用。但在审计过程中也发现存在债务举借、管理和资金使用等方面的一些不足，需做进一步的改进和完善。本文结合</w:t>
      </w:r>
      <w:r w:rsidRPr="000502DC">
        <w:rPr>
          <w:rFonts w:ascii="宋体" w:hAnsi="宋体" w:hint="eastAsia"/>
          <w:szCs w:val="24"/>
        </w:rPr>
        <w:t>该次债务审计中的数据资料</w:t>
      </w:r>
      <w:r w:rsidRPr="009F51BA">
        <w:rPr>
          <w:rFonts w:ascii="宋体" w:hAnsi="宋体" w:hint="eastAsia"/>
          <w:szCs w:val="24"/>
        </w:rPr>
        <w:t>，分析L区</w:t>
      </w:r>
      <w:r w:rsidR="009F51BA" w:rsidRPr="009F51BA">
        <w:rPr>
          <w:rFonts w:ascii="宋体" w:hAnsi="宋体" w:hint="eastAsia"/>
          <w:szCs w:val="24"/>
        </w:rPr>
        <w:t>政府性</w:t>
      </w:r>
      <w:r w:rsidRPr="009F51BA">
        <w:rPr>
          <w:rFonts w:ascii="宋体" w:hAnsi="宋体" w:hint="eastAsia"/>
          <w:szCs w:val="24"/>
        </w:rPr>
        <w:t>债务结构、</w:t>
      </w:r>
      <w:r w:rsidR="009F51BA" w:rsidRPr="009F51BA">
        <w:rPr>
          <w:rFonts w:ascii="宋体" w:hAnsi="宋体" w:hint="eastAsia"/>
          <w:szCs w:val="24"/>
        </w:rPr>
        <w:t>政府性</w:t>
      </w:r>
      <w:r w:rsidRPr="009F51BA">
        <w:rPr>
          <w:rFonts w:ascii="宋体" w:hAnsi="宋体" w:hint="eastAsia"/>
          <w:szCs w:val="24"/>
        </w:rPr>
        <w:t>债务</w:t>
      </w:r>
      <w:r w:rsidR="009F51BA" w:rsidRPr="009F51BA">
        <w:rPr>
          <w:rFonts w:ascii="宋体" w:hAnsi="宋体" w:hint="eastAsia"/>
          <w:szCs w:val="24"/>
        </w:rPr>
        <w:t>风险以及政府性</w:t>
      </w:r>
      <w:r w:rsidRPr="009F51BA">
        <w:rPr>
          <w:rFonts w:ascii="宋体" w:hAnsi="宋体" w:hint="eastAsia"/>
          <w:szCs w:val="24"/>
        </w:rPr>
        <w:t>债务</w:t>
      </w:r>
      <w:r w:rsidR="009F51BA" w:rsidRPr="009F51BA">
        <w:rPr>
          <w:rFonts w:ascii="宋体" w:hAnsi="宋体" w:hint="eastAsia"/>
          <w:szCs w:val="24"/>
        </w:rPr>
        <w:t>风险</w:t>
      </w:r>
      <w:r w:rsidRPr="009F51BA">
        <w:rPr>
          <w:rFonts w:ascii="宋体" w:hAnsi="宋体" w:hint="eastAsia"/>
          <w:szCs w:val="24"/>
        </w:rPr>
        <w:t>管理中存在的问题，针对</w:t>
      </w:r>
      <w:r w:rsidR="009F51BA" w:rsidRPr="009F51BA">
        <w:rPr>
          <w:rFonts w:ascii="宋体" w:hAnsi="宋体" w:hint="eastAsia"/>
          <w:szCs w:val="24"/>
        </w:rPr>
        <w:t>L</w:t>
      </w:r>
      <w:r w:rsidRPr="009F51BA">
        <w:rPr>
          <w:rFonts w:ascii="宋体" w:hAnsi="宋体" w:hint="eastAsia"/>
          <w:szCs w:val="24"/>
        </w:rPr>
        <w:t>区人民政府债务管理问题提出对策，</w:t>
      </w:r>
      <w:r w:rsidR="009F51BA">
        <w:rPr>
          <w:rFonts w:ascii="宋体" w:hAnsi="宋体" w:hint="eastAsia"/>
          <w:szCs w:val="24"/>
        </w:rPr>
        <w:t>为</w:t>
      </w:r>
      <w:r w:rsidRPr="009F51BA">
        <w:rPr>
          <w:rFonts w:ascii="宋体" w:hAnsi="宋体" w:hint="eastAsia"/>
          <w:szCs w:val="24"/>
        </w:rPr>
        <w:t>L区</w:t>
      </w:r>
      <w:r w:rsidR="00765111" w:rsidRPr="009F51BA">
        <w:rPr>
          <w:rFonts w:ascii="宋体" w:hAnsi="宋体" w:hint="eastAsia"/>
          <w:szCs w:val="24"/>
        </w:rPr>
        <w:t>政府科学、高效、合理地管理地方政</w:t>
      </w:r>
      <w:r w:rsidR="00765111" w:rsidRPr="000502DC">
        <w:rPr>
          <w:rFonts w:ascii="宋体" w:hAnsi="宋体" w:hint="eastAsia"/>
          <w:szCs w:val="24"/>
        </w:rPr>
        <w:t>府债务，提高债务风险防范水平等提供一定的借鉴和参考价值。</w:t>
      </w:r>
    </w:p>
    <w:p w:rsidR="006F72B5" w:rsidRPr="000502DC" w:rsidRDefault="006F72B5" w:rsidP="00B72D36">
      <w:pPr>
        <w:pStyle w:val="2"/>
        <w:ind w:firstLine="640"/>
      </w:pPr>
      <w:bookmarkStart w:id="3" w:name="_Toc463725025"/>
      <w:r w:rsidRPr="000502DC">
        <w:rPr>
          <w:rFonts w:hint="eastAsia"/>
        </w:rPr>
        <w:t>1.1</w:t>
      </w:r>
      <w:r w:rsidRPr="000502DC">
        <w:rPr>
          <w:rFonts w:hint="eastAsia"/>
        </w:rPr>
        <w:t>地方政府性债务管理研究的背景和意义</w:t>
      </w:r>
      <w:bookmarkEnd w:id="3"/>
    </w:p>
    <w:p w:rsidR="006F72B5" w:rsidRPr="000502DC" w:rsidRDefault="006F72B5" w:rsidP="00B72D36">
      <w:pPr>
        <w:spacing w:line="300" w:lineRule="auto"/>
        <w:ind w:firstLine="480"/>
      </w:pPr>
      <w:r w:rsidRPr="000502DC">
        <w:rPr>
          <w:rFonts w:hint="eastAsia"/>
        </w:rPr>
        <w:t>地方政府性债务的形成，</w:t>
      </w:r>
      <w:r w:rsidR="0059410D">
        <w:rPr>
          <w:rFonts w:hint="eastAsia"/>
        </w:rPr>
        <w:t>不仅需要社会</w:t>
      </w:r>
      <w:r w:rsidRPr="000502DC">
        <w:rPr>
          <w:rFonts w:hint="eastAsia"/>
        </w:rPr>
        <w:t>经济发展</w:t>
      </w:r>
      <w:r w:rsidR="0059410D">
        <w:rPr>
          <w:rFonts w:hint="eastAsia"/>
        </w:rPr>
        <w:t>到达一定程度</w:t>
      </w:r>
      <w:r w:rsidRPr="000502DC">
        <w:rPr>
          <w:rFonts w:hint="eastAsia"/>
        </w:rPr>
        <w:t>，</w:t>
      </w:r>
      <w:r w:rsidR="0059410D">
        <w:rPr>
          <w:rFonts w:hint="eastAsia"/>
        </w:rPr>
        <w:t>同时受到政府管理</w:t>
      </w:r>
      <w:r w:rsidRPr="000502DC">
        <w:rPr>
          <w:rFonts w:hint="eastAsia"/>
        </w:rPr>
        <w:t>体制、机制</w:t>
      </w:r>
      <w:r w:rsidR="0059410D">
        <w:rPr>
          <w:rFonts w:hint="eastAsia"/>
        </w:rPr>
        <w:t>等</w:t>
      </w:r>
      <w:r w:rsidRPr="000502DC">
        <w:rPr>
          <w:rFonts w:hint="eastAsia"/>
        </w:rPr>
        <w:t>方面</w:t>
      </w:r>
      <w:r w:rsidR="0059410D">
        <w:rPr>
          <w:rFonts w:hint="eastAsia"/>
        </w:rPr>
        <w:t>影响</w:t>
      </w:r>
      <w:r w:rsidRPr="000502DC">
        <w:rPr>
          <w:rFonts w:hint="eastAsia"/>
        </w:rPr>
        <w:t>，在特定</w:t>
      </w:r>
      <w:r w:rsidR="0059410D">
        <w:rPr>
          <w:rFonts w:hint="eastAsia"/>
        </w:rPr>
        <w:t>的</w:t>
      </w:r>
      <w:r w:rsidRPr="000502DC">
        <w:rPr>
          <w:rFonts w:hint="eastAsia"/>
        </w:rPr>
        <w:t>历史条件下具有</w:t>
      </w:r>
      <w:r w:rsidR="0059410D">
        <w:rPr>
          <w:rFonts w:hint="eastAsia"/>
        </w:rPr>
        <w:t>必然</w:t>
      </w:r>
      <w:r w:rsidRPr="000502DC">
        <w:rPr>
          <w:rFonts w:hint="eastAsia"/>
        </w:rPr>
        <w:t>性。</w:t>
      </w:r>
      <w:r w:rsidR="0059410D">
        <w:rPr>
          <w:rFonts w:hint="eastAsia"/>
        </w:rPr>
        <w:t>毫无疑问</w:t>
      </w:r>
      <w:r w:rsidRPr="000502DC">
        <w:rPr>
          <w:rFonts w:hint="eastAsia"/>
        </w:rPr>
        <w:t>，</w:t>
      </w:r>
      <w:r w:rsidR="0059410D">
        <w:rPr>
          <w:rFonts w:hint="eastAsia"/>
        </w:rPr>
        <w:t>各级</w:t>
      </w:r>
      <w:r w:rsidRPr="000502DC">
        <w:rPr>
          <w:rFonts w:hint="eastAsia"/>
        </w:rPr>
        <w:t>地方政</w:t>
      </w:r>
      <w:r w:rsidRPr="009F51BA">
        <w:rPr>
          <w:rFonts w:hint="eastAsia"/>
        </w:rPr>
        <w:t>府通过</w:t>
      </w:r>
      <w:r w:rsidR="009F51BA" w:rsidRPr="009F51BA">
        <w:rPr>
          <w:rFonts w:hint="eastAsia"/>
        </w:rPr>
        <w:t>各类</w:t>
      </w:r>
      <w:r w:rsidR="0059410D" w:rsidRPr="009F51BA">
        <w:rPr>
          <w:rFonts w:hint="eastAsia"/>
        </w:rPr>
        <w:t>融资</w:t>
      </w:r>
      <w:r w:rsidR="009F51BA" w:rsidRPr="009F51BA">
        <w:rPr>
          <w:rFonts w:hint="eastAsia"/>
        </w:rPr>
        <w:t>渠道而</w:t>
      </w:r>
      <w:r w:rsidRPr="009F51BA">
        <w:rPr>
          <w:rFonts w:hint="eastAsia"/>
        </w:rPr>
        <w:t>举</w:t>
      </w:r>
      <w:r w:rsidR="009F51BA" w:rsidRPr="009F51BA">
        <w:rPr>
          <w:rFonts w:hint="eastAsia"/>
        </w:rPr>
        <w:t>借</w:t>
      </w:r>
      <w:r w:rsidR="0059410D" w:rsidRPr="009F51BA">
        <w:rPr>
          <w:rFonts w:hint="eastAsia"/>
        </w:rPr>
        <w:t>来的大量资金</w:t>
      </w:r>
      <w:r w:rsidRPr="009F51BA">
        <w:rPr>
          <w:rFonts w:hint="eastAsia"/>
        </w:rPr>
        <w:t>，</w:t>
      </w:r>
      <w:r w:rsidR="009F51BA" w:rsidRPr="009F51BA">
        <w:rPr>
          <w:rFonts w:hint="eastAsia"/>
        </w:rPr>
        <w:t>为</w:t>
      </w:r>
      <w:r w:rsidR="0059410D" w:rsidRPr="009F51BA">
        <w:rPr>
          <w:rFonts w:hint="eastAsia"/>
        </w:rPr>
        <w:t>当地</w:t>
      </w:r>
      <w:r w:rsidRPr="009F51BA">
        <w:rPr>
          <w:rFonts w:hint="eastAsia"/>
        </w:rPr>
        <w:t>经济社会发展</w:t>
      </w:r>
      <w:r w:rsidR="009F51BA" w:rsidRPr="009F51BA">
        <w:rPr>
          <w:rFonts w:hint="eastAsia"/>
        </w:rPr>
        <w:t>提供了巨大的支持</w:t>
      </w:r>
      <w:r w:rsidR="0059410D" w:rsidRPr="009F51BA">
        <w:rPr>
          <w:rFonts w:hint="eastAsia"/>
        </w:rPr>
        <w:t>，</w:t>
      </w:r>
      <w:r w:rsidR="009F51BA" w:rsidRPr="009F51BA">
        <w:rPr>
          <w:rFonts w:hint="eastAsia"/>
        </w:rPr>
        <w:t>同时</w:t>
      </w:r>
      <w:r w:rsidR="0059410D" w:rsidRPr="009F51BA">
        <w:rPr>
          <w:rFonts w:hint="eastAsia"/>
        </w:rPr>
        <w:t>在</w:t>
      </w:r>
      <w:r w:rsidR="009F51BA" w:rsidRPr="009F51BA">
        <w:rPr>
          <w:rFonts w:hint="eastAsia"/>
        </w:rPr>
        <w:t>提高</w:t>
      </w:r>
      <w:r w:rsidR="009F51BA" w:rsidRPr="009F51BA">
        <w:rPr>
          <w:rFonts w:hint="eastAsia"/>
        </w:rPr>
        <w:t>政府</w:t>
      </w:r>
      <w:r w:rsidR="009F51BA" w:rsidRPr="009F51BA">
        <w:rPr>
          <w:rFonts w:hint="eastAsia"/>
        </w:rPr>
        <w:t>公共服务能力、</w:t>
      </w:r>
      <w:r w:rsidR="0059410D" w:rsidRPr="009F51BA">
        <w:rPr>
          <w:rFonts w:hint="eastAsia"/>
        </w:rPr>
        <w:t>拉动社会投资</w:t>
      </w:r>
      <w:r w:rsidR="009F51BA" w:rsidRPr="009F51BA">
        <w:rPr>
          <w:rFonts w:hint="eastAsia"/>
        </w:rPr>
        <w:t>需求</w:t>
      </w:r>
      <w:r w:rsidR="0059410D" w:rsidRPr="009F51BA">
        <w:rPr>
          <w:rFonts w:hint="eastAsia"/>
        </w:rPr>
        <w:t>、</w:t>
      </w:r>
      <w:r w:rsidR="009F51BA" w:rsidRPr="009F51BA">
        <w:rPr>
          <w:rFonts w:hint="eastAsia"/>
        </w:rPr>
        <w:t>推动产业转型升级</w:t>
      </w:r>
      <w:r w:rsidR="0059410D" w:rsidRPr="009F51BA">
        <w:rPr>
          <w:rFonts w:hint="eastAsia"/>
        </w:rPr>
        <w:t>和</w:t>
      </w:r>
      <w:r w:rsidR="009F51BA" w:rsidRPr="009F51BA">
        <w:rPr>
          <w:rFonts w:hint="eastAsia"/>
        </w:rPr>
        <w:t>加快</w:t>
      </w:r>
      <w:r w:rsidR="0059410D" w:rsidRPr="009F51BA">
        <w:rPr>
          <w:rFonts w:hint="eastAsia"/>
        </w:rPr>
        <w:t>城市化进程、</w:t>
      </w:r>
      <w:r w:rsidRPr="009F51BA">
        <w:rPr>
          <w:rFonts w:hint="eastAsia"/>
        </w:rPr>
        <w:t>改善民生等方面发挥了重要作用。</w:t>
      </w:r>
      <w:r w:rsidRPr="000502DC">
        <w:rPr>
          <w:rFonts w:hint="eastAsia"/>
        </w:rPr>
        <w:t>但同时，在地方政府性债务</w:t>
      </w:r>
      <w:r w:rsidR="0059410D">
        <w:rPr>
          <w:rFonts w:hint="eastAsia"/>
        </w:rPr>
        <w:t>急剧增长</w:t>
      </w:r>
      <w:r w:rsidRPr="000502DC">
        <w:rPr>
          <w:rFonts w:hint="eastAsia"/>
        </w:rPr>
        <w:t>过程中，</w:t>
      </w:r>
      <w:r w:rsidR="0059410D">
        <w:rPr>
          <w:rFonts w:hint="eastAsia"/>
        </w:rPr>
        <w:t>部分地方政府负债率、偿债率等风险控制指标</w:t>
      </w:r>
      <w:r w:rsidR="009F51BA">
        <w:rPr>
          <w:rFonts w:hint="eastAsia"/>
        </w:rPr>
        <w:t>远远</w:t>
      </w:r>
      <w:r w:rsidRPr="000502DC">
        <w:rPr>
          <w:rFonts w:hint="eastAsia"/>
        </w:rPr>
        <w:t>超出</w:t>
      </w:r>
      <w:r w:rsidR="009F51BA">
        <w:rPr>
          <w:rFonts w:hint="eastAsia"/>
        </w:rPr>
        <w:t>国际上公认的</w:t>
      </w:r>
      <w:r w:rsidRPr="000502DC">
        <w:rPr>
          <w:rFonts w:hint="eastAsia"/>
        </w:rPr>
        <w:t>警戒线，对地方财政和金融机构带来了越来越大的现实或潜在风险。因此，如何加强地方政府债务管理，保障地方经济和社会的健康可持续发展，防范地方财政和金融风险需要作进一步研究。</w:t>
      </w:r>
    </w:p>
    <w:p w:rsidR="006F72B5" w:rsidRPr="000502DC" w:rsidRDefault="006F72B5" w:rsidP="00B72D36">
      <w:pPr>
        <w:pStyle w:val="3"/>
        <w:ind w:firstLine="560"/>
      </w:pPr>
      <w:bookmarkStart w:id="4" w:name="_Toc463725026"/>
      <w:r w:rsidRPr="000502DC">
        <w:rPr>
          <w:rFonts w:hint="eastAsia"/>
        </w:rPr>
        <w:lastRenderedPageBreak/>
        <w:t>1.1.1研究的背景</w:t>
      </w:r>
      <w:bookmarkEnd w:id="4"/>
    </w:p>
    <w:p w:rsidR="006F72B5" w:rsidRPr="009F51BA" w:rsidRDefault="0059410D" w:rsidP="00C052E7">
      <w:pPr>
        <w:spacing w:line="300" w:lineRule="auto"/>
        <w:ind w:firstLine="480"/>
        <w:rPr>
          <w:rFonts w:ascii="宋体" w:hAnsi="宋体"/>
          <w:szCs w:val="24"/>
        </w:rPr>
      </w:pPr>
      <w:r w:rsidRPr="009F51BA">
        <w:rPr>
          <w:rFonts w:ascii="宋体" w:hAnsi="宋体" w:hint="eastAsia"/>
          <w:szCs w:val="24"/>
        </w:rPr>
        <w:t>1994年</w:t>
      </w:r>
      <w:r w:rsidR="00DB35A5" w:rsidRPr="009F51BA">
        <w:rPr>
          <w:rFonts w:ascii="宋体" w:hAnsi="宋体" w:hint="eastAsia"/>
          <w:szCs w:val="24"/>
        </w:rPr>
        <w:t>，</w:t>
      </w:r>
      <w:r w:rsidR="00DB35A5" w:rsidRPr="009F51BA">
        <w:rPr>
          <w:rFonts w:ascii="宋体" w:hAnsi="宋体"/>
          <w:szCs w:val="24"/>
        </w:rPr>
        <w:t>我国</w:t>
      </w:r>
      <w:r w:rsidR="009F51BA" w:rsidRPr="009F51BA">
        <w:rPr>
          <w:rFonts w:ascii="宋体" w:hAnsi="宋体"/>
          <w:szCs w:val="24"/>
        </w:rPr>
        <w:t>通过财税体制改革</w:t>
      </w:r>
      <w:r w:rsidRPr="009F51BA">
        <w:rPr>
          <w:rFonts w:ascii="宋体" w:hAnsi="宋体"/>
          <w:szCs w:val="24"/>
        </w:rPr>
        <w:t>明确</w:t>
      </w:r>
      <w:r w:rsidR="006F72B5" w:rsidRPr="009F51BA">
        <w:rPr>
          <w:rFonts w:ascii="宋体" w:hAnsi="宋体"/>
          <w:szCs w:val="24"/>
        </w:rPr>
        <w:t>了中央</w:t>
      </w:r>
      <w:r w:rsidR="009F51BA" w:rsidRPr="009F51BA">
        <w:rPr>
          <w:rFonts w:ascii="宋体" w:hAnsi="宋体"/>
          <w:szCs w:val="24"/>
        </w:rPr>
        <w:t>财政</w:t>
      </w:r>
      <w:r w:rsidR="006F72B5" w:rsidRPr="009F51BA">
        <w:rPr>
          <w:rFonts w:ascii="宋体" w:hAnsi="宋体"/>
          <w:szCs w:val="24"/>
        </w:rPr>
        <w:t>和地方财政的收支范围，</w:t>
      </w:r>
      <w:r w:rsidR="009F51BA" w:rsidRPr="009F51BA">
        <w:rPr>
          <w:rFonts w:ascii="宋体" w:hAnsi="宋体"/>
          <w:szCs w:val="24"/>
        </w:rPr>
        <w:t>并且</w:t>
      </w:r>
      <w:r w:rsidR="006F72B5" w:rsidRPr="009F51BA">
        <w:rPr>
          <w:rFonts w:ascii="宋体" w:hAnsi="宋体"/>
          <w:szCs w:val="24"/>
        </w:rPr>
        <w:t>在</w:t>
      </w:r>
      <w:r w:rsidR="009F51BA" w:rsidRPr="009F51BA">
        <w:rPr>
          <w:rFonts w:ascii="宋体" w:hAnsi="宋体"/>
          <w:szCs w:val="24"/>
        </w:rPr>
        <w:t>当时施行的</w:t>
      </w:r>
      <w:r w:rsidRPr="009F51BA">
        <w:rPr>
          <w:rFonts w:ascii="宋体" w:hAnsi="宋体"/>
          <w:szCs w:val="24"/>
        </w:rPr>
        <w:t>《预算法》中</w:t>
      </w:r>
      <w:r w:rsidR="00DB35A5" w:rsidRPr="009F51BA">
        <w:rPr>
          <w:rFonts w:ascii="宋体" w:hAnsi="宋体"/>
          <w:szCs w:val="24"/>
        </w:rPr>
        <w:t>明确</w:t>
      </w:r>
      <w:proofErr w:type="gramStart"/>
      <w:r w:rsidR="00DB35A5" w:rsidRPr="009F51BA">
        <w:rPr>
          <w:rFonts w:ascii="宋体" w:hAnsi="宋体"/>
          <w:szCs w:val="24"/>
        </w:rPr>
        <w:t>规</w:t>
      </w:r>
      <w:proofErr w:type="gramEnd"/>
      <w:r w:rsidR="00DB35A5" w:rsidRPr="009F51BA">
        <w:rPr>
          <w:rFonts w:ascii="宋体" w:hAnsi="宋体"/>
          <w:szCs w:val="24"/>
        </w:rPr>
        <w:t>了严禁地方政府</w:t>
      </w:r>
      <w:r w:rsidR="006F72B5" w:rsidRPr="009F51BA">
        <w:rPr>
          <w:rFonts w:ascii="宋体" w:hAnsi="宋体"/>
          <w:szCs w:val="24"/>
        </w:rPr>
        <w:t>举债。</w:t>
      </w:r>
      <w:r w:rsidRPr="009F51BA">
        <w:rPr>
          <w:rFonts w:ascii="宋体" w:hAnsi="宋体"/>
          <w:szCs w:val="24"/>
        </w:rPr>
        <w:t>但是，随着</w:t>
      </w:r>
      <w:r w:rsidR="00DB35A5" w:rsidRPr="009F51BA">
        <w:rPr>
          <w:rFonts w:ascii="宋体" w:hAnsi="宋体"/>
          <w:szCs w:val="24"/>
        </w:rPr>
        <w:t>我过</w:t>
      </w:r>
      <w:r w:rsidRPr="009F51BA">
        <w:rPr>
          <w:rFonts w:ascii="宋体" w:hAnsi="宋体"/>
          <w:szCs w:val="24"/>
        </w:rPr>
        <w:t>财政</w:t>
      </w:r>
      <w:r w:rsidR="006F72B5" w:rsidRPr="009F51BA">
        <w:rPr>
          <w:rFonts w:ascii="宋体" w:hAnsi="宋体"/>
          <w:szCs w:val="24"/>
        </w:rPr>
        <w:t>体制改革的</w:t>
      </w:r>
      <w:r w:rsidR="009F51BA" w:rsidRPr="009F51BA">
        <w:rPr>
          <w:rFonts w:ascii="宋体" w:hAnsi="宋体"/>
          <w:szCs w:val="24"/>
        </w:rPr>
        <w:t>不断</w:t>
      </w:r>
      <w:r w:rsidRPr="009F51BA">
        <w:rPr>
          <w:rFonts w:ascii="宋体" w:hAnsi="宋体"/>
          <w:szCs w:val="24"/>
        </w:rPr>
        <w:t>深入</w:t>
      </w:r>
      <w:r w:rsidR="006F72B5" w:rsidRPr="009F51BA">
        <w:rPr>
          <w:rFonts w:ascii="宋体" w:hAnsi="宋体"/>
          <w:szCs w:val="24"/>
        </w:rPr>
        <w:t>，地方</w:t>
      </w:r>
      <w:r w:rsidRPr="009F51BA">
        <w:rPr>
          <w:rFonts w:ascii="宋体" w:hAnsi="宋体"/>
          <w:szCs w:val="24"/>
        </w:rPr>
        <w:t>政府管理</w:t>
      </w:r>
      <w:r w:rsidR="009F51BA" w:rsidRPr="009F51BA">
        <w:rPr>
          <w:rFonts w:ascii="宋体" w:hAnsi="宋体"/>
          <w:szCs w:val="24"/>
        </w:rPr>
        <w:t>职权的不断扩大和</w:t>
      </w:r>
      <w:r w:rsidR="00DB35A5" w:rsidRPr="009F51BA">
        <w:rPr>
          <w:rFonts w:ascii="宋体" w:hAnsi="宋体"/>
          <w:szCs w:val="24"/>
        </w:rPr>
        <w:t>职能的</w:t>
      </w:r>
      <w:r w:rsidR="009F51BA" w:rsidRPr="009F51BA">
        <w:rPr>
          <w:rFonts w:ascii="宋体" w:hAnsi="宋体"/>
          <w:szCs w:val="24"/>
        </w:rPr>
        <w:t>不断</w:t>
      </w:r>
      <w:r w:rsidR="00DB35A5" w:rsidRPr="009F51BA">
        <w:rPr>
          <w:rFonts w:ascii="宋体" w:hAnsi="宋体"/>
          <w:szCs w:val="24"/>
        </w:rPr>
        <w:t>丰富</w:t>
      </w:r>
      <w:r w:rsidR="009F51BA" w:rsidRPr="009F51BA">
        <w:rPr>
          <w:rFonts w:ascii="宋体" w:hAnsi="宋体"/>
          <w:szCs w:val="24"/>
        </w:rPr>
        <w:t>，伴随着我国</w:t>
      </w:r>
      <w:r w:rsidR="006F72B5" w:rsidRPr="009F51BA">
        <w:rPr>
          <w:rFonts w:ascii="宋体" w:hAnsi="宋体"/>
          <w:szCs w:val="24"/>
        </w:rPr>
        <w:t>经济</w:t>
      </w:r>
      <w:r w:rsidRPr="009F51BA">
        <w:rPr>
          <w:rFonts w:ascii="宋体" w:hAnsi="宋体"/>
          <w:szCs w:val="24"/>
        </w:rPr>
        <w:t>社会</w:t>
      </w:r>
      <w:r w:rsidR="006F72B5" w:rsidRPr="009F51BA">
        <w:rPr>
          <w:rFonts w:ascii="宋体" w:hAnsi="宋体"/>
          <w:szCs w:val="24"/>
        </w:rPr>
        <w:t>发展</w:t>
      </w:r>
      <w:r w:rsidR="009F51BA" w:rsidRPr="009F51BA">
        <w:rPr>
          <w:rFonts w:ascii="宋体" w:hAnsi="宋体"/>
          <w:szCs w:val="24"/>
        </w:rPr>
        <w:t>转型升级</w:t>
      </w:r>
      <w:r w:rsidR="000173B7" w:rsidRPr="009F51BA">
        <w:rPr>
          <w:rFonts w:ascii="宋体" w:hAnsi="宋体"/>
          <w:szCs w:val="24"/>
        </w:rPr>
        <w:t>期</w:t>
      </w:r>
      <w:r w:rsidR="006F72B5" w:rsidRPr="009F51BA">
        <w:rPr>
          <w:rFonts w:ascii="宋体" w:hAnsi="宋体"/>
          <w:szCs w:val="24"/>
        </w:rPr>
        <w:t>的</w:t>
      </w:r>
      <w:r w:rsidR="000173B7" w:rsidRPr="009F51BA">
        <w:rPr>
          <w:rFonts w:ascii="宋体" w:hAnsi="宋体"/>
          <w:szCs w:val="24"/>
        </w:rPr>
        <w:t>到来</w:t>
      </w:r>
      <w:r w:rsidR="006F72B5" w:rsidRPr="009F51BA">
        <w:rPr>
          <w:rFonts w:ascii="宋体" w:hAnsi="宋体"/>
          <w:szCs w:val="24"/>
        </w:rPr>
        <w:t>，</w:t>
      </w:r>
      <w:r w:rsidR="009F51BA" w:rsidRPr="009F51BA">
        <w:rPr>
          <w:rFonts w:ascii="宋体" w:hAnsi="宋体"/>
          <w:szCs w:val="24"/>
        </w:rPr>
        <w:t>各级</w:t>
      </w:r>
      <w:r w:rsidR="006F72B5" w:rsidRPr="009F51BA">
        <w:rPr>
          <w:rFonts w:ascii="宋体" w:hAnsi="宋体"/>
          <w:szCs w:val="24"/>
        </w:rPr>
        <w:t>地方</w:t>
      </w:r>
      <w:r w:rsidR="000173B7" w:rsidRPr="009F51BA">
        <w:rPr>
          <w:rFonts w:ascii="宋体" w:hAnsi="宋体"/>
          <w:szCs w:val="24"/>
        </w:rPr>
        <w:t>政府</w:t>
      </w:r>
      <w:r w:rsidR="006F72B5" w:rsidRPr="009F51BA">
        <w:rPr>
          <w:rFonts w:ascii="宋体" w:hAnsi="宋体"/>
          <w:szCs w:val="24"/>
        </w:rPr>
        <w:t>财政收</w:t>
      </w:r>
      <w:r w:rsidR="009F51BA" w:rsidRPr="009F51BA">
        <w:rPr>
          <w:rFonts w:ascii="宋体" w:hAnsi="宋体"/>
          <w:szCs w:val="24"/>
        </w:rPr>
        <w:t>入</w:t>
      </w:r>
      <w:r w:rsidR="000173B7" w:rsidRPr="009F51BA">
        <w:rPr>
          <w:rFonts w:ascii="宋体" w:hAnsi="宋体"/>
          <w:szCs w:val="24"/>
        </w:rPr>
        <w:t>与</w:t>
      </w:r>
      <w:r w:rsidR="006F72B5" w:rsidRPr="009F51BA">
        <w:rPr>
          <w:rFonts w:ascii="宋体" w:hAnsi="宋体"/>
          <w:szCs w:val="24"/>
        </w:rPr>
        <w:t>支</w:t>
      </w:r>
      <w:r w:rsidR="009F51BA" w:rsidRPr="009F51BA">
        <w:rPr>
          <w:rFonts w:ascii="宋体" w:hAnsi="宋体"/>
          <w:szCs w:val="24"/>
        </w:rPr>
        <w:t>出</w:t>
      </w:r>
      <w:r w:rsidR="000173B7" w:rsidRPr="009F51BA">
        <w:rPr>
          <w:rFonts w:ascii="宋体" w:hAnsi="宋体"/>
          <w:szCs w:val="24"/>
        </w:rPr>
        <w:t>的</w:t>
      </w:r>
      <w:r w:rsidR="006F72B5" w:rsidRPr="009F51BA">
        <w:rPr>
          <w:rFonts w:ascii="宋体" w:hAnsi="宋体"/>
          <w:szCs w:val="24"/>
        </w:rPr>
        <w:t>矛盾日益</w:t>
      </w:r>
      <w:r w:rsidR="00DB7A20" w:rsidRPr="009F51BA">
        <w:rPr>
          <w:rFonts w:ascii="宋体" w:hAnsi="宋体"/>
          <w:szCs w:val="24"/>
        </w:rPr>
        <w:t>凸显</w:t>
      </w:r>
      <w:r w:rsidR="006F72B5" w:rsidRPr="009F51BA">
        <w:rPr>
          <w:rFonts w:ascii="宋体" w:hAnsi="宋体"/>
          <w:szCs w:val="24"/>
        </w:rPr>
        <w:t>，尤其是</w:t>
      </w:r>
      <w:r w:rsidRPr="009F51BA">
        <w:rPr>
          <w:rFonts w:ascii="宋体" w:hAnsi="宋体"/>
          <w:szCs w:val="24"/>
        </w:rPr>
        <w:t>区</w:t>
      </w:r>
      <w:r w:rsidR="006F72B5" w:rsidRPr="009F51BA">
        <w:rPr>
          <w:rFonts w:ascii="宋体" w:hAnsi="宋体"/>
          <w:szCs w:val="24"/>
        </w:rPr>
        <w:t>县级</w:t>
      </w:r>
      <w:r w:rsidR="000173B7" w:rsidRPr="009F51BA">
        <w:rPr>
          <w:rFonts w:ascii="宋体" w:hAnsi="宋体"/>
          <w:szCs w:val="24"/>
        </w:rPr>
        <w:t>政府</w:t>
      </w:r>
      <w:r w:rsidR="006F72B5" w:rsidRPr="009F51BA">
        <w:rPr>
          <w:rFonts w:ascii="宋体" w:hAnsi="宋体"/>
          <w:szCs w:val="24"/>
        </w:rPr>
        <w:t>财政已经</w:t>
      </w:r>
      <w:r w:rsidR="000173B7" w:rsidRPr="009F51BA">
        <w:rPr>
          <w:rFonts w:ascii="宋体" w:hAnsi="宋体"/>
          <w:szCs w:val="24"/>
        </w:rPr>
        <w:t>普遍存在</w:t>
      </w:r>
      <w:r w:rsidRPr="009F51BA">
        <w:rPr>
          <w:rFonts w:ascii="宋体" w:hAnsi="宋体"/>
          <w:szCs w:val="24"/>
        </w:rPr>
        <w:t>常年赤字的现象，在</w:t>
      </w:r>
      <w:r w:rsidR="009F51BA" w:rsidRPr="009F51BA">
        <w:rPr>
          <w:rFonts w:ascii="宋体" w:hAnsi="宋体"/>
          <w:szCs w:val="24"/>
        </w:rPr>
        <w:t>经济社会发展</w:t>
      </w:r>
      <w:r w:rsidRPr="009F51BA">
        <w:rPr>
          <w:rFonts w:ascii="宋体" w:hAnsi="宋体"/>
          <w:szCs w:val="24"/>
        </w:rPr>
        <w:t>不断</w:t>
      </w:r>
      <w:r w:rsidR="009F51BA" w:rsidRPr="009F51BA">
        <w:rPr>
          <w:rFonts w:ascii="宋体" w:hAnsi="宋体"/>
          <w:szCs w:val="24"/>
        </w:rPr>
        <w:t>发展</w:t>
      </w:r>
      <w:r w:rsidR="006F72B5" w:rsidRPr="009F51BA">
        <w:rPr>
          <w:rFonts w:ascii="宋体" w:hAnsi="宋体"/>
          <w:szCs w:val="24"/>
        </w:rPr>
        <w:t>和</w:t>
      </w:r>
      <w:r w:rsidR="009F51BA" w:rsidRPr="009F51BA">
        <w:rPr>
          <w:rFonts w:ascii="宋体" w:hAnsi="宋体"/>
          <w:szCs w:val="24"/>
        </w:rPr>
        <w:t>层层</w:t>
      </w:r>
      <w:r w:rsidRPr="009F51BA">
        <w:rPr>
          <w:rFonts w:ascii="宋体" w:hAnsi="宋体"/>
          <w:szCs w:val="24"/>
        </w:rPr>
        <w:t>政府</w:t>
      </w:r>
      <w:r w:rsidR="009F51BA" w:rsidRPr="009F51BA">
        <w:rPr>
          <w:rFonts w:ascii="宋体" w:hAnsi="宋体"/>
          <w:szCs w:val="24"/>
        </w:rPr>
        <w:t>对下级政府不合理</w:t>
      </w:r>
      <w:r w:rsidRPr="009F51BA">
        <w:rPr>
          <w:rFonts w:ascii="宋体" w:hAnsi="宋体"/>
          <w:szCs w:val="24"/>
        </w:rPr>
        <w:t>的</w:t>
      </w:r>
      <w:r w:rsidR="006F72B5" w:rsidRPr="009F51BA">
        <w:rPr>
          <w:rFonts w:ascii="宋体" w:hAnsi="宋体"/>
          <w:szCs w:val="24"/>
        </w:rPr>
        <w:t>考核机制</w:t>
      </w:r>
      <w:r w:rsidR="000173B7" w:rsidRPr="009F51BA">
        <w:rPr>
          <w:rFonts w:ascii="宋体" w:hAnsi="宋体"/>
          <w:szCs w:val="24"/>
        </w:rPr>
        <w:t>的</w:t>
      </w:r>
      <w:r w:rsidRPr="009F51BA">
        <w:rPr>
          <w:rFonts w:ascii="宋体" w:hAnsi="宋体"/>
          <w:szCs w:val="24"/>
        </w:rPr>
        <w:t>共同</w:t>
      </w:r>
      <w:r w:rsidR="006F72B5" w:rsidRPr="009F51BA">
        <w:rPr>
          <w:rFonts w:ascii="宋体" w:hAnsi="宋体"/>
          <w:szCs w:val="24"/>
        </w:rPr>
        <w:t>作用下，</w:t>
      </w:r>
      <w:r w:rsidR="009F51BA" w:rsidRPr="009F51BA">
        <w:rPr>
          <w:rFonts w:ascii="宋体" w:hAnsi="宋体"/>
          <w:szCs w:val="24"/>
        </w:rPr>
        <w:t>地方</w:t>
      </w:r>
      <w:r w:rsidR="00DB7A20" w:rsidRPr="009F51BA">
        <w:rPr>
          <w:rFonts w:ascii="宋体" w:hAnsi="宋体"/>
          <w:szCs w:val="24"/>
        </w:rPr>
        <w:t>政府在</w:t>
      </w:r>
      <w:r w:rsidR="006F72B5" w:rsidRPr="009F51BA">
        <w:rPr>
          <w:rFonts w:ascii="宋体" w:hAnsi="宋体"/>
          <w:szCs w:val="24"/>
        </w:rPr>
        <w:t>城市基础设施建设等</w:t>
      </w:r>
      <w:r w:rsidR="009F51BA" w:rsidRPr="009F51BA">
        <w:rPr>
          <w:rFonts w:ascii="宋体" w:hAnsi="宋体"/>
          <w:szCs w:val="24"/>
        </w:rPr>
        <w:t>方面的固定资产</w:t>
      </w:r>
      <w:r w:rsidR="006F72B5" w:rsidRPr="009F51BA">
        <w:rPr>
          <w:rFonts w:ascii="宋体" w:hAnsi="宋体"/>
          <w:szCs w:val="24"/>
        </w:rPr>
        <w:t>投资</w:t>
      </w:r>
      <w:r w:rsidR="009F51BA" w:rsidRPr="009F51BA">
        <w:rPr>
          <w:rFonts w:ascii="宋体" w:hAnsi="宋体"/>
          <w:szCs w:val="24"/>
        </w:rPr>
        <w:t>任务不断加重</w:t>
      </w:r>
      <w:r w:rsidRPr="009F51BA">
        <w:rPr>
          <w:rFonts w:ascii="宋体" w:hAnsi="宋体"/>
          <w:szCs w:val="24"/>
        </w:rPr>
        <w:t>，使地方财政收支缺口</w:t>
      </w:r>
      <w:r w:rsidR="006F72B5" w:rsidRPr="009F51BA">
        <w:rPr>
          <w:rFonts w:ascii="宋体" w:hAnsi="宋体"/>
          <w:szCs w:val="24"/>
        </w:rPr>
        <w:t>进一步</w:t>
      </w:r>
      <w:r w:rsidRPr="009F51BA">
        <w:rPr>
          <w:rFonts w:ascii="宋体" w:hAnsi="宋体"/>
          <w:szCs w:val="24"/>
        </w:rPr>
        <w:t>加大，地方政府融资需求不断</w:t>
      </w:r>
      <w:r w:rsidR="00DB7A20" w:rsidRPr="009F51BA">
        <w:rPr>
          <w:rFonts w:ascii="宋体" w:hAnsi="宋体"/>
          <w:szCs w:val="24"/>
        </w:rPr>
        <w:t>飙升</w:t>
      </w:r>
      <w:r w:rsidRPr="009F51BA">
        <w:rPr>
          <w:rFonts w:ascii="宋体" w:hAnsi="宋体"/>
          <w:szCs w:val="24"/>
        </w:rPr>
        <w:t>，政府性债务规模爆炸性</w:t>
      </w:r>
      <w:r w:rsidR="006F72B5" w:rsidRPr="009F51BA">
        <w:rPr>
          <w:rFonts w:ascii="宋体" w:hAnsi="宋体"/>
          <w:szCs w:val="24"/>
        </w:rPr>
        <w:t>增长。</w:t>
      </w:r>
    </w:p>
    <w:p w:rsidR="006F72B5" w:rsidRPr="003760EC" w:rsidRDefault="00DB7A20" w:rsidP="00C052E7">
      <w:pPr>
        <w:spacing w:line="300" w:lineRule="auto"/>
        <w:ind w:firstLine="480"/>
        <w:rPr>
          <w:rFonts w:ascii="宋体" w:hAnsi="宋体"/>
          <w:szCs w:val="24"/>
          <w:highlight w:val="yellow"/>
        </w:rPr>
      </w:pPr>
      <w:r w:rsidRPr="009F51BA">
        <w:rPr>
          <w:rFonts w:ascii="宋体" w:hAnsi="宋体" w:hint="eastAsia"/>
          <w:szCs w:val="24"/>
        </w:rPr>
        <w:t>国家</w:t>
      </w:r>
      <w:r w:rsidR="0059410D" w:rsidRPr="009F51BA">
        <w:rPr>
          <w:rFonts w:ascii="宋体" w:hAnsi="宋体" w:hint="eastAsia"/>
          <w:szCs w:val="24"/>
        </w:rPr>
        <w:t>审计署</w:t>
      </w:r>
      <w:r w:rsidR="009F51BA" w:rsidRPr="009F51BA">
        <w:rPr>
          <w:rFonts w:ascii="宋体" w:hAnsi="宋体" w:hint="eastAsia"/>
          <w:szCs w:val="24"/>
        </w:rPr>
        <w:t>发布的</w:t>
      </w:r>
      <w:r w:rsidR="009F51BA" w:rsidRPr="009F51BA">
        <w:rPr>
          <w:rFonts w:ascii="宋体" w:hAnsi="宋体" w:hint="eastAsia"/>
          <w:szCs w:val="24"/>
        </w:rPr>
        <w:t>2011年</w:t>
      </w:r>
      <w:r w:rsidR="006F72B5" w:rsidRPr="009F51BA">
        <w:rPr>
          <w:rFonts w:ascii="宋体" w:hAnsi="宋体" w:hint="eastAsia"/>
          <w:szCs w:val="24"/>
        </w:rPr>
        <w:t>全国地方政府性债务审计结果</w:t>
      </w:r>
      <w:r w:rsidRPr="009F51BA">
        <w:rPr>
          <w:rFonts w:ascii="宋体" w:hAnsi="宋体" w:hint="eastAsia"/>
          <w:szCs w:val="24"/>
        </w:rPr>
        <w:t>公告</w:t>
      </w:r>
      <w:r w:rsidR="009F51BA" w:rsidRPr="009F51BA">
        <w:rPr>
          <w:rFonts w:ascii="宋体" w:hAnsi="宋体" w:hint="eastAsia"/>
          <w:szCs w:val="24"/>
        </w:rPr>
        <w:t>显示，</w:t>
      </w:r>
      <w:r w:rsidR="0059410D" w:rsidRPr="009F51BA">
        <w:rPr>
          <w:rFonts w:ascii="宋体" w:hAnsi="宋体" w:hint="eastAsia"/>
          <w:szCs w:val="24"/>
        </w:rPr>
        <w:t>截至</w:t>
      </w:r>
      <w:r w:rsidR="006F72B5" w:rsidRPr="009F51BA">
        <w:rPr>
          <w:rFonts w:ascii="宋体" w:hAnsi="宋体"/>
          <w:szCs w:val="24"/>
        </w:rPr>
        <w:t>2010年12月</w:t>
      </w:r>
      <w:r w:rsidR="0059410D" w:rsidRPr="009F51BA">
        <w:rPr>
          <w:rFonts w:ascii="宋体" w:hAnsi="宋体"/>
          <w:szCs w:val="24"/>
        </w:rPr>
        <w:t>，</w:t>
      </w:r>
      <w:r w:rsidR="006F72B5" w:rsidRPr="009F51BA">
        <w:rPr>
          <w:rFonts w:ascii="宋体" w:hAnsi="宋体"/>
          <w:szCs w:val="24"/>
        </w:rPr>
        <w:t>我国地方政府性债务余额</w:t>
      </w:r>
      <w:r w:rsidR="009F51BA" w:rsidRPr="009F51BA">
        <w:rPr>
          <w:rFonts w:ascii="宋体" w:hAnsi="宋体"/>
          <w:szCs w:val="24"/>
        </w:rPr>
        <w:t>为</w:t>
      </w:r>
      <w:r w:rsidR="006F72B5" w:rsidRPr="009F51BA">
        <w:rPr>
          <w:rFonts w:ascii="宋体" w:hAnsi="宋体"/>
          <w:szCs w:val="24"/>
        </w:rPr>
        <w:t>10.7</w:t>
      </w:r>
      <w:proofErr w:type="gramStart"/>
      <w:r w:rsidR="006F72B5" w:rsidRPr="009F51BA">
        <w:rPr>
          <w:rFonts w:ascii="宋体" w:hAnsi="宋体"/>
          <w:szCs w:val="24"/>
        </w:rPr>
        <w:t>万亿</w:t>
      </w:r>
      <w:proofErr w:type="gramEnd"/>
      <w:r w:rsidR="006F72B5" w:rsidRPr="009F51BA">
        <w:rPr>
          <w:rFonts w:ascii="宋体" w:hAnsi="宋体"/>
          <w:szCs w:val="24"/>
        </w:rPr>
        <w:t>元；</w:t>
      </w:r>
      <w:r w:rsidR="0059410D" w:rsidRPr="009F51BA">
        <w:rPr>
          <w:rFonts w:ascii="宋体" w:hAnsi="宋体"/>
          <w:szCs w:val="24"/>
        </w:rPr>
        <w:t>截至</w:t>
      </w:r>
      <w:r w:rsidR="006F72B5" w:rsidRPr="009F51BA">
        <w:rPr>
          <w:rFonts w:ascii="宋体" w:hAnsi="宋体"/>
          <w:szCs w:val="24"/>
        </w:rPr>
        <w:t>2</w:t>
      </w:r>
      <w:r w:rsidR="006F72B5" w:rsidRPr="000502DC">
        <w:rPr>
          <w:rFonts w:ascii="宋体" w:hAnsi="宋体"/>
          <w:szCs w:val="24"/>
        </w:rPr>
        <w:t>013年6</w:t>
      </w:r>
      <w:r w:rsidR="0059410D">
        <w:rPr>
          <w:rFonts w:ascii="宋体" w:hAnsi="宋体"/>
          <w:szCs w:val="24"/>
        </w:rPr>
        <w:t>月，我</w:t>
      </w:r>
      <w:r w:rsidR="0059410D" w:rsidRPr="009F51BA">
        <w:rPr>
          <w:rFonts w:ascii="宋体" w:hAnsi="宋体"/>
          <w:szCs w:val="24"/>
        </w:rPr>
        <w:t>国地方政府性债务的余额为</w:t>
      </w:r>
      <w:r w:rsidR="006F72B5" w:rsidRPr="009F51BA">
        <w:rPr>
          <w:rFonts w:ascii="宋体" w:hAnsi="宋体"/>
          <w:szCs w:val="24"/>
        </w:rPr>
        <w:t>17.5</w:t>
      </w:r>
      <w:proofErr w:type="gramStart"/>
      <w:r w:rsidR="006F72B5" w:rsidRPr="009F51BA">
        <w:rPr>
          <w:rFonts w:ascii="宋体" w:hAnsi="宋体"/>
          <w:szCs w:val="24"/>
        </w:rPr>
        <w:t>万亿</w:t>
      </w:r>
      <w:proofErr w:type="gramEnd"/>
      <w:r w:rsidR="006F72B5" w:rsidRPr="009F51BA">
        <w:rPr>
          <w:rFonts w:ascii="宋体" w:hAnsi="宋体"/>
          <w:szCs w:val="24"/>
        </w:rPr>
        <w:t>元，</w:t>
      </w:r>
      <w:r w:rsidR="0059410D" w:rsidRPr="009F51BA">
        <w:rPr>
          <w:rFonts w:ascii="宋体" w:hAnsi="宋体"/>
          <w:szCs w:val="24"/>
        </w:rPr>
        <w:t>短短</w:t>
      </w:r>
      <w:r w:rsidRPr="009F51BA">
        <w:rPr>
          <w:rFonts w:ascii="宋体" w:hAnsi="宋体" w:hint="eastAsia"/>
          <w:szCs w:val="24"/>
        </w:rPr>
        <w:t>6个月</w:t>
      </w:r>
      <w:r w:rsidR="0059410D" w:rsidRPr="009F51BA">
        <w:rPr>
          <w:rFonts w:ascii="宋体" w:hAnsi="宋体"/>
          <w:szCs w:val="24"/>
        </w:rPr>
        <w:t>时间</w:t>
      </w:r>
      <w:r w:rsidR="009F51BA" w:rsidRPr="009F51BA">
        <w:rPr>
          <w:rFonts w:ascii="宋体" w:hAnsi="宋体"/>
          <w:szCs w:val="24"/>
        </w:rPr>
        <w:t>里</w:t>
      </w:r>
      <w:r w:rsidR="0059410D" w:rsidRPr="009F51BA">
        <w:rPr>
          <w:rFonts w:ascii="宋体" w:hAnsi="宋体"/>
          <w:szCs w:val="24"/>
        </w:rPr>
        <w:t>增</w:t>
      </w:r>
      <w:r w:rsidRPr="009F51BA">
        <w:rPr>
          <w:rFonts w:ascii="宋体" w:hAnsi="宋体"/>
          <w:szCs w:val="24"/>
        </w:rPr>
        <w:t>加</w:t>
      </w:r>
      <w:r w:rsidR="0059410D" w:rsidRPr="009F51BA">
        <w:rPr>
          <w:rFonts w:ascii="宋体" w:hAnsi="宋体"/>
          <w:szCs w:val="24"/>
        </w:rPr>
        <w:t>了</w:t>
      </w:r>
      <w:r w:rsidR="0059410D" w:rsidRPr="009F51BA">
        <w:rPr>
          <w:rFonts w:ascii="宋体" w:hAnsi="宋体" w:hint="eastAsia"/>
          <w:szCs w:val="24"/>
        </w:rPr>
        <w:t>6.8</w:t>
      </w:r>
      <w:proofErr w:type="gramStart"/>
      <w:r w:rsidR="0059410D" w:rsidRPr="009F51BA">
        <w:rPr>
          <w:rFonts w:ascii="宋体" w:hAnsi="宋体" w:hint="eastAsia"/>
          <w:szCs w:val="24"/>
        </w:rPr>
        <w:t>万亿</w:t>
      </w:r>
      <w:proofErr w:type="gramEnd"/>
      <w:r w:rsidR="0059410D" w:rsidRPr="009F51BA">
        <w:rPr>
          <w:rFonts w:ascii="宋体" w:hAnsi="宋体" w:hint="eastAsia"/>
          <w:szCs w:val="24"/>
        </w:rPr>
        <w:t>元</w:t>
      </w:r>
      <w:r w:rsidR="006F72B5" w:rsidRPr="009F51BA">
        <w:rPr>
          <w:rFonts w:ascii="宋体" w:hAnsi="宋体"/>
          <w:szCs w:val="24"/>
        </w:rPr>
        <w:t>,其中</w:t>
      </w:r>
      <w:r w:rsidRPr="009F51BA">
        <w:rPr>
          <w:rFonts w:ascii="宋体" w:hAnsi="宋体"/>
          <w:szCs w:val="24"/>
        </w:rPr>
        <w:t>区</w:t>
      </w:r>
      <w:r w:rsidR="006F72B5" w:rsidRPr="009F51BA">
        <w:rPr>
          <w:rFonts w:ascii="宋体" w:hAnsi="宋体"/>
          <w:szCs w:val="24"/>
        </w:rPr>
        <w:t>县级</w:t>
      </w:r>
      <w:r w:rsidR="0059410D" w:rsidRPr="009F51BA">
        <w:rPr>
          <w:rFonts w:ascii="宋体" w:hAnsi="宋体"/>
          <w:szCs w:val="24"/>
        </w:rPr>
        <w:t>地方</w:t>
      </w:r>
      <w:r w:rsidR="006F72B5" w:rsidRPr="009F51BA">
        <w:rPr>
          <w:rFonts w:ascii="宋体" w:hAnsi="宋体"/>
          <w:szCs w:val="24"/>
        </w:rPr>
        <w:t>政府性债务</w:t>
      </w:r>
      <w:r w:rsidR="009F51BA" w:rsidRPr="009F51BA">
        <w:rPr>
          <w:rFonts w:ascii="宋体" w:hAnsi="宋体"/>
          <w:szCs w:val="24"/>
        </w:rPr>
        <w:t>余额</w:t>
      </w:r>
      <w:r w:rsidR="009F51BA" w:rsidRPr="009F51BA">
        <w:rPr>
          <w:rFonts w:ascii="宋体" w:hAnsi="宋体" w:hint="eastAsia"/>
          <w:szCs w:val="24"/>
        </w:rPr>
        <w:t>2011年末迅速</w:t>
      </w:r>
      <w:r w:rsidR="009F51BA" w:rsidRPr="009F51BA">
        <w:rPr>
          <w:rFonts w:ascii="宋体" w:hAnsi="宋体"/>
          <w:szCs w:val="24"/>
        </w:rPr>
        <w:t>由</w:t>
      </w:r>
      <w:r w:rsidRPr="009F51BA">
        <w:rPr>
          <w:rFonts w:ascii="宋体" w:hAnsi="宋体"/>
          <w:szCs w:val="24"/>
        </w:rPr>
        <w:t>原来的</w:t>
      </w:r>
      <w:r w:rsidR="006F72B5" w:rsidRPr="009F51BA">
        <w:rPr>
          <w:rFonts w:ascii="宋体" w:hAnsi="宋体"/>
          <w:szCs w:val="24"/>
        </w:rPr>
        <w:t>2.8</w:t>
      </w:r>
      <w:proofErr w:type="gramStart"/>
      <w:r w:rsidR="006F72B5" w:rsidRPr="009F51BA">
        <w:rPr>
          <w:rFonts w:ascii="宋体" w:hAnsi="宋体"/>
          <w:szCs w:val="24"/>
        </w:rPr>
        <w:t>万亿</w:t>
      </w:r>
      <w:proofErr w:type="gramEnd"/>
      <w:r w:rsidR="006F72B5" w:rsidRPr="009F51BA">
        <w:rPr>
          <w:rFonts w:ascii="宋体" w:hAnsi="宋体"/>
          <w:szCs w:val="24"/>
        </w:rPr>
        <w:t>元增</w:t>
      </w:r>
      <w:r w:rsidRPr="009F51BA">
        <w:rPr>
          <w:rFonts w:ascii="宋体" w:hAnsi="宋体"/>
          <w:szCs w:val="24"/>
        </w:rPr>
        <w:t>加</w:t>
      </w:r>
      <w:r w:rsidR="006F72B5" w:rsidRPr="009F51BA">
        <w:rPr>
          <w:rFonts w:ascii="宋体" w:hAnsi="宋体"/>
          <w:szCs w:val="24"/>
        </w:rPr>
        <w:t>到</w:t>
      </w:r>
      <w:r w:rsidRPr="009F51BA">
        <w:rPr>
          <w:rFonts w:ascii="宋体" w:hAnsi="宋体"/>
          <w:szCs w:val="24"/>
        </w:rPr>
        <w:t>了</w:t>
      </w:r>
      <w:r w:rsidR="006F72B5" w:rsidRPr="009F51BA">
        <w:rPr>
          <w:rFonts w:ascii="宋体" w:hAnsi="宋体"/>
          <w:szCs w:val="24"/>
        </w:rPr>
        <w:t>5.0</w:t>
      </w:r>
      <w:proofErr w:type="gramStart"/>
      <w:r w:rsidR="0059410D" w:rsidRPr="009F51BA">
        <w:rPr>
          <w:rFonts w:ascii="宋体" w:hAnsi="宋体"/>
          <w:szCs w:val="24"/>
        </w:rPr>
        <w:t>万亿</w:t>
      </w:r>
      <w:proofErr w:type="gramEnd"/>
      <w:r w:rsidR="0059410D" w:rsidRPr="009F51BA">
        <w:rPr>
          <w:rFonts w:ascii="宋体" w:hAnsi="宋体"/>
          <w:szCs w:val="24"/>
        </w:rPr>
        <w:t>元。</w:t>
      </w:r>
      <w:r w:rsidR="006F72B5" w:rsidRPr="009F51BA">
        <w:rPr>
          <w:rFonts w:ascii="宋体" w:hAnsi="宋体"/>
          <w:szCs w:val="24"/>
        </w:rPr>
        <w:t>为此，党的十八届三中全会通过</w:t>
      </w:r>
      <w:r w:rsidR="009F51BA" w:rsidRPr="009F51BA">
        <w:rPr>
          <w:rFonts w:ascii="宋体" w:hAnsi="宋体"/>
          <w:szCs w:val="24"/>
        </w:rPr>
        <w:t>了《中共中央关于全面深化改革若干重大问题的决定》</w:t>
      </w:r>
      <w:r w:rsidR="006F72B5" w:rsidRPr="009F51BA">
        <w:rPr>
          <w:rFonts w:ascii="宋体" w:hAnsi="宋体"/>
          <w:szCs w:val="24"/>
        </w:rPr>
        <w:t>，</w:t>
      </w:r>
      <w:r w:rsidR="009F51BA" w:rsidRPr="009F51BA">
        <w:rPr>
          <w:rFonts w:ascii="宋体" w:hAnsi="宋体"/>
          <w:szCs w:val="24"/>
        </w:rPr>
        <w:t>《决定》</w:t>
      </w:r>
      <w:r w:rsidR="006F72B5" w:rsidRPr="009F51BA">
        <w:rPr>
          <w:rFonts w:ascii="宋体" w:hAnsi="宋体"/>
          <w:szCs w:val="24"/>
        </w:rPr>
        <w:t>明确提出</w:t>
      </w:r>
      <w:r w:rsidR="0059410D" w:rsidRPr="009F51BA">
        <w:rPr>
          <w:rFonts w:ascii="宋体" w:hAnsi="宋体"/>
          <w:szCs w:val="24"/>
        </w:rPr>
        <w:t>“</w:t>
      </w:r>
      <w:r w:rsidR="006F72B5" w:rsidRPr="009F51BA">
        <w:rPr>
          <w:rFonts w:ascii="宋体" w:hAnsi="宋体"/>
          <w:szCs w:val="24"/>
        </w:rPr>
        <w:t>完善发展成果考核评价体系，纠正单纯以经济增长速度评定政绩的偏向</w:t>
      </w:r>
      <w:r w:rsidR="0059410D" w:rsidRPr="009F51BA">
        <w:rPr>
          <w:rFonts w:ascii="宋体" w:hAnsi="宋体"/>
          <w:szCs w:val="24"/>
        </w:rPr>
        <w:t>”</w:t>
      </w:r>
      <w:r w:rsidR="009F51BA" w:rsidRPr="009F51BA">
        <w:rPr>
          <w:rFonts w:ascii="宋体" w:hAnsi="宋体"/>
          <w:szCs w:val="24"/>
        </w:rPr>
        <w:t>，要将政府性债务纳入</w:t>
      </w:r>
      <w:r w:rsidR="006F72B5" w:rsidRPr="009F51BA">
        <w:rPr>
          <w:rFonts w:ascii="宋体" w:hAnsi="宋体"/>
          <w:szCs w:val="24"/>
        </w:rPr>
        <w:t>对官员</w:t>
      </w:r>
      <w:r w:rsidR="009F51BA" w:rsidRPr="009F51BA">
        <w:rPr>
          <w:rFonts w:ascii="宋体" w:hAnsi="宋体"/>
          <w:szCs w:val="24"/>
        </w:rPr>
        <w:t>的</w:t>
      </w:r>
      <w:r w:rsidR="006F72B5" w:rsidRPr="009F51BA">
        <w:rPr>
          <w:rFonts w:ascii="宋体" w:hAnsi="宋体"/>
          <w:szCs w:val="24"/>
        </w:rPr>
        <w:t>政绩考核的重要指标，并强化对官员任期内举债情况的考核、审计和责任追究。</w:t>
      </w:r>
    </w:p>
    <w:p w:rsidR="006F72B5" w:rsidRPr="000502DC" w:rsidRDefault="0059410D" w:rsidP="00C052E7">
      <w:pPr>
        <w:spacing w:line="300" w:lineRule="auto"/>
        <w:ind w:firstLine="480"/>
        <w:rPr>
          <w:rFonts w:ascii="宋体" w:hAnsi="宋体"/>
          <w:szCs w:val="24"/>
        </w:rPr>
      </w:pPr>
      <w:r w:rsidRPr="009F51BA">
        <w:rPr>
          <w:rFonts w:ascii="宋体" w:hAnsi="宋体" w:hint="eastAsia"/>
          <w:szCs w:val="24"/>
        </w:rPr>
        <w:t>不难看出</w:t>
      </w:r>
      <w:r w:rsidR="006F72B5" w:rsidRPr="009F51BA">
        <w:rPr>
          <w:rFonts w:ascii="宋体" w:hAnsi="宋体" w:hint="eastAsia"/>
          <w:szCs w:val="24"/>
        </w:rPr>
        <w:t>，</w:t>
      </w:r>
      <w:r w:rsidRPr="009F51BA">
        <w:rPr>
          <w:rFonts w:ascii="宋体" w:hAnsi="宋体" w:hint="eastAsia"/>
          <w:szCs w:val="24"/>
        </w:rPr>
        <w:t>当前</w:t>
      </w:r>
      <w:r w:rsidR="006F72B5" w:rsidRPr="009F51BA">
        <w:rPr>
          <w:rFonts w:ascii="宋体" w:hAnsi="宋体" w:hint="eastAsia"/>
          <w:szCs w:val="24"/>
        </w:rPr>
        <w:t>我国地方政府性债务规模</w:t>
      </w:r>
      <w:r w:rsidRPr="009F51BA">
        <w:rPr>
          <w:rFonts w:ascii="宋体" w:hAnsi="宋体" w:hint="eastAsia"/>
          <w:szCs w:val="24"/>
        </w:rPr>
        <w:t>正以</w:t>
      </w:r>
      <w:r w:rsidR="009F51BA" w:rsidRPr="009F51BA">
        <w:rPr>
          <w:rFonts w:ascii="宋体" w:hAnsi="宋体" w:hint="eastAsia"/>
          <w:szCs w:val="24"/>
        </w:rPr>
        <w:t>令人吃惊</w:t>
      </w:r>
      <w:r w:rsidRPr="009F51BA">
        <w:rPr>
          <w:rFonts w:ascii="宋体" w:hAnsi="宋体" w:hint="eastAsia"/>
          <w:szCs w:val="24"/>
        </w:rPr>
        <w:t>的速度增长</w:t>
      </w:r>
      <w:r w:rsidR="006F72B5" w:rsidRPr="009F51BA">
        <w:rPr>
          <w:rFonts w:ascii="宋体" w:hAnsi="宋体" w:hint="eastAsia"/>
          <w:szCs w:val="24"/>
        </w:rPr>
        <w:t>，但地方政府</w:t>
      </w:r>
      <w:r w:rsidR="009F51BA" w:rsidRPr="009F51BA">
        <w:rPr>
          <w:rFonts w:ascii="宋体" w:hAnsi="宋体" w:hint="eastAsia"/>
          <w:szCs w:val="24"/>
        </w:rPr>
        <w:t>在对</w:t>
      </w:r>
      <w:r w:rsidR="006F72B5" w:rsidRPr="009F51BA">
        <w:rPr>
          <w:rFonts w:ascii="宋体" w:hAnsi="宋体" w:hint="eastAsia"/>
          <w:szCs w:val="24"/>
        </w:rPr>
        <w:t>债务</w:t>
      </w:r>
      <w:r w:rsidR="009F51BA" w:rsidRPr="009F51BA">
        <w:rPr>
          <w:rFonts w:ascii="宋体" w:hAnsi="宋体" w:hint="eastAsia"/>
          <w:szCs w:val="24"/>
        </w:rPr>
        <w:t>风险、债务资金的</w:t>
      </w:r>
      <w:r w:rsidR="006F72B5" w:rsidRPr="009F51BA">
        <w:rPr>
          <w:rFonts w:ascii="宋体" w:hAnsi="宋体" w:hint="eastAsia"/>
          <w:szCs w:val="24"/>
        </w:rPr>
        <w:t>管理</w:t>
      </w:r>
      <w:r w:rsidR="009F51BA" w:rsidRPr="009F51BA">
        <w:rPr>
          <w:rFonts w:ascii="宋体" w:hAnsi="宋体" w:hint="eastAsia"/>
          <w:szCs w:val="24"/>
        </w:rPr>
        <w:t>使用</w:t>
      </w:r>
      <w:r w:rsidR="006F72B5" w:rsidRPr="009F51BA">
        <w:rPr>
          <w:rFonts w:ascii="宋体" w:hAnsi="宋体" w:hint="eastAsia"/>
          <w:szCs w:val="24"/>
        </w:rPr>
        <w:t>工作</w:t>
      </w:r>
      <w:r w:rsidRPr="009F51BA">
        <w:rPr>
          <w:rFonts w:ascii="宋体" w:hAnsi="宋体" w:hint="eastAsia"/>
          <w:szCs w:val="24"/>
        </w:rPr>
        <w:t>中依然</w:t>
      </w:r>
      <w:r w:rsidR="006F72B5" w:rsidRPr="009F51BA">
        <w:rPr>
          <w:rFonts w:ascii="宋体" w:hAnsi="宋体" w:hint="eastAsia"/>
          <w:szCs w:val="24"/>
        </w:rPr>
        <w:t>存在</w:t>
      </w:r>
      <w:r w:rsidRPr="009F51BA">
        <w:rPr>
          <w:rFonts w:ascii="宋体" w:hAnsi="宋体" w:hint="eastAsia"/>
          <w:szCs w:val="24"/>
        </w:rPr>
        <w:t>种种不足</w:t>
      </w:r>
      <w:r w:rsidR="006F72B5" w:rsidRPr="009F51BA">
        <w:rPr>
          <w:rFonts w:ascii="宋体" w:hAnsi="宋体" w:hint="eastAsia"/>
          <w:szCs w:val="24"/>
        </w:rPr>
        <w:t>，</w:t>
      </w:r>
      <w:r w:rsidRPr="009F51BA">
        <w:rPr>
          <w:rFonts w:ascii="宋体" w:hAnsi="宋体" w:hint="eastAsia"/>
          <w:szCs w:val="24"/>
        </w:rPr>
        <w:t>例如：科学有效</w:t>
      </w:r>
      <w:r w:rsidR="009F51BA" w:rsidRPr="009F51BA">
        <w:rPr>
          <w:rFonts w:ascii="宋体" w:hAnsi="宋体" w:hint="eastAsia"/>
          <w:szCs w:val="24"/>
        </w:rPr>
        <w:t>、系统性</w:t>
      </w:r>
      <w:r w:rsidRPr="009F51BA">
        <w:rPr>
          <w:rFonts w:ascii="宋体" w:hAnsi="宋体" w:hint="eastAsia"/>
          <w:szCs w:val="24"/>
        </w:rPr>
        <w:t>的</w:t>
      </w:r>
      <w:r w:rsidR="006F72B5" w:rsidRPr="009F51BA">
        <w:rPr>
          <w:rFonts w:ascii="宋体" w:hAnsi="宋体" w:hint="eastAsia"/>
          <w:szCs w:val="24"/>
        </w:rPr>
        <w:t>地方政府性债务管理机制尚未形成，</w:t>
      </w:r>
      <w:r w:rsidRPr="009F51BA">
        <w:rPr>
          <w:rFonts w:ascii="宋体" w:hAnsi="宋体" w:hint="eastAsia"/>
          <w:szCs w:val="24"/>
        </w:rPr>
        <w:t>债务</w:t>
      </w:r>
      <w:r w:rsidR="006F72B5" w:rsidRPr="009F51BA">
        <w:rPr>
          <w:rFonts w:ascii="宋体" w:hAnsi="宋体" w:hint="eastAsia"/>
          <w:szCs w:val="24"/>
        </w:rPr>
        <w:t>管理</w:t>
      </w:r>
      <w:r w:rsidRPr="009F51BA">
        <w:rPr>
          <w:rFonts w:ascii="宋体" w:hAnsi="宋体" w:hint="eastAsia"/>
          <w:szCs w:val="24"/>
        </w:rPr>
        <w:t>理念不够先进</w:t>
      </w:r>
      <w:r w:rsidR="006F72B5" w:rsidRPr="009F51BA">
        <w:rPr>
          <w:rFonts w:ascii="宋体" w:hAnsi="宋体" w:hint="eastAsia"/>
          <w:szCs w:val="24"/>
        </w:rPr>
        <w:t>、基层工作人员债务管理</w:t>
      </w:r>
      <w:r w:rsidR="009F51BA" w:rsidRPr="009F51BA">
        <w:rPr>
          <w:rFonts w:ascii="宋体" w:hAnsi="宋体" w:hint="eastAsia"/>
          <w:szCs w:val="24"/>
        </w:rPr>
        <w:t>专业</w:t>
      </w:r>
      <w:r w:rsidR="006F72B5" w:rsidRPr="009F51BA">
        <w:rPr>
          <w:rFonts w:ascii="宋体" w:hAnsi="宋体" w:hint="eastAsia"/>
          <w:szCs w:val="24"/>
        </w:rPr>
        <w:t>知识</w:t>
      </w:r>
      <w:r w:rsidR="009F51BA" w:rsidRPr="009F51BA">
        <w:rPr>
          <w:rFonts w:ascii="宋体" w:hAnsi="宋体" w:hint="eastAsia"/>
          <w:szCs w:val="24"/>
        </w:rPr>
        <w:t>欠缺</w:t>
      </w:r>
      <w:r w:rsidR="006F72B5" w:rsidRPr="009F51BA">
        <w:rPr>
          <w:rFonts w:ascii="宋体" w:hAnsi="宋体" w:hint="eastAsia"/>
          <w:szCs w:val="24"/>
        </w:rPr>
        <w:t>等问题仍普遍存在，尤其是县</w:t>
      </w:r>
      <w:r w:rsidR="009F51BA" w:rsidRPr="009F51BA">
        <w:rPr>
          <w:rFonts w:ascii="宋体" w:hAnsi="宋体" w:hint="eastAsia"/>
          <w:szCs w:val="24"/>
        </w:rPr>
        <w:t>一</w:t>
      </w:r>
      <w:r w:rsidR="006F72B5" w:rsidRPr="009F51BA">
        <w:rPr>
          <w:rFonts w:ascii="宋体" w:hAnsi="宋体" w:hint="eastAsia"/>
          <w:szCs w:val="24"/>
        </w:rPr>
        <w:t>级政府性债务管理散、乱、难问题非常突出。</w:t>
      </w:r>
    </w:p>
    <w:p w:rsidR="006F72B5" w:rsidRPr="000502DC" w:rsidRDefault="006F72B5" w:rsidP="00B72D36">
      <w:pPr>
        <w:pStyle w:val="3"/>
        <w:ind w:firstLine="560"/>
      </w:pPr>
      <w:bookmarkStart w:id="5" w:name="_Toc463725027"/>
      <w:r w:rsidRPr="000502DC">
        <w:rPr>
          <w:rFonts w:hint="eastAsia"/>
        </w:rPr>
        <w:t>1</w:t>
      </w:r>
      <w:r w:rsidRPr="000502DC">
        <w:t>.1.2</w:t>
      </w:r>
      <w:r w:rsidRPr="000502DC">
        <w:rPr>
          <w:rFonts w:hint="eastAsia"/>
        </w:rPr>
        <w:t>研究意义</w:t>
      </w:r>
      <w:bookmarkEnd w:id="5"/>
    </w:p>
    <w:p w:rsidR="006F72B5" w:rsidRPr="000502DC" w:rsidRDefault="006F72B5" w:rsidP="00B72D36">
      <w:pPr>
        <w:pStyle w:val="4"/>
        <w:ind w:firstLine="480"/>
      </w:pPr>
      <w:r w:rsidRPr="000502DC">
        <w:t>1.1.2.1.理论意义</w:t>
      </w:r>
    </w:p>
    <w:p w:rsidR="006F72B5" w:rsidRPr="000502DC" w:rsidRDefault="006F72B5" w:rsidP="00C052E7">
      <w:pPr>
        <w:spacing w:line="300" w:lineRule="auto"/>
        <w:ind w:firstLine="480"/>
        <w:rPr>
          <w:rFonts w:ascii="宋体" w:hAnsi="宋体"/>
          <w:szCs w:val="24"/>
        </w:rPr>
      </w:pPr>
      <w:r w:rsidRPr="009F51BA">
        <w:rPr>
          <w:rFonts w:ascii="宋体" w:hAnsi="宋体" w:hint="eastAsia"/>
          <w:szCs w:val="24"/>
        </w:rPr>
        <w:t>目前，</w:t>
      </w:r>
      <w:r w:rsidR="0059410D" w:rsidRPr="009F51BA">
        <w:rPr>
          <w:rFonts w:ascii="宋体" w:hAnsi="宋体" w:hint="eastAsia"/>
          <w:szCs w:val="24"/>
        </w:rPr>
        <w:t>针对</w:t>
      </w:r>
      <w:r w:rsidRPr="009F51BA">
        <w:rPr>
          <w:rFonts w:ascii="宋体" w:hAnsi="宋体" w:hint="eastAsia"/>
          <w:szCs w:val="24"/>
        </w:rPr>
        <w:t>地方政府性债务</w:t>
      </w:r>
      <w:r w:rsidR="0059410D" w:rsidRPr="009F51BA">
        <w:rPr>
          <w:rFonts w:ascii="宋体" w:hAnsi="宋体" w:hint="eastAsia"/>
          <w:szCs w:val="24"/>
        </w:rPr>
        <w:t>管理</w:t>
      </w:r>
      <w:r w:rsidRPr="009F51BA">
        <w:rPr>
          <w:rFonts w:ascii="宋体" w:hAnsi="宋体" w:hint="eastAsia"/>
          <w:szCs w:val="24"/>
        </w:rPr>
        <w:t>问题的研究，国内</w:t>
      </w:r>
      <w:r w:rsidR="0059410D" w:rsidRPr="009F51BA">
        <w:rPr>
          <w:rFonts w:ascii="宋体" w:hAnsi="宋体" w:hint="eastAsia"/>
          <w:szCs w:val="24"/>
        </w:rPr>
        <w:t>、国际</w:t>
      </w:r>
      <w:r w:rsidR="009F51BA" w:rsidRPr="009F51BA">
        <w:rPr>
          <w:rFonts w:ascii="宋体" w:hAnsi="宋体" w:hint="eastAsia"/>
          <w:szCs w:val="24"/>
        </w:rPr>
        <w:t>的研究人员</w:t>
      </w:r>
      <w:r w:rsidRPr="009F51BA">
        <w:rPr>
          <w:rFonts w:ascii="宋体" w:hAnsi="宋体" w:hint="eastAsia"/>
          <w:szCs w:val="24"/>
        </w:rPr>
        <w:t>都主要从</w:t>
      </w:r>
      <w:r w:rsidR="009F51BA" w:rsidRPr="009F51BA">
        <w:rPr>
          <w:rFonts w:ascii="宋体" w:hAnsi="宋体" w:hint="eastAsia"/>
          <w:szCs w:val="24"/>
        </w:rPr>
        <w:t>政府举债的</w:t>
      </w:r>
      <w:r w:rsidR="0059410D" w:rsidRPr="009F51BA">
        <w:rPr>
          <w:rFonts w:ascii="宋体" w:hAnsi="宋体" w:hint="eastAsia"/>
          <w:szCs w:val="24"/>
        </w:rPr>
        <w:t>必要性、</w:t>
      </w:r>
      <w:r w:rsidR="009F51BA" w:rsidRPr="009F51BA">
        <w:rPr>
          <w:rFonts w:ascii="宋体" w:hAnsi="宋体" w:hint="eastAsia"/>
          <w:szCs w:val="24"/>
        </w:rPr>
        <w:t>政府性债务</w:t>
      </w:r>
      <w:r w:rsidR="0059410D" w:rsidRPr="009F51BA">
        <w:rPr>
          <w:rFonts w:ascii="宋体" w:hAnsi="宋体" w:hint="eastAsia"/>
          <w:szCs w:val="24"/>
        </w:rPr>
        <w:t>管理</w:t>
      </w:r>
      <w:r w:rsidR="009F51BA" w:rsidRPr="009F51BA">
        <w:rPr>
          <w:rFonts w:ascii="宋体" w:hAnsi="宋体" w:hint="eastAsia"/>
          <w:szCs w:val="24"/>
        </w:rPr>
        <w:t>的</w:t>
      </w:r>
      <w:r w:rsidR="0059410D" w:rsidRPr="009F51BA">
        <w:rPr>
          <w:rFonts w:ascii="宋体" w:hAnsi="宋体" w:hint="eastAsia"/>
          <w:szCs w:val="24"/>
        </w:rPr>
        <w:t>措施、</w:t>
      </w:r>
      <w:r w:rsidR="009F51BA" w:rsidRPr="009F51BA">
        <w:rPr>
          <w:rFonts w:ascii="宋体" w:hAnsi="宋体" w:hint="eastAsia"/>
          <w:szCs w:val="24"/>
        </w:rPr>
        <w:t>政府性债务管理工作的</w:t>
      </w:r>
      <w:r w:rsidR="0059410D" w:rsidRPr="009F51BA">
        <w:rPr>
          <w:rFonts w:ascii="宋体" w:hAnsi="宋体" w:hint="eastAsia"/>
          <w:szCs w:val="24"/>
        </w:rPr>
        <w:t>透明度</w:t>
      </w:r>
      <w:r w:rsidR="009F51BA" w:rsidRPr="009F51BA">
        <w:rPr>
          <w:rFonts w:ascii="宋体" w:hAnsi="宋体" w:hint="eastAsia"/>
          <w:szCs w:val="24"/>
        </w:rPr>
        <w:t>等</w:t>
      </w:r>
      <w:r w:rsidRPr="009F51BA">
        <w:rPr>
          <w:rFonts w:ascii="宋体" w:hAnsi="宋体" w:hint="eastAsia"/>
          <w:szCs w:val="24"/>
        </w:rPr>
        <w:t>视角开展，国外的</w:t>
      </w:r>
      <w:r w:rsidR="0059410D" w:rsidRPr="009F51BA">
        <w:rPr>
          <w:rFonts w:ascii="宋体" w:hAnsi="宋体" w:hint="eastAsia"/>
          <w:szCs w:val="24"/>
        </w:rPr>
        <w:t>专家学者</w:t>
      </w:r>
      <w:r w:rsidRPr="009F51BA">
        <w:rPr>
          <w:rFonts w:ascii="宋体" w:hAnsi="宋体" w:hint="eastAsia"/>
          <w:szCs w:val="24"/>
        </w:rPr>
        <w:t>主要关注政府性债务的</w:t>
      </w:r>
      <w:r w:rsidR="009F51BA" w:rsidRPr="009F51BA">
        <w:rPr>
          <w:rFonts w:ascii="宋体" w:hAnsi="宋体" w:hint="eastAsia"/>
          <w:szCs w:val="24"/>
        </w:rPr>
        <w:t>形成的理论</w:t>
      </w:r>
      <w:r w:rsidRPr="009F51BA">
        <w:rPr>
          <w:rFonts w:ascii="宋体" w:hAnsi="宋体" w:hint="eastAsia"/>
          <w:szCs w:val="24"/>
        </w:rPr>
        <w:t>等方面</w:t>
      </w:r>
      <w:r w:rsidR="0059410D" w:rsidRPr="009F51BA">
        <w:rPr>
          <w:rFonts w:ascii="宋体" w:hAnsi="宋体" w:hint="eastAsia"/>
          <w:szCs w:val="24"/>
        </w:rPr>
        <w:t>。</w:t>
      </w:r>
      <w:r w:rsidRPr="009F51BA">
        <w:rPr>
          <w:rFonts w:ascii="宋体" w:hAnsi="宋体" w:hint="eastAsia"/>
          <w:szCs w:val="24"/>
        </w:rPr>
        <w:t>而国内的</w:t>
      </w:r>
      <w:r w:rsidR="0059410D" w:rsidRPr="009F51BA">
        <w:rPr>
          <w:rFonts w:ascii="宋体" w:hAnsi="宋体" w:hint="eastAsia"/>
          <w:szCs w:val="24"/>
        </w:rPr>
        <w:t>专家学者</w:t>
      </w:r>
      <w:r w:rsidRPr="009F51BA">
        <w:rPr>
          <w:rFonts w:ascii="宋体" w:hAnsi="宋体" w:hint="eastAsia"/>
          <w:szCs w:val="24"/>
        </w:rPr>
        <w:t>则更</w:t>
      </w:r>
      <w:r w:rsidR="0059410D" w:rsidRPr="009F51BA">
        <w:rPr>
          <w:rFonts w:ascii="宋体" w:hAnsi="宋体" w:hint="eastAsia"/>
          <w:szCs w:val="24"/>
        </w:rPr>
        <w:t>偏向</w:t>
      </w:r>
      <w:r w:rsidRPr="009F51BA">
        <w:rPr>
          <w:rFonts w:ascii="宋体" w:hAnsi="宋体" w:hint="eastAsia"/>
          <w:szCs w:val="24"/>
        </w:rPr>
        <w:t>于对政府性债务的产生原因</w:t>
      </w:r>
      <w:r w:rsidR="0059410D" w:rsidRPr="009F51BA">
        <w:rPr>
          <w:rFonts w:ascii="宋体" w:hAnsi="宋体" w:hint="eastAsia"/>
          <w:szCs w:val="24"/>
        </w:rPr>
        <w:t>、</w:t>
      </w:r>
      <w:r w:rsidR="009F51BA" w:rsidRPr="009F51BA">
        <w:rPr>
          <w:rFonts w:ascii="宋体" w:hAnsi="宋体" w:hint="eastAsia"/>
          <w:szCs w:val="24"/>
        </w:rPr>
        <w:t>政府</w:t>
      </w:r>
      <w:r w:rsidR="0059410D" w:rsidRPr="009F51BA">
        <w:rPr>
          <w:rFonts w:ascii="宋体" w:hAnsi="宋体" w:hint="eastAsia"/>
          <w:szCs w:val="24"/>
        </w:rPr>
        <w:t>采用何种</w:t>
      </w:r>
      <w:r w:rsidR="009F51BA" w:rsidRPr="009F51BA">
        <w:rPr>
          <w:rFonts w:ascii="宋体" w:hAnsi="宋体" w:hint="eastAsia"/>
          <w:szCs w:val="24"/>
        </w:rPr>
        <w:t>债务</w:t>
      </w:r>
      <w:r w:rsidRPr="009F51BA">
        <w:rPr>
          <w:rFonts w:ascii="宋体" w:hAnsi="宋体" w:hint="eastAsia"/>
          <w:szCs w:val="24"/>
        </w:rPr>
        <w:t>风险管理</w:t>
      </w:r>
      <w:r w:rsidR="0059410D" w:rsidRPr="009F51BA">
        <w:rPr>
          <w:rFonts w:ascii="宋体" w:hAnsi="宋体" w:hint="eastAsia"/>
          <w:szCs w:val="24"/>
        </w:rPr>
        <w:t>举措、</w:t>
      </w:r>
      <w:r w:rsidR="009F51BA" w:rsidRPr="009F51BA">
        <w:rPr>
          <w:rFonts w:ascii="宋体" w:hAnsi="宋体" w:hint="eastAsia"/>
          <w:szCs w:val="24"/>
        </w:rPr>
        <w:t>如何</w:t>
      </w:r>
      <w:r w:rsidR="0059410D" w:rsidRPr="009F51BA">
        <w:rPr>
          <w:rFonts w:ascii="宋体" w:hAnsi="宋体" w:hint="eastAsia"/>
          <w:szCs w:val="24"/>
        </w:rPr>
        <w:t>建立债务管理机制</w:t>
      </w:r>
      <w:r w:rsidRPr="009F51BA">
        <w:rPr>
          <w:rFonts w:ascii="宋体" w:hAnsi="宋体" w:hint="eastAsia"/>
          <w:szCs w:val="24"/>
        </w:rPr>
        <w:t>等问题的研究，</w:t>
      </w:r>
      <w:r w:rsidR="0059410D" w:rsidRPr="009F51BA">
        <w:rPr>
          <w:rFonts w:ascii="宋体" w:hAnsi="宋体" w:hint="eastAsia"/>
          <w:szCs w:val="24"/>
        </w:rPr>
        <w:t>这些研究往往站在</w:t>
      </w:r>
      <w:r w:rsidR="009F51BA" w:rsidRPr="009F51BA">
        <w:rPr>
          <w:rFonts w:ascii="宋体" w:hAnsi="宋体" w:hint="eastAsia"/>
          <w:szCs w:val="24"/>
        </w:rPr>
        <w:t>全局的</w:t>
      </w:r>
      <w:r w:rsidR="0059410D" w:rsidRPr="009F51BA">
        <w:rPr>
          <w:rFonts w:ascii="宋体" w:hAnsi="宋体" w:hint="eastAsia"/>
          <w:szCs w:val="24"/>
        </w:rPr>
        <w:t>宏观高度上开展的</w:t>
      </w:r>
      <w:r w:rsidRPr="009F51BA">
        <w:rPr>
          <w:rFonts w:ascii="宋体" w:hAnsi="宋体" w:hint="eastAsia"/>
          <w:szCs w:val="24"/>
        </w:rPr>
        <w:t>，提出的</w:t>
      </w:r>
      <w:r w:rsidR="0059410D" w:rsidRPr="009F51BA">
        <w:rPr>
          <w:rFonts w:ascii="宋体" w:hAnsi="宋体" w:hint="eastAsia"/>
          <w:szCs w:val="24"/>
        </w:rPr>
        <w:t>建议、</w:t>
      </w:r>
      <w:r w:rsidR="009F51BA" w:rsidRPr="009F51BA">
        <w:rPr>
          <w:rFonts w:ascii="宋体" w:hAnsi="宋体" w:hint="eastAsia"/>
          <w:szCs w:val="24"/>
        </w:rPr>
        <w:t>对策措施一般较为宏观</w:t>
      </w:r>
      <w:r w:rsidRPr="009F51BA">
        <w:rPr>
          <w:rFonts w:ascii="宋体" w:hAnsi="宋体" w:hint="eastAsia"/>
          <w:szCs w:val="24"/>
        </w:rPr>
        <w:t>。而本</w:t>
      </w:r>
      <w:r w:rsidR="0059410D" w:rsidRPr="009F51BA">
        <w:rPr>
          <w:rFonts w:ascii="宋体" w:hAnsi="宋体" w:hint="eastAsia"/>
          <w:szCs w:val="24"/>
        </w:rPr>
        <w:t>文</w:t>
      </w:r>
      <w:r w:rsidRPr="009F51BA">
        <w:rPr>
          <w:rFonts w:ascii="宋体" w:hAnsi="宋体" w:hint="eastAsia"/>
          <w:szCs w:val="24"/>
        </w:rPr>
        <w:t>从典型</w:t>
      </w:r>
      <w:r w:rsidR="009F51BA" w:rsidRPr="009F51BA">
        <w:rPr>
          <w:rFonts w:ascii="宋体" w:hAnsi="宋体" w:hint="eastAsia"/>
          <w:szCs w:val="24"/>
        </w:rPr>
        <w:t>的、区</w:t>
      </w:r>
      <w:r w:rsidRPr="009F51BA">
        <w:rPr>
          <w:rFonts w:ascii="宋体" w:hAnsi="宋体" w:hint="eastAsia"/>
          <w:szCs w:val="24"/>
        </w:rPr>
        <w:t>级基层</w:t>
      </w:r>
      <w:r w:rsidR="009F51BA" w:rsidRPr="009F51BA">
        <w:rPr>
          <w:rFonts w:ascii="宋体" w:hAnsi="宋体" w:hint="eastAsia"/>
          <w:szCs w:val="24"/>
        </w:rPr>
        <w:t>政府</w:t>
      </w:r>
      <w:r w:rsidRPr="009F51BA">
        <w:rPr>
          <w:rFonts w:ascii="宋体" w:hAnsi="宋体" w:hint="eastAsia"/>
          <w:szCs w:val="24"/>
        </w:rPr>
        <w:t>和</w:t>
      </w:r>
      <w:r w:rsidR="009F51BA" w:rsidRPr="009F51BA">
        <w:rPr>
          <w:rFonts w:ascii="宋体" w:hAnsi="宋体" w:hint="eastAsia"/>
          <w:szCs w:val="24"/>
        </w:rPr>
        <w:t>公共</w:t>
      </w:r>
      <w:r w:rsidRPr="009F51BA">
        <w:rPr>
          <w:rFonts w:ascii="宋体" w:hAnsi="宋体" w:hint="eastAsia"/>
          <w:szCs w:val="24"/>
        </w:rPr>
        <w:t>管理学视角，</w:t>
      </w:r>
      <w:r w:rsidR="009F51BA" w:rsidRPr="009F51BA">
        <w:rPr>
          <w:rFonts w:ascii="宋体" w:hAnsi="宋体" w:hint="eastAsia"/>
          <w:szCs w:val="24"/>
        </w:rPr>
        <w:t>以</w:t>
      </w:r>
      <w:r w:rsidR="0059410D" w:rsidRPr="009F51BA">
        <w:rPr>
          <w:rFonts w:ascii="宋体" w:hAnsi="宋体" w:hint="eastAsia"/>
          <w:szCs w:val="24"/>
        </w:rPr>
        <w:t>温州市L区</w:t>
      </w:r>
      <w:r w:rsidRPr="009F51BA">
        <w:rPr>
          <w:rFonts w:ascii="宋体" w:hAnsi="宋体" w:hint="eastAsia"/>
          <w:szCs w:val="24"/>
        </w:rPr>
        <w:t>政府</w:t>
      </w:r>
      <w:r w:rsidR="009F51BA" w:rsidRPr="009F51BA">
        <w:rPr>
          <w:rFonts w:ascii="宋体" w:hAnsi="宋体" w:hint="eastAsia"/>
          <w:szCs w:val="24"/>
        </w:rPr>
        <w:t>为例，</w:t>
      </w:r>
      <w:r w:rsidR="009F51BA" w:rsidRPr="009F51BA">
        <w:rPr>
          <w:rFonts w:ascii="宋体" w:hAnsi="宋体" w:hint="eastAsia"/>
          <w:szCs w:val="24"/>
        </w:rPr>
        <w:t>深入分析</w:t>
      </w:r>
      <w:r w:rsidR="009F51BA" w:rsidRPr="009F51BA">
        <w:rPr>
          <w:rFonts w:ascii="宋体" w:hAnsi="宋体" w:hint="eastAsia"/>
          <w:szCs w:val="24"/>
        </w:rPr>
        <w:t>地方政府</w:t>
      </w:r>
      <w:r w:rsidR="0059410D" w:rsidRPr="009F51BA">
        <w:rPr>
          <w:rFonts w:ascii="宋体" w:hAnsi="宋体" w:hint="eastAsia"/>
          <w:szCs w:val="24"/>
        </w:rPr>
        <w:t>在政府性</w:t>
      </w:r>
      <w:r w:rsidRPr="009F51BA">
        <w:rPr>
          <w:rFonts w:ascii="宋体" w:hAnsi="宋体" w:hint="eastAsia"/>
          <w:szCs w:val="24"/>
        </w:rPr>
        <w:t>债务</w:t>
      </w:r>
      <w:r w:rsidR="0059410D" w:rsidRPr="009F51BA">
        <w:rPr>
          <w:rFonts w:ascii="宋体" w:hAnsi="宋体" w:hint="eastAsia"/>
          <w:szCs w:val="24"/>
        </w:rPr>
        <w:t>风险</w:t>
      </w:r>
      <w:r w:rsidRPr="009F51BA">
        <w:rPr>
          <w:rFonts w:ascii="宋体" w:hAnsi="宋体" w:hint="eastAsia"/>
          <w:szCs w:val="24"/>
        </w:rPr>
        <w:t>管理中存在的问题及原因，并</w:t>
      </w:r>
      <w:r w:rsidR="0059410D" w:rsidRPr="009F51BA">
        <w:rPr>
          <w:rFonts w:ascii="宋体" w:hAnsi="宋体" w:hint="eastAsia"/>
          <w:szCs w:val="24"/>
        </w:rPr>
        <w:t>有针对</w:t>
      </w:r>
      <w:r w:rsidRPr="009F51BA">
        <w:rPr>
          <w:rFonts w:ascii="宋体" w:hAnsi="宋体" w:hint="eastAsia"/>
          <w:szCs w:val="24"/>
        </w:rPr>
        <w:t>地提出了解决相关问题，规范该</w:t>
      </w:r>
      <w:r w:rsidR="0059410D" w:rsidRPr="009F51BA">
        <w:rPr>
          <w:rFonts w:ascii="宋体" w:hAnsi="宋体" w:hint="eastAsia"/>
          <w:szCs w:val="24"/>
        </w:rPr>
        <w:t>区</w:t>
      </w:r>
      <w:r w:rsidRPr="009F51BA">
        <w:rPr>
          <w:rFonts w:ascii="宋体" w:hAnsi="宋体" w:hint="eastAsia"/>
          <w:szCs w:val="24"/>
        </w:rPr>
        <w:t>政府性债务管理的建议</w:t>
      </w:r>
      <w:r w:rsidR="0059410D" w:rsidRPr="009F51BA">
        <w:rPr>
          <w:rFonts w:ascii="宋体" w:hAnsi="宋体" w:hint="eastAsia"/>
          <w:szCs w:val="24"/>
        </w:rPr>
        <w:t>意见</w:t>
      </w:r>
      <w:r w:rsidRPr="009F51BA">
        <w:rPr>
          <w:rFonts w:ascii="宋体" w:hAnsi="宋体" w:hint="eastAsia"/>
          <w:szCs w:val="24"/>
        </w:rPr>
        <w:t>，这将进一步丰富地方政府性债务管理的研究成果。</w:t>
      </w:r>
    </w:p>
    <w:p w:rsidR="006F72B5" w:rsidRPr="000502DC" w:rsidRDefault="006F72B5" w:rsidP="00B72D36">
      <w:pPr>
        <w:pStyle w:val="4"/>
        <w:ind w:firstLine="480"/>
      </w:pPr>
      <w:r w:rsidRPr="000502DC">
        <w:rPr>
          <w:rFonts w:hint="eastAsia"/>
        </w:rPr>
        <w:t>1.1.2.</w:t>
      </w:r>
      <w:r w:rsidRPr="000502DC">
        <w:t>2.实践意义</w:t>
      </w:r>
    </w:p>
    <w:p w:rsidR="0059410D" w:rsidRDefault="0059410D" w:rsidP="00C052E7">
      <w:pPr>
        <w:spacing w:line="300" w:lineRule="auto"/>
        <w:ind w:firstLine="480"/>
        <w:rPr>
          <w:rFonts w:ascii="宋体" w:hAnsi="宋体"/>
          <w:szCs w:val="24"/>
        </w:rPr>
      </w:pPr>
      <w:r w:rsidRPr="0059410D">
        <w:rPr>
          <w:rFonts w:ascii="宋体" w:hAnsi="宋体" w:hint="eastAsia"/>
          <w:szCs w:val="24"/>
        </w:rPr>
        <w:lastRenderedPageBreak/>
        <w:t>在我国当前经济</w:t>
      </w:r>
      <w:r>
        <w:rPr>
          <w:rFonts w:ascii="宋体" w:hAnsi="宋体" w:hint="eastAsia"/>
          <w:szCs w:val="24"/>
        </w:rPr>
        <w:t>社会的飞</w:t>
      </w:r>
      <w:r w:rsidRPr="0059410D">
        <w:rPr>
          <w:rFonts w:ascii="宋体" w:hAnsi="宋体" w:hint="eastAsia"/>
          <w:szCs w:val="24"/>
        </w:rPr>
        <w:t>速发展中，地方政府</w:t>
      </w:r>
      <w:r>
        <w:rPr>
          <w:rFonts w:ascii="宋体" w:hAnsi="宋体" w:hint="eastAsia"/>
          <w:szCs w:val="24"/>
        </w:rPr>
        <w:t>性</w:t>
      </w:r>
      <w:r w:rsidRPr="0059410D">
        <w:rPr>
          <w:rFonts w:ascii="宋体" w:hAnsi="宋体" w:hint="eastAsia"/>
          <w:szCs w:val="24"/>
        </w:rPr>
        <w:t>债务这一</w:t>
      </w:r>
      <w:r>
        <w:rPr>
          <w:rFonts w:ascii="宋体" w:hAnsi="宋体" w:hint="eastAsia"/>
          <w:szCs w:val="24"/>
        </w:rPr>
        <w:t>事物的出现</w:t>
      </w:r>
      <w:r w:rsidRPr="0059410D">
        <w:rPr>
          <w:rFonts w:ascii="宋体" w:hAnsi="宋体" w:hint="eastAsia"/>
          <w:szCs w:val="24"/>
        </w:rPr>
        <w:t>是</w:t>
      </w:r>
      <w:r>
        <w:rPr>
          <w:rFonts w:ascii="宋体" w:hAnsi="宋体" w:hint="eastAsia"/>
          <w:szCs w:val="24"/>
        </w:rPr>
        <w:t>必须直面的。</w:t>
      </w:r>
      <w:r w:rsidRPr="009F51BA">
        <w:rPr>
          <w:rFonts w:ascii="宋体" w:hAnsi="宋体" w:hint="eastAsia"/>
          <w:szCs w:val="24"/>
        </w:rPr>
        <w:t>长期以来，我国各级政府对于政府性债务管理工作重视程度不够、管理随意性强，以至于债务规模增长迅速，债务风险剧增，管理散乱问题突出。</w:t>
      </w:r>
      <w:r w:rsidRPr="0059410D">
        <w:rPr>
          <w:rFonts w:ascii="宋体" w:hAnsi="宋体" w:hint="eastAsia"/>
          <w:szCs w:val="24"/>
        </w:rPr>
        <w:t>如果不</w:t>
      </w:r>
      <w:r>
        <w:rPr>
          <w:rFonts w:ascii="宋体" w:hAnsi="宋体" w:hint="eastAsia"/>
          <w:szCs w:val="24"/>
        </w:rPr>
        <w:t>能进行</w:t>
      </w:r>
      <w:r w:rsidRPr="0059410D">
        <w:rPr>
          <w:rFonts w:ascii="宋体" w:hAnsi="宋体" w:hint="eastAsia"/>
          <w:szCs w:val="24"/>
        </w:rPr>
        <w:t>积极</w:t>
      </w:r>
      <w:r>
        <w:rPr>
          <w:rFonts w:ascii="宋体" w:hAnsi="宋体" w:hint="eastAsia"/>
          <w:szCs w:val="24"/>
        </w:rPr>
        <w:t>地</w:t>
      </w:r>
      <w:r w:rsidRPr="0059410D">
        <w:rPr>
          <w:rFonts w:ascii="宋体" w:hAnsi="宋体" w:hint="eastAsia"/>
          <w:szCs w:val="24"/>
        </w:rPr>
        <w:t>防范和化解</w:t>
      </w:r>
      <w:r>
        <w:rPr>
          <w:rFonts w:ascii="宋体" w:hAnsi="宋体" w:hint="eastAsia"/>
          <w:szCs w:val="24"/>
        </w:rPr>
        <w:t>政府性债务的</w:t>
      </w:r>
      <w:r w:rsidRPr="0059410D">
        <w:rPr>
          <w:rFonts w:ascii="宋体" w:hAnsi="宋体" w:hint="eastAsia"/>
          <w:szCs w:val="24"/>
        </w:rPr>
        <w:t>风险，对国家经济</w:t>
      </w:r>
      <w:r>
        <w:rPr>
          <w:rFonts w:ascii="宋体" w:hAnsi="宋体" w:hint="eastAsia"/>
          <w:szCs w:val="24"/>
        </w:rPr>
        <w:t>健康平稳发展</w:t>
      </w:r>
      <w:r w:rsidRPr="0059410D">
        <w:rPr>
          <w:rFonts w:ascii="宋体" w:hAnsi="宋体" w:hint="eastAsia"/>
          <w:szCs w:val="24"/>
        </w:rPr>
        <w:t>和社会</w:t>
      </w:r>
      <w:r>
        <w:rPr>
          <w:rFonts w:ascii="宋体" w:hAnsi="宋体" w:hint="eastAsia"/>
          <w:szCs w:val="24"/>
        </w:rPr>
        <w:t>和谐</w:t>
      </w:r>
      <w:r w:rsidRPr="0059410D">
        <w:rPr>
          <w:rFonts w:ascii="宋体" w:hAnsi="宋体" w:hint="eastAsia"/>
          <w:szCs w:val="24"/>
        </w:rPr>
        <w:t>稳定都将是一个</w:t>
      </w:r>
      <w:r>
        <w:rPr>
          <w:rFonts w:ascii="宋体" w:hAnsi="宋体" w:hint="eastAsia"/>
          <w:szCs w:val="24"/>
        </w:rPr>
        <w:t>潜在的</w:t>
      </w:r>
      <w:r w:rsidRPr="0059410D">
        <w:rPr>
          <w:rFonts w:ascii="宋体" w:hAnsi="宋体" w:hint="eastAsia"/>
          <w:szCs w:val="24"/>
        </w:rPr>
        <w:t>严重</w:t>
      </w:r>
      <w:r>
        <w:rPr>
          <w:rFonts w:ascii="宋体" w:hAnsi="宋体" w:hint="eastAsia"/>
          <w:szCs w:val="24"/>
        </w:rPr>
        <w:t>威胁。</w:t>
      </w:r>
      <w:r w:rsidRPr="0059410D">
        <w:rPr>
          <w:rFonts w:ascii="宋体" w:hAnsi="宋体" w:hint="eastAsia"/>
          <w:szCs w:val="24"/>
        </w:rPr>
        <w:t>研究如何</w:t>
      </w:r>
      <w:r>
        <w:rPr>
          <w:rFonts w:ascii="宋体" w:hAnsi="宋体" w:hint="eastAsia"/>
          <w:szCs w:val="24"/>
        </w:rPr>
        <w:t>规避</w:t>
      </w:r>
      <w:r w:rsidRPr="0059410D">
        <w:rPr>
          <w:rFonts w:ascii="宋体" w:hAnsi="宋体" w:hint="eastAsia"/>
          <w:szCs w:val="24"/>
        </w:rPr>
        <w:t>地方政府</w:t>
      </w:r>
      <w:r>
        <w:rPr>
          <w:rFonts w:ascii="宋体" w:hAnsi="宋体" w:hint="eastAsia"/>
          <w:szCs w:val="24"/>
        </w:rPr>
        <w:t>性</w:t>
      </w:r>
      <w:r w:rsidRPr="0059410D">
        <w:rPr>
          <w:rFonts w:ascii="宋体" w:hAnsi="宋体" w:hint="eastAsia"/>
          <w:szCs w:val="24"/>
        </w:rPr>
        <w:t>债务</w:t>
      </w:r>
      <w:r>
        <w:rPr>
          <w:rFonts w:ascii="宋体" w:hAnsi="宋体" w:hint="eastAsia"/>
          <w:szCs w:val="24"/>
        </w:rPr>
        <w:t>风险</w:t>
      </w:r>
      <w:r w:rsidRPr="0059410D">
        <w:rPr>
          <w:rFonts w:ascii="宋体" w:hAnsi="宋体" w:hint="eastAsia"/>
          <w:szCs w:val="24"/>
        </w:rPr>
        <w:t>，不经有助于经济发展，也有利于更好地建立诚信政府，稳定社会。本</w:t>
      </w:r>
      <w:r>
        <w:rPr>
          <w:rFonts w:ascii="宋体" w:hAnsi="宋体" w:hint="eastAsia"/>
          <w:szCs w:val="24"/>
        </w:rPr>
        <w:t>文</w:t>
      </w:r>
      <w:r w:rsidRPr="0059410D">
        <w:rPr>
          <w:rFonts w:ascii="宋体" w:hAnsi="宋体" w:hint="eastAsia"/>
          <w:szCs w:val="24"/>
        </w:rPr>
        <w:t>通过对</w:t>
      </w:r>
      <w:r w:rsidRPr="0059410D">
        <w:rPr>
          <w:rFonts w:ascii="宋体" w:hAnsi="宋体"/>
          <w:szCs w:val="24"/>
        </w:rPr>
        <w:t>L区政府性债务管理就行分析，对L区政府科学、高效、合理地管理地方政府债务，提高债务风险防范水平等有一定的借鉴和参考意义。</w:t>
      </w:r>
    </w:p>
    <w:p w:rsidR="006F72B5" w:rsidRPr="000502DC" w:rsidRDefault="006F72B5" w:rsidP="00B72D36">
      <w:pPr>
        <w:pStyle w:val="3"/>
        <w:ind w:firstLine="560"/>
      </w:pPr>
      <w:bookmarkStart w:id="6" w:name="_Toc463725028"/>
      <w:r w:rsidRPr="000502DC">
        <w:rPr>
          <w:rFonts w:hint="eastAsia"/>
        </w:rPr>
        <w:t>1</w:t>
      </w:r>
      <w:r w:rsidRPr="000502DC">
        <w:t>.1.3</w:t>
      </w:r>
      <w:r w:rsidRPr="000502DC">
        <w:rPr>
          <w:rFonts w:hint="eastAsia"/>
        </w:rPr>
        <w:t>研究思路和主要内容</w:t>
      </w:r>
      <w:bookmarkEnd w:id="6"/>
    </w:p>
    <w:p w:rsidR="006F72B5" w:rsidRPr="000502DC" w:rsidRDefault="0059410D" w:rsidP="0059410D">
      <w:pPr>
        <w:spacing w:line="300" w:lineRule="auto"/>
        <w:ind w:firstLine="480"/>
        <w:rPr>
          <w:rFonts w:ascii="宋体" w:hAnsi="宋体"/>
          <w:szCs w:val="24"/>
        </w:rPr>
      </w:pPr>
      <w:r w:rsidRPr="0059410D">
        <w:rPr>
          <w:rFonts w:ascii="宋体" w:hAnsi="宋体" w:hint="eastAsia"/>
          <w:szCs w:val="24"/>
        </w:rPr>
        <w:t>本</w:t>
      </w:r>
      <w:r>
        <w:rPr>
          <w:rFonts w:ascii="宋体" w:hAnsi="宋体" w:hint="eastAsia"/>
          <w:szCs w:val="24"/>
        </w:rPr>
        <w:t>文</w:t>
      </w:r>
      <w:r w:rsidRPr="0059410D">
        <w:rPr>
          <w:rFonts w:ascii="宋体" w:hAnsi="宋体" w:hint="eastAsia"/>
          <w:szCs w:val="24"/>
        </w:rPr>
        <w:t>将以温州市</w:t>
      </w:r>
      <w:r w:rsidRPr="0059410D">
        <w:rPr>
          <w:rFonts w:ascii="宋体" w:hAnsi="宋体"/>
          <w:szCs w:val="24"/>
        </w:rPr>
        <w:t>L区地方政府债务总量为基础，从债务的形成、分类、原因出发，对地方政府债务管理中的债务计划</w:t>
      </w:r>
      <w:r>
        <w:rPr>
          <w:rFonts w:ascii="宋体" w:hAnsi="宋体"/>
          <w:szCs w:val="24"/>
        </w:rPr>
        <w:t>、管理、偿还等工作环节进行分析，对其中存在的问题提出对策、建议，</w:t>
      </w:r>
      <w:r w:rsidRPr="0059410D">
        <w:rPr>
          <w:rFonts w:ascii="宋体" w:hAnsi="宋体"/>
          <w:szCs w:val="24"/>
        </w:rPr>
        <w:t>为L区政府的债务管理工作提供一定的参考。</w:t>
      </w:r>
    </w:p>
    <w:p w:rsidR="006F72B5" w:rsidRPr="000502DC" w:rsidRDefault="006F72B5" w:rsidP="00B72D36">
      <w:pPr>
        <w:pStyle w:val="3"/>
        <w:ind w:firstLine="560"/>
      </w:pPr>
      <w:bookmarkStart w:id="7" w:name="_Toc463725029"/>
      <w:r w:rsidRPr="000502DC">
        <w:rPr>
          <w:rFonts w:hint="eastAsia"/>
        </w:rPr>
        <w:t>1</w:t>
      </w:r>
      <w:r w:rsidRPr="000502DC">
        <w:t>.1.4</w:t>
      </w:r>
      <w:r w:rsidRPr="000502DC">
        <w:rPr>
          <w:rFonts w:hint="eastAsia"/>
        </w:rPr>
        <w:t>研究的方法和创新</w:t>
      </w:r>
      <w:bookmarkEnd w:id="7"/>
    </w:p>
    <w:p w:rsidR="006F72B5" w:rsidRPr="000502DC" w:rsidRDefault="0059410D" w:rsidP="0059410D">
      <w:pPr>
        <w:spacing w:line="300" w:lineRule="auto"/>
        <w:ind w:firstLine="480"/>
        <w:rPr>
          <w:rFonts w:ascii="宋体" w:hAnsi="宋体"/>
          <w:szCs w:val="24"/>
        </w:rPr>
      </w:pPr>
      <w:r w:rsidRPr="0059410D">
        <w:rPr>
          <w:rFonts w:ascii="宋体" w:hAnsi="宋体" w:hint="eastAsia"/>
          <w:szCs w:val="24"/>
        </w:rPr>
        <w:t>通过文献、书籍报刊，互联网，实地考察收集资料，对资料进行筛选，通过文献资料了解地方政府债务管理现状，了解存在问题。</w:t>
      </w:r>
      <w:r>
        <w:rPr>
          <w:rFonts w:ascii="宋体" w:hAnsi="宋体" w:hint="eastAsia"/>
          <w:szCs w:val="24"/>
        </w:rPr>
        <w:t>并</w:t>
      </w:r>
      <w:r w:rsidRPr="0059410D">
        <w:rPr>
          <w:rFonts w:ascii="宋体" w:hAnsi="宋体" w:hint="eastAsia"/>
          <w:szCs w:val="24"/>
        </w:rPr>
        <w:t>以</w:t>
      </w:r>
      <w:r w:rsidRPr="0059410D">
        <w:rPr>
          <w:rFonts w:ascii="宋体" w:hAnsi="宋体"/>
          <w:szCs w:val="24"/>
        </w:rPr>
        <w:t>2013年</w:t>
      </w:r>
      <w:r>
        <w:rPr>
          <w:rFonts w:ascii="宋体" w:hAnsi="宋体"/>
          <w:szCs w:val="24"/>
        </w:rPr>
        <w:t>笔者所在的</w:t>
      </w:r>
      <w:r w:rsidRPr="0059410D">
        <w:rPr>
          <w:rFonts w:ascii="宋体" w:hAnsi="宋体"/>
          <w:szCs w:val="24"/>
        </w:rPr>
        <w:t>审计部门</w:t>
      </w:r>
      <w:r>
        <w:rPr>
          <w:rFonts w:ascii="宋体" w:hAnsi="宋体"/>
          <w:szCs w:val="24"/>
        </w:rPr>
        <w:t>实施</w:t>
      </w:r>
      <w:r w:rsidRPr="0059410D">
        <w:rPr>
          <w:rFonts w:ascii="宋体" w:hAnsi="宋体"/>
          <w:szCs w:val="24"/>
        </w:rPr>
        <w:t>的温州市L区地方政府性债务审计调查结果</w:t>
      </w:r>
      <w:r>
        <w:rPr>
          <w:rFonts w:ascii="宋体" w:hAnsi="宋体"/>
          <w:szCs w:val="24"/>
        </w:rPr>
        <w:t>，</w:t>
      </w:r>
      <w:r w:rsidRPr="0059410D">
        <w:rPr>
          <w:rFonts w:ascii="宋体" w:hAnsi="宋体" w:hint="eastAsia"/>
          <w:szCs w:val="24"/>
        </w:rPr>
        <w:t>对</w:t>
      </w:r>
      <w:r w:rsidRPr="0059410D">
        <w:rPr>
          <w:rFonts w:ascii="宋体" w:hAnsi="宋体"/>
          <w:szCs w:val="24"/>
        </w:rPr>
        <w:t>2013年温州市L区政府性债务审计调查数据进行分析，发现问题、提出对策。</w:t>
      </w:r>
      <w:r w:rsidRPr="0059410D">
        <w:rPr>
          <w:rFonts w:ascii="宋体" w:hAnsi="宋体" w:hint="eastAsia"/>
          <w:szCs w:val="24"/>
        </w:rPr>
        <w:t>从审计的角度出发，将研究视角聚焦在区级地方政府开展债务管理工作上。</w:t>
      </w:r>
      <w:r w:rsidRPr="0059410D">
        <w:rPr>
          <w:rFonts w:ascii="宋体" w:hAnsi="宋体"/>
          <w:szCs w:val="24"/>
        </w:rPr>
        <w:t>L区审计局开展审计调查的结果为基础，结合工作中的实际进行分析研究。</w:t>
      </w:r>
    </w:p>
    <w:p w:rsidR="000502DC" w:rsidRDefault="000502DC" w:rsidP="00C052E7">
      <w:pPr>
        <w:spacing w:line="300" w:lineRule="auto"/>
        <w:ind w:firstLine="480"/>
        <w:rPr>
          <w:rFonts w:ascii="宋体" w:hAnsi="宋体"/>
          <w:szCs w:val="24"/>
        </w:rPr>
      </w:pPr>
    </w:p>
    <w:p w:rsidR="006F72B5" w:rsidRPr="000502DC" w:rsidRDefault="006F72B5" w:rsidP="00B72D36">
      <w:pPr>
        <w:pStyle w:val="1"/>
        <w:ind w:firstLine="640"/>
      </w:pPr>
      <w:bookmarkStart w:id="8" w:name="_Toc463725030"/>
      <w:r w:rsidRPr="000502DC">
        <w:t>2</w:t>
      </w:r>
      <w:r w:rsidR="00D21B4C" w:rsidRPr="000502DC">
        <w:t>地方政府性债务</w:t>
      </w:r>
      <w:r w:rsidR="00B65745" w:rsidRPr="000502DC">
        <w:rPr>
          <w:rFonts w:hint="eastAsia"/>
        </w:rPr>
        <w:t>风险</w:t>
      </w:r>
      <w:r w:rsidRPr="000502DC">
        <w:t>管理概述</w:t>
      </w:r>
      <w:bookmarkEnd w:id="8"/>
    </w:p>
    <w:p w:rsidR="00850250" w:rsidRPr="000502DC" w:rsidRDefault="00850250" w:rsidP="00C052E7">
      <w:pPr>
        <w:spacing w:line="300" w:lineRule="auto"/>
        <w:ind w:firstLine="480"/>
        <w:rPr>
          <w:rFonts w:ascii="宋体" w:hAnsi="宋体"/>
          <w:szCs w:val="24"/>
        </w:rPr>
      </w:pPr>
    </w:p>
    <w:p w:rsidR="006F72B5" w:rsidRPr="000502DC" w:rsidRDefault="006F72B5" w:rsidP="00B72D36">
      <w:pPr>
        <w:pStyle w:val="2"/>
        <w:ind w:firstLine="640"/>
      </w:pPr>
      <w:bookmarkStart w:id="9" w:name="_Toc463725031"/>
      <w:r w:rsidRPr="000502DC">
        <w:t>2.1</w:t>
      </w:r>
      <w:r w:rsidR="00D21B4C" w:rsidRPr="000502DC">
        <w:t>地方政府性债务</w:t>
      </w:r>
      <w:r w:rsidR="00B65745" w:rsidRPr="000502DC">
        <w:rPr>
          <w:rFonts w:hint="eastAsia"/>
        </w:rPr>
        <w:t>风险</w:t>
      </w:r>
      <w:r w:rsidRPr="000502DC">
        <w:t>管理的内涵</w:t>
      </w:r>
      <w:bookmarkEnd w:id="9"/>
    </w:p>
    <w:p w:rsidR="00637177" w:rsidRPr="009F51BA" w:rsidRDefault="009F51BA" w:rsidP="009F51BA">
      <w:pPr>
        <w:pStyle w:val="3"/>
        <w:ind w:firstLine="560"/>
      </w:pPr>
      <w:bookmarkStart w:id="10" w:name="_Toc463725032"/>
      <w:r>
        <w:rPr>
          <w:rFonts w:hint="eastAsia"/>
        </w:rPr>
        <w:t>2.1.1</w:t>
      </w:r>
      <w:r w:rsidR="00637177" w:rsidRPr="009F51BA">
        <w:t>地方政府性债务风险</w:t>
      </w:r>
      <w:r w:rsidR="00863046" w:rsidRPr="009F51BA">
        <w:t>管理</w:t>
      </w:r>
      <w:r w:rsidR="00637177" w:rsidRPr="009F51BA">
        <w:t>的内涵</w:t>
      </w:r>
      <w:bookmarkEnd w:id="10"/>
    </w:p>
    <w:p w:rsidR="00637177" w:rsidRPr="000502DC" w:rsidRDefault="00863046" w:rsidP="00C052E7">
      <w:pPr>
        <w:spacing w:line="300" w:lineRule="auto"/>
        <w:ind w:firstLine="480"/>
        <w:rPr>
          <w:rFonts w:ascii="宋体" w:hAnsi="宋体"/>
          <w:szCs w:val="24"/>
        </w:rPr>
      </w:pPr>
      <w:r w:rsidRPr="009F51BA">
        <w:rPr>
          <w:rFonts w:ascii="宋体" w:hAnsi="宋体" w:hint="eastAsia"/>
          <w:szCs w:val="24"/>
        </w:rPr>
        <w:t>根据</w:t>
      </w:r>
      <w:r w:rsidR="00637177" w:rsidRPr="009F51BA">
        <w:rPr>
          <w:rFonts w:ascii="宋体" w:hAnsi="宋体" w:hint="eastAsia"/>
          <w:szCs w:val="24"/>
        </w:rPr>
        <w:t>近年来财政</w:t>
      </w:r>
      <w:r w:rsidR="009F51BA" w:rsidRPr="009F51BA">
        <w:rPr>
          <w:rFonts w:ascii="宋体" w:hAnsi="宋体" w:hint="eastAsia"/>
          <w:szCs w:val="24"/>
        </w:rPr>
        <w:t>部门</w:t>
      </w:r>
      <w:r w:rsidR="00637177" w:rsidRPr="009F51BA">
        <w:rPr>
          <w:rFonts w:ascii="宋体" w:hAnsi="宋体" w:hint="eastAsia"/>
          <w:szCs w:val="24"/>
        </w:rPr>
        <w:t>、人民银行</w:t>
      </w:r>
      <w:r w:rsidR="009F51BA" w:rsidRPr="009F51BA">
        <w:rPr>
          <w:rFonts w:ascii="宋体" w:hAnsi="宋体" w:hint="eastAsia"/>
          <w:szCs w:val="24"/>
        </w:rPr>
        <w:t>等金融管理机构和银监会等金融监管机构</w:t>
      </w:r>
      <w:r w:rsidR="00637177" w:rsidRPr="009F51BA">
        <w:rPr>
          <w:rFonts w:ascii="宋体" w:hAnsi="宋体" w:hint="eastAsia"/>
          <w:szCs w:val="24"/>
        </w:rPr>
        <w:t>的</w:t>
      </w:r>
      <w:r w:rsidRPr="009F51BA">
        <w:rPr>
          <w:rFonts w:ascii="宋体" w:hAnsi="宋体" w:hint="eastAsia"/>
          <w:szCs w:val="24"/>
        </w:rPr>
        <w:t>定义</w:t>
      </w:r>
      <w:r w:rsidR="00637177" w:rsidRPr="009F51BA">
        <w:rPr>
          <w:rFonts w:ascii="宋体" w:hAnsi="宋体" w:hint="eastAsia"/>
          <w:szCs w:val="24"/>
        </w:rPr>
        <w:t>，</w:t>
      </w:r>
      <w:r w:rsidRPr="009F51BA">
        <w:rPr>
          <w:rFonts w:ascii="宋体" w:hAnsi="宋体" w:hint="eastAsia"/>
          <w:szCs w:val="24"/>
        </w:rPr>
        <w:t>我国</w:t>
      </w:r>
      <w:r w:rsidR="00637177" w:rsidRPr="009F51BA">
        <w:rPr>
          <w:rFonts w:ascii="宋体" w:hAnsi="宋体" w:hint="eastAsia"/>
          <w:szCs w:val="24"/>
        </w:rPr>
        <w:t>地方政府性债务指</w:t>
      </w:r>
      <w:r w:rsidR="009F51BA" w:rsidRPr="009F51BA">
        <w:rPr>
          <w:rFonts w:ascii="宋体" w:hAnsi="宋体" w:hint="eastAsia"/>
          <w:szCs w:val="24"/>
        </w:rPr>
        <w:t>的是</w:t>
      </w:r>
      <w:r w:rsidR="00637177" w:rsidRPr="009F51BA">
        <w:rPr>
          <w:rFonts w:ascii="宋体" w:hAnsi="宋体" w:hint="eastAsia"/>
          <w:szCs w:val="24"/>
        </w:rPr>
        <w:t>地方政府（含政府</w:t>
      </w:r>
      <w:r w:rsidR="009F51BA" w:rsidRPr="009F51BA">
        <w:rPr>
          <w:rFonts w:ascii="宋体" w:hAnsi="宋体" w:hint="eastAsia"/>
          <w:szCs w:val="24"/>
        </w:rPr>
        <w:t>下属部门和机构）、财政</w:t>
      </w:r>
      <w:r w:rsidR="00637177" w:rsidRPr="009F51BA">
        <w:rPr>
          <w:rFonts w:ascii="宋体" w:hAnsi="宋体" w:hint="eastAsia"/>
          <w:szCs w:val="24"/>
        </w:rPr>
        <w:t>补助</w:t>
      </w:r>
      <w:r w:rsidR="009F51BA" w:rsidRPr="009F51BA">
        <w:rPr>
          <w:rFonts w:ascii="宋体" w:hAnsi="宋体" w:hint="eastAsia"/>
          <w:szCs w:val="24"/>
        </w:rPr>
        <w:t>的</w:t>
      </w:r>
      <w:r w:rsidR="00637177" w:rsidRPr="009F51BA">
        <w:rPr>
          <w:rFonts w:ascii="宋体" w:hAnsi="宋体" w:hint="eastAsia"/>
          <w:szCs w:val="24"/>
        </w:rPr>
        <w:t>事业单位、</w:t>
      </w:r>
      <w:r w:rsidR="009F51BA" w:rsidRPr="009F51BA">
        <w:rPr>
          <w:rFonts w:ascii="宋体" w:hAnsi="宋体" w:hint="eastAsia"/>
          <w:szCs w:val="24"/>
        </w:rPr>
        <w:t>国有</w:t>
      </w:r>
      <w:r w:rsidR="00637177" w:rsidRPr="009F51BA">
        <w:rPr>
          <w:rFonts w:ascii="宋体" w:hAnsi="宋体" w:hint="eastAsia"/>
          <w:szCs w:val="24"/>
        </w:rPr>
        <w:t>融资平台公司等直接借入、拖欠或因提供担保、</w:t>
      </w:r>
      <w:r w:rsidR="009F51BA" w:rsidRPr="009F51BA">
        <w:rPr>
          <w:rFonts w:ascii="宋体" w:hAnsi="宋体" w:hint="eastAsia"/>
          <w:szCs w:val="24"/>
        </w:rPr>
        <w:t>BT回购等信用支持而</w:t>
      </w:r>
      <w:r w:rsidR="00637177" w:rsidRPr="009F51BA">
        <w:rPr>
          <w:rFonts w:ascii="宋体" w:hAnsi="宋体" w:hint="eastAsia"/>
          <w:szCs w:val="24"/>
        </w:rPr>
        <w:t>形成的债务。其中，以政府名义发债、拖欠、回购形成的债务为政府</w:t>
      </w:r>
      <w:r w:rsidR="009F51BA" w:rsidRPr="009F51BA">
        <w:rPr>
          <w:rFonts w:ascii="宋体" w:hAnsi="宋体" w:hint="eastAsia"/>
          <w:szCs w:val="24"/>
        </w:rPr>
        <w:t>负有直接偿还责任的</w:t>
      </w:r>
      <w:r w:rsidR="00637177" w:rsidRPr="009F51BA">
        <w:rPr>
          <w:rFonts w:ascii="宋体" w:hAnsi="宋体" w:hint="eastAsia"/>
          <w:szCs w:val="24"/>
        </w:rPr>
        <w:t>债务；而其他部分属于政府负有连带责任的债务，叫做政府的或有债务。</w:t>
      </w:r>
    </w:p>
    <w:p w:rsidR="00863046" w:rsidRDefault="00863046" w:rsidP="00863046">
      <w:pPr>
        <w:spacing w:line="300" w:lineRule="auto"/>
        <w:ind w:firstLine="480"/>
        <w:rPr>
          <w:rFonts w:ascii="宋体" w:hAnsi="宋体"/>
          <w:szCs w:val="24"/>
        </w:rPr>
      </w:pPr>
      <w:r>
        <w:rPr>
          <w:rFonts w:ascii="宋体" w:hAnsi="宋体" w:hint="eastAsia"/>
          <w:szCs w:val="24"/>
        </w:rPr>
        <w:t>按照审计署统计口径，</w:t>
      </w:r>
      <w:r w:rsidRPr="00863046">
        <w:rPr>
          <w:rFonts w:ascii="宋体" w:hAnsi="宋体" w:hint="eastAsia"/>
          <w:szCs w:val="24"/>
        </w:rPr>
        <w:t>政府性债务包含三大部分：</w:t>
      </w:r>
    </w:p>
    <w:p w:rsidR="00863046" w:rsidRDefault="00863046" w:rsidP="00863046">
      <w:pPr>
        <w:spacing w:line="300" w:lineRule="auto"/>
        <w:ind w:firstLine="480"/>
        <w:rPr>
          <w:rFonts w:ascii="宋体" w:hAnsi="宋体"/>
          <w:szCs w:val="24"/>
        </w:rPr>
      </w:pPr>
      <w:r>
        <w:rPr>
          <w:rFonts w:ascii="宋体" w:hAnsi="宋体" w:hint="eastAsia"/>
          <w:szCs w:val="24"/>
        </w:rPr>
        <w:t>（1）</w:t>
      </w:r>
      <w:r w:rsidRPr="00863046">
        <w:rPr>
          <w:rFonts w:ascii="宋体" w:hAnsi="宋体"/>
          <w:szCs w:val="24"/>
        </w:rPr>
        <w:t>政府负有偿还责任的债务</w:t>
      </w:r>
      <w:r>
        <w:rPr>
          <w:rFonts w:ascii="宋体" w:hAnsi="宋体"/>
          <w:szCs w:val="24"/>
        </w:rPr>
        <w:t>。</w:t>
      </w:r>
      <w:r w:rsidRPr="00863046">
        <w:rPr>
          <w:rFonts w:ascii="宋体" w:hAnsi="宋体"/>
          <w:szCs w:val="24"/>
        </w:rPr>
        <w:t>指</w:t>
      </w:r>
      <w:r>
        <w:rPr>
          <w:rFonts w:ascii="宋体" w:hAnsi="宋体"/>
          <w:szCs w:val="24"/>
        </w:rPr>
        <w:t>的是</w:t>
      </w:r>
      <w:r w:rsidRPr="00863046">
        <w:rPr>
          <w:rFonts w:ascii="宋体" w:hAnsi="宋体"/>
          <w:szCs w:val="24"/>
        </w:rPr>
        <w:t>政府（含政府部门和机构）、经费补</w:t>
      </w:r>
      <w:r w:rsidRPr="00863046">
        <w:rPr>
          <w:rFonts w:ascii="宋体" w:hAnsi="宋体"/>
          <w:szCs w:val="24"/>
        </w:rPr>
        <w:lastRenderedPageBreak/>
        <w:t>助事业单位、公用事业单位、政府融资平台公司和其他相关单位举借，确定由财政资金偿还的债务。一是国债转贷、农业综合开发借款债务中确定由财政资金偿还的债务。二是政府融资平台公司、政府部门和机构、经费补助事业单位、公用事业单位及其他单位举借、拖欠或以回购（BT）等方式形成的债务中，确定由财政资金（不含车辆通行费、学费等收入）偿还的债务。</w:t>
      </w:r>
    </w:p>
    <w:p w:rsidR="00863046" w:rsidRPr="00863046" w:rsidRDefault="00863046" w:rsidP="00863046">
      <w:pPr>
        <w:spacing w:line="300" w:lineRule="auto"/>
        <w:ind w:firstLine="480"/>
        <w:rPr>
          <w:rFonts w:ascii="宋体" w:hAnsi="宋体"/>
          <w:szCs w:val="24"/>
        </w:rPr>
      </w:pPr>
      <w:r w:rsidRPr="00863046">
        <w:rPr>
          <w:rFonts w:ascii="宋体" w:hAnsi="宋体" w:hint="eastAsia"/>
          <w:szCs w:val="24"/>
        </w:rPr>
        <w:t>（</w:t>
      </w:r>
      <w:r w:rsidRPr="00863046">
        <w:rPr>
          <w:rFonts w:ascii="宋体" w:hAnsi="宋体"/>
          <w:szCs w:val="24"/>
        </w:rPr>
        <w:t>2）政府负有担保责任的债务。指</w:t>
      </w:r>
      <w:r>
        <w:rPr>
          <w:rFonts w:ascii="宋体" w:hAnsi="宋体"/>
          <w:szCs w:val="24"/>
        </w:rPr>
        <w:t>的是</w:t>
      </w:r>
      <w:r w:rsidRPr="00863046">
        <w:rPr>
          <w:rFonts w:ascii="宋体" w:hAnsi="宋体"/>
          <w:szCs w:val="24"/>
        </w:rPr>
        <w:t>因政府提供直接或间接担保，当债务人无法偿还债务时，政府负有连带偿债责任的债务。一是政府融资平台公司、经费补助事业单位、公用事业单位和其他单位举借，确定以债务单位事业收入（含学费、住宿费等教</w:t>
      </w:r>
      <w:r>
        <w:rPr>
          <w:rFonts w:ascii="宋体" w:hAnsi="宋体"/>
          <w:szCs w:val="24"/>
        </w:rPr>
        <w:t>育收费收入）、经营收入（</w:t>
      </w:r>
      <w:proofErr w:type="gramStart"/>
      <w:r>
        <w:rPr>
          <w:rFonts w:ascii="宋体" w:hAnsi="宋体"/>
          <w:szCs w:val="24"/>
        </w:rPr>
        <w:t>含车辆</w:t>
      </w:r>
      <w:proofErr w:type="gramEnd"/>
      <w:r>
        <w:rPr>
          <w:rFonts w:ascii="宋体" w:hAnsi="宋体"/>
          <w:szCs w:val="24"/>
        </w:rPr>
        <w:t>通行费收入）等非财政资金偿还，且</w:t>
      </w:r>
      <w:r w:rsidRPr="00863046">
        <w:rPr>
          <w:rFonts w:ascii="宋体" w:hAnsi="宋体"/>
          <w:szCs w:val="24"/>
        </w:rPr>
        <w:t>政府提供直接或间接担保的债务。二是政府举借，以非财政资金偿还的债务，视同政府担保债务。</w:t>
      </w:r>
    </w:p>
    <w:p w:rsidR="00637177" w:rsidRDefault="00863046" w:rsidP="00863046">
      <w:pPr>
        <w:spacing w:line="300" w:lineRule="auto"/>
        <w:ind w:firstLine="480"/>
        <w:rPr>
          <w:rFonts w:ascii="宋体" w:hAnsi="宋体"/>
          <w:szCs w:val="24"/>
        </w:rPr>
      </w:pPr>
      <w:r w:rsidRPr="00863046">
        <w:rPr>
          <w:rFonts w:ascii="宋体" w:hAnsi="宋体" w:hint="eastAsia"/>
          <w:szCs w:val="24"/>
        </w:rPr>
        <w:t>（</w:t>
      </w:r>
      <w:r w:rsidRPr="00863046">
        <w:rPr>
          <w:rFonts w:ascii="宋体" w:hAnsi="宋体"/>
          <w:szCs w:val="24"/>
        </w:rPr>
        <w:t>3）政府可能承担一定救助责任的其他相关债务</w:t>
      </w:r>
      <w:r>
        <w:rPr>
          <w:rFonts w:ascii="宋体" w:hAnsi="宋体"/>
          <w:szCs w:val="24"/>
        </w:rPr>
        <w:t>。</w:t>
      </w:r>
      <w:r w:rsidRPr="00863046">
        <w:rPr>
          <w:rFonts w:ascii="宋体" w:hAnsi="宋体"/>
          <w:szCs w:val="24"/>
        </w:rPr>
        <w:t>指</w:t>
      </w:r>
      <w:r>
        <w:rPr>
          <w:rFonts w:ascii="宋体" w:hAnsi="宋体"/>
          <w:szCs w:val="24"/>
        </w:rPr>
        <w:t>的是</w:t>
      </w:r>
      <w:r w:rsidRPr="00863046">
        <w:rPr>
          <w:rFonts w:ascii="宋体" w:hAnsi="宋体"/>
          <w:szCs w:val="24"/>
        </w:rPr>
        <w:t>政府融资平台公司、经费补助事业单位和公用事业单位为公益性项目举借，由非财政资金偿还，</w:t>
      </w:r>
      <w:proofErr w:type="gramStart"/>
      <w:r w:rsidRPr="00863046">
        <w:rPr>
          <w:rFonts w:ascii="宋体" w:hAnsi="宋体"/>
          <w:szCs w:val="24"/>
        </w:rPr>
        <w:t>且区政府</w:t>
      </w:r>
      <w:proofErr w:type="gramEnd"/>
      <w:r w:rsidRPr="00863046">
        <w:rPr>
          <w:rFonts w:ascii="宋体" w:hAnsi="宋体"/>
          <w:szCs w:val="24"/>
        </w:rPr>
        <w:t>未提供担保的债务（不含拖欠其他单位和个人的债务）。政府在法律上对该类债务不承担偿债责任，但当债务人出现债务危机时，政府可能需要承担救助责任。</w:t>
      </w:r>
    </w:p>
    <w:p w:rsidR="009F51BA" w:rsidRDefault="009F51BA" w:rsidP="009F51BA">
      <w:pPr>
        <w:pStyle w:val="3"/>
        <w:ind w:firstLine="560"/>
        <w:rPr>
          <w:rFonts w:hint="eastAsia"/>
        </w:rPr>
      </w:pPr>
      <w:bookmarkStart w:id="11" w:name="_Toc463725033"/>
      <w:r w:rsidRPr="00B61800">
        <w:rPr>
          <w:rFonts w:hint="eastAsia"/>
        </w:rPr>
        <w:t>2.1.2反映地方政</w:t>
      </w:r>
      <w:r>
        <w:rPr>
          <w:rFonts w:hint="eastAsia"/>
        </w:rPr>
        <w:t>府性债务风险的几个指标</w:t>
      </w:r>
      <w:bookmarkEnd w:id="11"/>
    </w:p>
    <w:p w:rsidR="009F51BA" w:rsidRDefault="009F51BA" w:rsidP="009F51BA">
      <w:pPr>
        <w:spacing w:line="300" w:lineRule="auto"/>
        <w:ind w:firstLine="480"/>
        <w:rPr>
          <w:rFonts w:ascii="宋体" w:hAnsi="宋体" w:hint="eastAsia"/>
          <w:szCs w:val="24"/>
        </w:rPr>
      </w:pPr>
      <w:r>
        <w:rPr>
          <w:rFonts w:ascii="宋体" w:hAnsi="宋体" w:hint="eastAsia"/>
          <w:szCs w:val="24"/>
        </w:rPr>
        <w:t>（1）债务率</w:t>
      </w:r>
    </w:p>
    <w:p w:rsidR="009F51BA" w:rsidRDefault="009F51BA" w:rsidP="009F51BA">
      <w:pPr>
        <w:spacing w:line="300" w:lineRule="auto"/>
        <w:ind w:firstLine="480"/>
        <w:rPr>
          <w:rFonts w:ascii="宋体" w:hAnsi="宋体" w:hint="eastAsia"/>
          <w:szCs w:val="24"/>
        </w:rPr>
      </w:pPr>
      <w:r>
        <w:rPr>
          <w:rFonts w:ascii="宋体" w:hAnsi="宋体" w:hint="eastAsia"/>
          <w:szCs w:val="24"/>
        </w:rPr>
        <w:t>债务率，是指</w:t>
      </w:r>
      <w:r w:rsidRPr="009F51BA">
        <w:rPr>
          <w:rFonts w:ascii="宋体" w:hAnsi="宋体" w:hint="eastAsia"/>
          <w:szCs w:val="24"/>
        </w:rPr>
        <w:t>债务余额与地方政府综合财力的比率，</w:t>
      </w:r>
      <w:r>
        <w:rPr>
          <w:rFonts w:ascii="宋体" w:hAnsi="宋体" w:hint="eastAsia"/>
          <w:szCs w:val="24"/>
        </w:rPr>
        <w:t>计算公式为：</w:t>
      </w:r>
    </w:p>
    <w:p w:rsidR="009F51BA" w:rsidRDefault="009F51BA" w:rsidP="009F51BA">
      <w:pPr>
        <w:spacing w:line="300" w:lineRule="auto"/>
        <w:ind w:firstLine="480"/>
        <w:rPr>
          <w:rFonts w:ascii="宋体" w:hAnsi="宋体" w:hint="eastAsia"/>
          <w:szCs w:val="24"/>
        </w:rPr>
      </w:pPr>
    </w:p>
    <w:p w:rsidR="009F51BA" w:rsidRPr="009F51BA" w:rsidRDefault="009F51BA" w:rsidP="009F51BA">
      <w:pPr>
        <w:spacing w:line="300" w:lineRule="auto"/>
        <w:ind w:firstLine="480"/>
        <w:rPr>
          <w:rFonts w:ascii="宋体" w:hAnsi="宋体" w:hint="eastAsia"/>
          <w:szCs w:val="24"/>
        </w:rPr>
      </w:pPr>
      <m:oMathPara>
        <m:oMath>
          <m:r>
            <m:rPr>
              <m:sty m:val="p"/>
            </m:rPr>
            <w:rPr>
              <w:rFonts w:ascii="Cambria Math" w:hAnsi="Cambria Math" w:hint="eastAsia"/>
              <w:szCs w:val="24"/>
            </w:rPr>
            <m:t>债务率</m:t>
          </m:r>
          <m:r>
            <m:rPr>
              <m:sty m:val="p"/>
            </m:rPr>
            <w:rPr>
              <w:rFonts w:ascii="Cambria Math" w:hAnsi="Cambria Math" w:hint="eastAsia"/>
              <w:szCs w:val="24"/>
            </w:rPr>
            <m:t>=</m:t>
          </m:r>
          <m:f>
            <m:fPr>
              <m:ctrlPr>
                <w:rPr>
                  <w:rFonts w:ascii="Cambria Math" w:hAnsi="Cambria Math"/>
                  <w:szCs w:val="24"/>
                </w:rPr>
              </m:ctrlPr>
            </m:fPr>
            <m:num>
              <m:r>
                <m:rPr>
                  <m:sty m:val="p"/>
                </m:rPr>
                <w:rPr>
                  <w:rFonts w:ascii="Cambria Math" w:hAnsi="Cambria Math" w:hint="eastAsia"/>
                  <w:szCs w:val="24"/>
                </w:rPr>
                <m:t>债务余额</m:t>
              </m:r>
              <m:ctrlPr>
                <w:rPr>
                  <w:rFonts w:ascii="Cambria Math" w:hAnsi="Cambria Math" w:hint="eastAsia"/>
                  <w:szCs w:val="24"/>
                </w:rPr>
              </m:ctrlPr>
            </m:num>
            <m:den>
              <m:r>
                <m:rPr>
                  <m:sty m:val="p"/>
                </m:rPr>
                <w:rPr>
                  <w:rFonts w:ascii="Cambria Math" w:hAnsi="Cambria Math"/>
                  <w:szCs w:val="24"/>
                </w:rPr>
                <m:t>政府综合财力</m:t>
              </m:r>
            </m:den>
          </m:f>
          <m:r>
            <m:rPr>
              <m:sty m:val="p"/>
            </m:rPr>
            <w:rPr>
              <w:rFonts w:ascii="Cambria Math" w:hAnsi="Cambria Math"/>
              <w:szCs w:val="24"/>
            </w:rPr>
            <m:t>*100%</m:t>
          </m:r>
        </m:oMath>
      </m:oMathPara>
    </w:p>
    <w:p w:rsidR="009F51BA" w:rsidRDefault="009F51BA" w:rsidP="009F51BA">
      <w:pPr>
        <w:spacing w:line="300" w:lineRule="auto"/>
        <w:ind w:firstLine="480"/>
        <w:rPr>
          <w:rFonts w:ascii="宋体" w:hAnsi="宋体" w:hint="eastAsia"/>
          <w:szCs w:val="24"/>
        </w:rPr>
      </w:pPr>
    </w:p>
    <w:p w:rsidR="009F51BA" w:rsidRDefault="009F51BA" w:rsidP="009F51BA">
      <w:pPr>
        <w:spacing w:line="300" w:lineRule="auto"/>
        <w:ind w:firstLine="480"/>
        <w:rPr>
          <w:rFonts w:ascii="宋体" w:hAnsi="宋体" w:hint="eastAsia"/>
          <w:szCs w:val="24"/>
        </w:rPr>
      </w:pPr>
      <w:r>
        <w:rPr>
          <w:rFonts w:ascii="宋体" w:hAnsi="宋体" w:hint="eastAsia"/>
          <w:szCs w:val="24"/>
        </w:rPr>
        <w:t>债务率这个指标</w:t>
      </w:r>
      <w:r w:rsidRPr="009F51BA">
        <w:rPr>
          <w:rFonts w:ascii="宋体" w:hAnsi="宋体" w:hint="eastAsia"/>
          <w:szCs w:val="24"/>
        </w:rPr>
        <w:t>用于衡量地方政府债务规模大小的指标</w:t>
      </w:r>
      <w:r>
        <w:rPr>
          <w:rFonts w:ascii="宋体" w:hAnsi="宋体" w:hint="eastAsia"/>
          <w:szCs w:val="24"/>
        </w:rPr>
        <w:t>，</w:t>
      </w:r>
      <w:r>
        <w:t>债务率的国际公认安全标准是小于</w:t>
      </w:r>
      <w:r>
        <w:t>100%</w:t>
      </w:r>
      <w:r>
        <w:t>。</w:t>
      </w:r>
    </w:p>
    <w:p w:rsidR="009F51BA" w:rsidRPr="009F51BA" w:rsidRDefault="009F51BA" w:rsidP="009F51BA">
      <w:pPr>
        <w:spacing w:line="300" w:lineRule="auto"/>
        <w:ind w:firstLine="480"/>
        <w:rPr>
          <w:rFonts w:ascii="宋体" w:hAnsi="宋体"/>
          <w:szCs w:val="24"/>
        </w:rPr>
      </w:pPr>
      <w:r>
        <w:rPr>
          <w:rFonts w:ascii="宋体" w:hAnsi="宋体"/>
          <w:szCs w:val="24"/>
        </w:rPr>
        <w:t>（</w:t>
      </w:r>
      <w:r>
        <w:rPr>
          <w:rFonts w:ascii="宋体" w:hAnsi="宋体" w:hint="eastAsia"/>
          <w:szCs w:val="24"/>
        </w:rPr>
        <w:t>2</w:t>
      </w:r>
      <w:r>
        <w:rPr>
          <w:rFonts w:ascii="宋体" w:hAnsi="宋体"/>
          <w:szCs w:val="24"/>
        </w:rPr>
        <w:t>）</w:t>
      </w:r>
      <w:r w:rsidRPr="009F51BA">
        <w:rPr>
          <w:rFonts w:ascii="宋体" w:hAnsi="宋体"/>
          <w:szCs w:val="24"/>
        </w:rPr>
        <w:t>偿债率</w:t>
      </w:r>
    </w:p>
    <w:p w:rsidR="009F51BA" w:rsidRDefault="009F51BA" w:rsidP="009F51BA">
      <w:pPr>
        <w:spacing w:line="300" w:lineRule="auto"/>
        <w:ind w:firstLine="480"/>
        <w:rPr>
          <w:rFonts w:ascii="宋体" w:hAnsi="宋体" w:hint="eastAsia"/>
          <w:szCs w:val="24"/>
        </w:rPr>
      </w:pPr>
      <w:r w:rsidRPr="009F51BA">
        <w:rPr>
          <w:rFonts w:ascii="宋体" w:hAnsi="宋体" w:hint="eastAsia"/>
          <w:szCs w:val="24"/>
        </w:rPr>
        <w:t>偿债率，是</w:t>
      </w:r>
      <w:r>
        <w:rPr>
          <w:rFonts w:ascii="宋体" w:hAnsi="宋体" w:hint="eastAsia"/>
          <w:szCs w:val="24"/>
        </w:rPr>
        <w:t>指</w:t>
      </w:r>
      <w:r w:rsidRPr="009F51BA">
        <w:rPr>
          <w:rFonts w:ascii="宋体" w:hAnsi="宋体" w:hint="eastAsia"/>
          <w:szCs w:val="24"/>
        </w:rPr>
        <w:t>当年政府性债务还本付息额占当年</w:t>
      </w:r>
      <w:r>
        <w:rPr>
          <w:rFonts w:ascii="宋体" w:hAnsi="宋体" w:hint="eastAsia"/>
          <w:szCs w:val="24"/>
        </w:rPr>
        <w:t>地方财政</w:t>
      </w:r>
      <w:r w:rsidRPr="009F51BA">
        <w:rPr>
          <w:rFonts w:ascii="宋体" w:hAnsi="宋体" w:hint="eastAsia"/>
          <w:szCs w:val="24"/>
        </w:rPr>
        <w:t>可用财力的比重，</w:t>
      </w:r>
      <w:r>
        <w:rPr>
          <w:rFonts w:ascii="宋体" w:hAnsi="宋体" w:hint="eastAsia"/>
          <w:szCs w:val="24"/>
        </w:rPr>
        <w:t>计算</w:t>
      </w:r>
      <w:r w:rsidRPr="009F51BA">
        <w:rPr>
          <w:rFonts w:ascii="宋体" w:hAnsi="宋体" w:hint="eastAsia"/>
          <w:szCs w:val="24"/>
        </w:rPr>
        <w:t>公式为：</w:t>
      </w:r>
    </w:p>
    <w:p w:rsidR="009F51BA" w:rsidRPr="009F51BA" w:rsidRDefault="009F51BA" w:rsidP="009F51BA">
      <w:pPr>
        <w:spacing w:line="300" w:lineRule="auto"/>
        <w:ind w:firstLine="480"/>
        <w:rPr>
          <w:rFonts w:ascii="宋体" w:hAnsi="宋体"/>
          <w:szCs w:val="24"/>
        </w:rPr>
      </w:pPr>
    </w:p>
    <w:p w:rsidR="009F51BA" w:rsidRDefault="009F51BA" w:rsidP="009F51BA">
      <w:pPr>
        <w:spacing w:line="300" w:lineRule="auto"/>
        <w:ind w:firstLine="480"/>
        <w:rPr>
          <w:rFonts w:ascii="宋体" w:hAnsi="宋体" w:hint="eastAsia"/>
          <w:szCs w:val="24"/>
        </w:rPr>
      </w:pPr>
      <m:oMathPara>
        <m:oMath>
          <m:r>
            <m:rPr>
              <m:sty m:val="p"/>
            </m:rPr>
            <w:rPr>
              <w:rFonts w:ascii="Cambria Math" w:hAnsi="Cambria Math" w:hint="eastAsia"/>
              <w:szCs w:val="24"/>
            </w:rPr>
            <m:t>偿债率</m:t>
          </m:r>
          <m:r>
            <m:rPr>
              <m:sty m:val="p"/>
            </m:rPr>
            <w:rPr>
              <w:rFonts w:ascii="Cambria Math" w:hAnsi="宋体" w:hint="eastAsia"/>
              <w:szCs w:val="24"/>
            </w:rPr>
            <m:t>=</m:t>
          </m:r>
          <m:f>
            <m:fPr>
              <m:ctrlPr>
                <w:rPr>
                  <w:rFonts w:ascii="Cambria Math" w:hAnsi="Cambria Math"/>
                  <w:szCs w:val="24"/>
                </w:rPr>
              </m:ctrlPr>
            </m:fPr>
            <m:num>
              <m:r>
                <m:rPr>
                  <m:sty m:val="p"/>
                </m:rPr>
                <w:rPr>
                  <w:rFonts w:ascii="Cambria Math" w:hAnsi="Cambria Math"/>
                  <w:szCs w:val="24"/>
                </w:rPr>
                <m:t>当年债务还本付息额</m:t>
              </m:r>
            </m:num>
            <m:den>
              <m:r>
                <m:rPr>
                  <m:sty m:val="p"/>
                </m:rPr>
                <w:rPr>
                  <w:rFonts w:ascii="Cambria Math" w:hAnsi="Cambria Math"/>
                  <w:szCs w:val="24"/>
                </w:rPr>
                <m:t>当年可用财力</m:t>
              </m:r>
            </m:den>
          </m:f>
          <m:r>
            <m:rPr>
              <m:sty m:val="p"/>
            </m:rPr>
            <w:rPr>
              <w:rFonts w:ascii="Cambria Math" w:hAnsi="Cambria Math"/>
              <w:szCs w:val="24"/>
            </w:rPr>
            <m:t>*</m:t>
          </m:r>
          <m:r>
            <w:rPr>
              <w:rFonts w:ascii="Cambria Math" w:hAnsi="Cambria Math"/>
              <w:szCs w:val="24"/>
            </w:rPr>
            <m:t xml:space="preserve"> 100%</m:t>
          </m:r>
        </m:oMath>
      </m:oMathPara>
    </w:p>
    <w:p w:rsidR="009F51BA" w:rsidRDefault="009F51BA" w:rsidP="009F51BA">
      <w:pPr>
        <w:spacing w:line="300" w:lineRule="auto"/>
        <w:ind w:firstLine="480"/>
        <w:rPr>
          <w:rFonts w:ascii="宋体" w:hAnsi="宋体" w:hint="eastAsia"/>
          <w:szCs w:val="24"/>
        </w:rPr>
      </w:pPr>
    </w:p>
    <w:p w:rsidR="009F51BA" w:rsidRPr="000502DC" w:rsidRDefault="009F51BA" w:rsidP="009F51BA">
      <w:pPr>
        <w:spacing w:line="300" w:lineRule="auto"/>
        <w:ind w:firstLine="480"/>
        <w:rPr>
          <w:rFonts w:ascii="宋体" w:hAnsi="宋体"/>
          <w:szCs w:val="24"/>
        </w:rPr>
      </w:pPr>
      <w:r w:rsidRPr="009F51BA">
        <w:rPr>
          <w:rFonts w:ascii="宋体" w:hAnsi="宋体" w:hint="eastAsia"/>
          <w:szCs w:val="24"/>
        </w:rPr>
        <w:t>偿债率这个指标间接反映了</w:t>
      </w:r>
      <w:r>
        <w:rPr>
          <w:rFonts w:ascii="宋体" w:hAnsi="宋体" w:hint="eastAsia"/>
          <w:szCs w:val="24"/>
        </w:rPr>
        <w:t>地方财政</w:t>
      </w:r>
      <w:r w:rsidRPr="009F51BA">
        <w:rPr>
          <w:rFonts w:ascii="宋体" w:hAnsi="宋体" w:hint="eastAsia"/>
          <w:szCs w:val="24"/>
        </w:rPr>
        <w:t>可用财力在扣除债务还本付息额后的</w:t>
      </w:r>
      <w:r w:rsidRPr="009F51BA">
        <w:rPr>
          <w:rFonts w:ascii="宋体" w:hAnsi="宋体" w:hint="eastAsia"/>
          <w:szCs w:val="24"/>
        </w:rPr>
        <w:lastRenderedPageBreak/>
        <w:t>实际可用</w:t>
      </w:r>
      <w:r>
        <w:rPr>
          <w:rFonts w:ascii="宋体" w:hAnsi="宋体" w:hint="eastAsia"/>
          <w:szCs w:val="24"/>
        </w:rPr>
        <w:t>财力</w:t>
      </w:r>
      <w:r w:rsidRPr="009F51BA">
        <w:rPr>
          <w:rFonts w:ascii="宋体" w:hAnsi="宋体" w:hint="eastAsia"/>
          <w:szCs w:val="24"/>
        </w:rPr>
        <w:t>。必须把政府性债务规模控制在与政府可用财力相</w:t>
      </w:r>
      <w:r>
        <w:rPr>
          <w:rFonts w:ascii="宋体" w:hAnsi="宋体" w:hint="eastAsia"/>
          <w:szCs w:val="24"/>
        </w:rPr>
        <w:t>匹配</w:t>
      </w:r>
      <w:r w:rsidRPr="009F51BA">
        <w:rPr>
          <w:rFonts w:ascii="宋体" w:hAnsi="宋体" w:hint="eastAsia"/>
          <w:szCs w:val="24"/>
        </w:rPr>
        <w:t>的水平上，否则就有</w:t>
      </w:r>
      <w:r>
        <w:rPr>
          <w:rFonts w:ascii="宋体" w:hAnsi="宋体" w:hint="eastAsia"/>
          <w:szCs w:val="24"/>
        </w:rPr>
        <w:t>可能</w:t>
      </w:r>
      <w:r w:rsidRPr="009F51BA">
        <w:rPr>
          <w:rFonts w:ascii="宋体" w:hAnsi="宋体" w:hint="eastAsia"/>
          <w:szCs w:val="24"/>
        </w:rPr>
        <w:t>引发政府</w:t>
      </w:r>
      <w:r>
        <w:rPr>
          <w:rFonts w:ascii="宋体" w:hAnsi="宋体" w:hint="eastAsia"/>
          <w:szCs w:val="24"/>
        </w:rPr>
        <w:t>性</w:t>
      </w:r>
      <w:r w:rsidRPr="009F51BA">
        <w:rPr>
          <w:rFonts w:ascii="宋体" w:hAnsi="宋体" w:hint="eastAsia"/>
          <w:szCs w:val="24"/>
        </w:rPr>
        <w:t>债务危机。偿债率越高，则</w:t>
      </w:r>
      <w:r>
        <w:rPr>
          <w:rFonts w:ascii="宋体" w:hAnsi="宋体" w:hint="eastAsia"/>
          <w:szCs w:val="24"/>
        </w:rPr>
        <w:t>表明</w:t>
      </w:r>
      <w:r w:rsidRPr="009F51BA">
        <w:rPr>
          <w:rFonts w:ascii="宋体" w:hAnsi="宋体" w:hint="eastAsia"/>
          <w:szCs w:val="24"/>
        </w:rPr>
        <w:t>政府财政</w:t>
      </w:r>
      <w:r>
        <w:rPr>
          <w:rFonts w:ascii="宋体" w:hAnsi="宋体" w:hint="eastAsia"/>
          <w:szCs w:val="24"/>
        </w:rPr>
        <w:t>偿还已举借的债务的</w:t>
      </w:r>
      <w:r w:rsidRPr="009F51BA">
        <w:rPr>
          <w:rFonts w:ascii="宋体" w:hAnsi="宋体" w:hint="eastAsia"/>
          <w:szCs w:val="24"/>
        </w:rPr>
        <w:t>压力越大。通常偿债率的</w:t>
      </w:r>
      <w:r>
        <w:rPr>
          <w:rFonts w:ascii="宋体" w:hAnsi="宋体" w:hint="eastAsia"/>
          <w:szCs w:val="24"/>
        </w:rPr>
        <w:t>国际</w:t>
      </w:r>
      <w:r w:rsidRPr="009F51BA">
        <w:rPr>
          <w:rFonts w:ascii="宋体" w:hAnsi="宋体" w:hint="eastAsia"/>
          <w:szCs w:val="24"/>
        </w:rPr>
        <w:t>公认的警戒线为</w:t>
      </w:r>
      <w:r w:rsidRPr="009F51BA">
        <w:rPr>
          <w:rFonts w:ascii="宋体" w:hAnsi="宋体"/>
          <w:szCs w:val="24"/>
        </w:rPr>
        <w:t>10%。</w:t>
      </w:r>
    </w:p>
    <w:p w:rsidR="00863046" w:rsidRDefault="009F51BA" w:rsidP="00863046">
      <w:pPr>
        <w:spacing w:line="300" w:lineRule="auto"/>
        <w:ind w:firstLine="480"/>
        <w:rPr>
          <w:rFonts w:ascii="宋体" w:hAnsi="宋体" w:hint="eastAsia"/>
          <w:szCs w:val="24"/>
        </w:rPr>
      </w:pPr>
      <w:r>
        <w:rPr>
          <w:rFonts w:ascii="宋体" w:hAnsi="宋体"/>
          <w:szCs w:val="24"/>
        </w:rPr>
        <w:t>（</w:t>
      </w:r>
      <w:r>
        <w:rPr>
          <w:rFonts w:ascii="宋体" w:hAnsi="宋体" w:hint="eastAsia"/>
          <w:szCs w:val="24"/>
        </w:rPr>
        <w:t>3</w:t>
      </w:r>
      <w:r>
        <w:rPr>
          <w:rFonts w:ascii="宋体" w:hAnsi="宋体"/>
          <w:szCs w:val="24"/>
        </w:rPr>
        <w:t>）</w:t>
      </w:r>
      <w:r w:rsidRPr="000502DC">
        <w:rPr>
          <w:rFonts w:ascii="宋体" w:hAnsi="宋体"/>
          <w:szCs w:val="24"/>
        </w:rPr>
        <w:t>逾期债务率</w:t>
      </w:r>
    </w:p>
    <w:p w:rsidR="009F51BA" w:rsidRDefault="009F51BA" w:rsidP="00863046">
      <w:pPr>
        <w:spacing w:line="300" w:lineRule="auto"/>
        <w:ind w:firstLine="480"/>
        <w:rPr>
          <w:rFonts w:ascii="宋体" w:hAnsi="宋体" w:hint="eastAsia"/>
          <w:szCs w:val="24"/>
        </w:rPr>
      </w:pPr>
      <w:r w:rsidRPr="000502DC">
        <w:rPr>
          <w:rFonts w:ascii="宋体" w:hAnsi="宋体"/>
          <w:szCs w:val="24"/>
        </w:rPr>
        <w:t>逾期债务率</w:t>
      </w:r>
      <w:r>
        <w:rPr>
          <w:rFonts w:ascii="宋体" w:hAnsi="宋体"/>
          <w:szCs w:val="24"/>
        </w:rPr>
        <w:t>，是指</w:t>
      </w:r>
      <w:r>
        <w:rPr>
          <w:rFonts w:ascii="宋体" w:hAnsi="宋体"/>
          <w:szCs w:val="24"/>
        </w:rPr>
        <w:t>已</w:t>
      </w:r>
      <w:r w:rsidRPr="000502DC">
        <w:rPr>
          <w:rFonts w:ascii="宋体" w:hAnsi="宋体"/>
          <w:szCs w:val="24"/>
        </w:rPr>
        <w:t>逾期</w:t>
      </w:r>
      <w:r>
        <w:rPr>
          <w:rFonts w:ascii="宋体" w:hAnsi="宋体"/>
          <w:szCs w:val="24"/>
        </w:rPr>
        <w:t>的</w:t>
      </w:r>
      <w:r w:rsidRPr="000502DC">
        <w:rPr>
          <w:rFonts w:ascii="宋体" w:hAnsi="宋体"/>
          <w:szCs w:val="24"/>
        </w:rPr>
        <w:t>债务额占</w:t>
      </w:r>
      <w:r>
        <w:rPr>
          <w:rFonts w:ascii="宋体" w:hAnsi="宋体"/>
          <w:szCs w:val="24"/>
        </w:rPr>
        <w:t>地方政府性</w:t>
      </w:r>
      <w:r w:rsidRPr="000502DC">
        <w:rPr>
          <w:rFonts w:ascii="宋体" w:hAnsi="宋体"/>
          <w:szCs w:val="24"/>
        </w:rPr>
        <w:t>债务余额</w:t>
      </w:r>
      <w:r>
        <w:rPr>
          <w:rFonts w:ascii="宋体" w:hAnsi="宋体"/>
          <w:szCs w:val="24"/>
        </w:rPr>
        <w:t>总量</w:t>
      </w:r>
      <w:r w:rsidRPr="000502DC">
        <w:rPr>
          <w:rFonts w:ascii="宋体" w:hAnsi="宋体"/>
          <w:szCs w:val="24"/>
        </w:rPr>
        <w:t>的比重</w:t>
      </w:r>
      <w:r>
        <w:rPr>
          <w:rFonts w:ascii="宋体" w:hAnsi="宋体"/>
          <w:szCs w:val="24"/>
        </w:rPr>
        <w:t>，计算公式为：</w:t>
      </w:r>
    </w:p>
    <w:p w:rsidR="009F51BA" w:rsidRDefault="009F51BA" w:rsidP="00863046">
      <w:pPr>
        <w:spacing w:line="300" w:lineRule="auto"/>
        <w:ind w:firstLine="480"/>
        <w:rPr>
          <w:rFonts w:ascii="宋体" w:hAnsi="宋体" w:hint="eastAsia"/>
          <w:szCs w:val="24"/>
        </w:rPr>
      </w:pPr>
    </w:p>
    <w:p w:rsidR="009F51BA" w:rsidRPr="009F51BA" w:rsidRDefault="009F51BA" w:rsidP="00863046">
      <w:pPr>
        <w:spacing w:line="300" w:lineRule="auto"/>
        <w:ind w:firstLine="480"/>
        <w:rPr>
          <w:rFonts w:ascii="宋体" w:hAnsi="宋体" w:hint="eastAsia"/>
          <w:szCs w:val="24"/>
        </w:rPr>
      </w:pPr>
      <m:oMathPara>
        <m:oMath>
          <m:r>
            <m:rPr>
              <m:sty m:val="p"/>
            </m:rPr>
            <w:rPr>
              <w:rFonts w:ascii="Cambria Math" w:hAnsi="Cambria Math"/>
              <w:szCs w:val="24"/>
            </w:rPr>
            <m:t>逾期债务率</m:t>
          </m:r>
          <m:r>
            <m:rPr>
              <m:sty m:val="p"/>
            </m:rPr>
            <w:rPr>
              <w:rFonts w:ascii="Cambria Math" w:hAnsi="宋体"/>
              <w:szCs w:val="24"/>
            </w:rPr>
            <m:t>=</m:t>
          </m:r>
          <m:f>
            <m:fPr>
              <m:ctrlPr>
                <w:rPr>
                  <w:rFonts w:ascii="Cambria Math" w:hAnsi="宋体"/>
                  <w:szCs w:val="24"/>
                </w:rPr>
              </m:ctrlPr>
            </m:fPr>
            <m:num>
              <m:r>
                <m:rPr>
                  <m:sty m:val="p"/>
                </m:rPr>
                <w:rPr>
                  <w:rFonts w:ascii="Cambria Math" w:hAnsi="Cambria Math"/>
                  <w:szCs w:val="24"/>
                </w:rPr>
                <m:t>已逾期的债务额</m:t>
              </m:r>
              <m:ctrlPr>
                <w:rPr>
                  <w:rFonts w:ascii="Cambria Math" w:hAnsi="Cambria Math"/>
                  <w:szCs w:val="24"/>
                </w:rPr>
              </m:ctrlPr>
            </m:num>
            <m:den>
              <m:r>
                <m:rPr>
                  <m:sty m:val="p"/>
                </m:rPr>
                <w:rPr>
                  <w:rFonts w:ascii="Cambria Math" w:hAnsi="Cambria Math"/>
                  <w:szCs w:val="24"/>
                </w:rPr>
                <m:t>地方政府性债务余额总量</m:t>
              </m:r>
            </m:den>
          </m:f>
          <m:r>
            <m:rPr>
              <m:sty m:val="p"/>
            </m:rPr>
            <w:rPr>
              <w:rFonts w:ascii="MS Mincho" w:eastAsia="MS Mincho" w:hAnsi="MS Mincho" w:cs="MS Mincho" w:hint="eastAsia"/>
              <w:szCs w:val="24"/>
            </w:rPr>
            <m:t>*</m:t>
          </m:r>
          <m:r>
            <m:rPr>
              <m:sty m:val="p"/>
            </m:rPr>
            <w:rPr>
              <w:rFonts w:ascii="Cambria Math" w:hAnsi="宋体"/>
              <w:szCs w:val="24"/>
            </w:rPr>
            <m:t>100%</m:t>
          </m:r>
        </m:oMath>
      </m:oMathPara>
    </w:p>
    <w:p w:rsidR="009F51BA" w:rsidRDefault="009F51BA" w:rsidP="00863046">
      <w:pPr>
        <w:spacing w:line="300" w:lineRule="auto"/>
        <w:ind w:firstLine="480"/>
        <w:rPr>
          <w:rFonts w:ascii="宋体" w:hAnsi="宋体" w:hint="eastAsia"/>
          <w:szCs w:val="24"/>
        </w:rPr>
      </w:pPr>
    </w:p>
    <w:p w:rsidR="009F51BA" w:rsidRPr="009F51BA" w:rsidRDefault="009F51BA" w:rsidP="00863046">
      <w:pPr>
        <w:spacing w:line="300" w:lineRule="auto"/>
        <w:ind w:firstLine="480"/>
        <w:rPr>
          <w:rFonts w:ascii="宋体" w:hAnsi="宋体" w:hint="eastAsia"/>
          <w:szCs w:val="24"/>
        </w:rPr>
      </w:pPr>
      <w:r w:rsidRPr="009F51BA">
        <w:rPr>
          <w:rFonts w:ascii="宋体" w:hAnsi="宋体" w:hint="eastAsia"/>
          <w:szCs w:val="24"/>
        </w:rPr>
        <w:t>逾期债务率</w:t>
      </w:r>
      <w:r>
        <w:rPr>
          <w:rFonts w:ascii="宋体" w:hAnsi="宋体" w:hint="eastAsia"/>
          <w:szCs w:val="24"/>
        </w:rPr>
        <w:t>这个指标</w:t>
      </w:r>
      <w:r>
        <w:rPr>
          <w:rStyle w:val="con"/>
        </w:rPr>
        <w:t>的警戒线</w:t>
      </w:r>
      <w:r>
        <w:rPr>
          <w:rStyle w:val="con"/>
        </w:rPr>
        <w:t>一般</w:t>
      </w:r>
      <w:r>
        <w:rPr>
          <w:rStyle w:val="con"/>
        </w:rPr>
        <w:t>是</w:t>
      </w:r>
      <w:r>
        <w:rPr>
          <w:rStyle w:val="con"/>
        </w:rPr>
        <w:t>60%</w:t>
      </w:r>
      <w:r>
        <w:rPr>
          <w:rStyle w:val="con"/>
        </w:rPr>
        <w:t>。</w:t>
      </w:r>
    </w:p>
    <w:p w:rsidR="006F72B5" w:rsidRPr="000502DC" w:rsidRDefault="006F72B5" w:rsidP="00B72D36">
      <w:pPr>
        <w:pStyle w:val="2"/>
        <w:ind w:firstLine="640"/>
      </w:pPr>
      <w:bookmarkStart w:id="12" w:name="_Toc463725034"/>
      <w:r w:rsidRPr="000502DC">
        <w:t xml:space="preserve">2.2 </w:t>
      </w:r>
      <w:r w:rsidRPr="000502DC">
        <w:t>地方政府性债务风险管理的特征</w:t>
      </w:r>
      <w:bookmarkEnd w:id="12"/>
    </w:p>
    <w:p w:rsidR="00850250" w:rsidRPr="00735660" w:rsidRDefault="00850250" w:rsidP="00C052E7">
      <w:pPr>
        <w:spacing w:line="300" w:lineRule="auto"/>
        <w:ind w:firstLine="480"/>
        <w:rPr>
          <w:rFonts w:ascii="宋体" w:hAnsi="宋体"/>
          <w:szCs w:val="24"/>
        </w:rPr>
      </w:pPr>
    </w:p>
    <w:p w:rsidR="006F72B5" w:rsidRPr="000502DC" w:rsidRDefault="006F72B5" w:rsidP="00B72D36">
      <w:pPr>
        <w:pStyle w:val="2"/>
        <w:ind w:firstLine="640"/>
      </w:pPr>
      <w:bookmarkStart w:id="13" w:name="_Toc463725035"/>
      <w:r w:rsidRPr="000502DC">
        <w:t xml:space="preserve">2.3 </w:t>
      </w:r>
      <w:r w:rsidRPr="000502DC">
        <w:t>地方政府性债务风险管理的意义</w:t>
      </w:r>
      <w:bookmarkEnd w:id="13"/>
    </w:p>
    <w:p w:rsidR="00850250" w:rsidRPr="000502DC" w:rsidRDefault="00850250" w:rsidP="00C052E7">
      <w:pPr>
        <w:spacing w:line="300" w:lineRule="auto"/>
        <w:ind w:firstLine="480"/>
        <w:rPr>
          <w:rFonts w:ascii="宋体" w:hAnsi="宋体"/>
          <w:szCs w:val="24"/>
        </w:rPr>
      </w:pPr>
    </w:p>
    <w:p w:rsidR="006F72B5" w:rsidRPr="000502DC" w:rsidRDefault="006F72B5" w:rsidP="00B72D36">
      <w:pPr>
        <w:pStyle w:val="1"/>
        <w:ind w:firstLine="640"/>
      </w:pPr>
      <w:bookmarkStart w:id="14" w:name="_Toc463725036"/>
      <w:r w:rsidRPr="000502DC">
        <w:t>3 我国地方政府性债务现状分析</w:t>
      </w:r>
      <w:bookmarkEnd w:id="14"/>
    </w:p>
    <w:p w:rsidR="00850250" w:rsidRPr="000502DC" w:rsidRDefault="00850250" w:rsidP="00866F74">
      <w:pPr>
        <w:spacing w:line="300" w:lineRule="auto"/>
        <w:ind w:firstLine="480"/>
        <w:rPr>
          <w:rFonts w:ascii="宋体" w:hAnsi="宋体"/>
          <w:szCs w:val="24"/>
        </w:rPr>
      </w:pPr>
    </w:p>
    <w:p w:rsidR="006F72B5" w:rsidRPr="000502DC" w:rsidRDefault="006F72B5" w:rsidP="00B72D36">
      <w:pPr>
        <w:pStyle w:val="2"/>
        <w:ind w:firstLine="640"/>
      </w:pPr>
      <w:bookmarkStart w:id="15" w:name="_Toc463725037"/>
      <w:r w:rsidRPr="000502DC">
        <w:t xml:space="preserve">3.1 </w:t>
      </w:r>
      <w:r w:rsidRPr="000502DC">
        <w:t>我国地方政府债务现状</w:t>
      </w:r>
      <w:bookmarkEnd w:id="15"/>
    </w:p>
    <w:p w:rsidR="00866F74" w:rsidRDefault="00866F74" w:rsidP="00C052E7">
      <w:pPr>
        <w:spacing w:line="300" w:lineRule="auto"/>
        <w:ind w:firstLine="480"/>
        <w:rPr>
          <w:rFonts w:ascii="宋体" w:hAnsi="宋体"/>
          <w:szCs w:val="24"/>
        </w:rPr>
      </w:pPr>
      <w:r>
        <w:rPr>
          <w:rFonts w:ascii="宋体" w:hAnsi="宋体"/>
          <w:szCs w:val="24"/>
        </w:rPr>
        <w:t>（一）部分地区</w:t>
      </w:r>
      <w:r w:rsidR="004F4808" w:rsidRPr="000502DC">
        <w:rPr>
          <w:rFonts w:ascii="宋体" w:hAnsi="宋体"/>
          <w:szCs w:val="24"/>
        </w:rPr>
        <w:t>债务</w:t>
      </w:r>
      <w:r w:rsidR="00B61800">
        <w:rPr>
          <w:rFonts w:ascii="宋体" w:hAnsi="宋体"/>
          <w:szCs w:val="24"/>
        </w:rPr>
        <w:t>总量过大</w:t>
      </w:r>
      <w:r w:rsidR="004F4808" w:rsidRPr="000502DC">
        <w:rPr>
          <w:rFonts w:ascii="宋体" w:hAnsi="宋体"/>
          <w:szCs w:val="24"/>
        </w:rPr>
        <w:t>。</w:t>
      </w:r>
    </w:p>
    <w:p w:rsidR="00866F74" w:rsidRDefault="004F4808" w:rsidP="00866F74">
      <w:pPr>
        <w:spacing w:line="300" w:lineRule="auto"/>
        <w:ind w:firstLine="480"/>
        <w:rPr>
          <w:rFonts w:ascii="宋体" w:hAnsi="宋体"/>
          <w:szCs w:val="24"/>
        </w:rPr>
      </w:pPr>
      <w:r w:rsidRPr="000502DC">
        <w:rPr>
          <w:rFonts w:ascii="宋体" w:hAnsi="宋体"/>
          <w:szCs w:val="24"/>
        </w:rPr>
        <w:t>一是部分地区债务</w:t>
      </w:r>
      <w:r w:rsidR="00866F74">
        <w:rPr>
          <w:rFonts w:ascii="宋体" w:hAnsi="宋体"/>
          <w:szCs w:val="24"/>
        </w:rPr>
        <w:t>总量</w:t>
      </w:r>
      <w:r w:rsidRPr="000502DC">
        <w:rPr>
          <w:rFonts w:ascii="宋体" w:hAnsi="宋体"/>
          <w:szCs w:val="24"/>
        </w:rPr>
        <w:t>增长较快，</w:t>
      </w:r>
      <w:r w:rsidR="00866F74">
        <w:rPr>
          <w:rFonts w:ascii="宋体" w:hAnsi="宋体"/>
          <w:szCs w:val="24"/>
        </w:rPr>
        <w:t>部分</w:t>
      </w:r>
      <w:r w:rsidRPr="000502DC">
        <w:rPr>
          <w:rFonts w:ascii="宋体" w:hAnsi="宋体"/>
          <w:szCs w:val="24"/>
        </w:rPr>
        <w:t>省会城市本级</w:t>
      </w:r>
      <w:r w:rsidR="00B61800">
        <w:rPr>
          <w:rFonts w:ascii="宋体" w:hAnsi="宋体"/>
          <w:szCs w:val="24"/>
        </w:rPr>
        <w:t>政府</w:t>
      </w:r>
      <w:r w:rsidRPr="000502DC">
        <w:rPr>
          <w:rFonts w:ascii="宋体" w:hAnsi="宋体"/>
          <w:szCs w:val="24"/>
        </w:rPr>
        <w:t>的债务</w:t>
      </w:r>
      <w:r w:rsidR="00866F74">
        <w:rPr>
          <w:rFonts w:ascii="宋体" w:hAnsi="宋体"/>
          <w:szCs w:val="24"/>
        </w:rPr>
        <w:t>管理</w:t>
      </w:r>
      <w:r w:rsidRPr="000502DC">
        <w:rPr>
          <w:rFonts w:ascii="宋体" w:hAnsi="宋体"/>
          <w:szCs w:val="24"/>
        </w:rPr>
        <w:t>风险</w:t>
      </w:r>
      <w:r w:rsidR="00866F74">
        <w:rPr>
          <w:rFonts w:ascii="宋体" w:hAnsi="宋体"/>
          <w:szCs w:val="24"/>
        </w:rPr>
        <w:t>明显</w:t>
      </w:r>
      <w:r w:rsidRPr="000502DC">
        <w:rPr>
          <w:rFonts w:ascii="宋体" w:hAnsi="宋体"/>
          <w:szCs w:val="24"/>
        </w:rPr>
        <w:t>。</w:t>
      </w:r>
      <w:r w:rsidR="00866F74">
        <w:rPr>
          <w:rFonts w:ascii="宋体" w:hAnsi="宋体"/>
          <w:szCs w:val="24"/>
        </w:rPr>
        <w:t>在</w:t>
      </w:r>
      <w:r w:rsidR="00B61800">
        <w:rPr>
          <w:rFonts w:ascii="宋体" w:hAnsi="宋体" w:hint="eastAsia"/>
          <w:szCs w:val="24"/>
        </w:rPr>
        <w:t>2013年审计署调查的</w:t>
      </w:r>
      <w:r w:rsidRPr="000502DC">
        <w:rPr>
          <w:rFonts w:ascii="宋体" w:hAnsi="宋体"/>
          <w:szCs w:val="24"/>
        </w:rPr>
        <w:t>36个</w:t>
      </w:r>
      <w:r w:rsidR="00B61800">
        <w:rPr>
          <w:rFonts w:ascii="宋体" w:hAnsi="宋体"/>
          <w:szCs w:val="24"/>
        </w:rPr>
        <w:t>省一级</w:t>
      </w:r>
      <w:r w:rsidRPr="000502DC">
        <w:rPr>
          <w:rFonts w:ascii="宋体" w:hAnsi="宋体"/>
          <w:szCs w:val="24"/>
        </w:rPr>
        <w:t>政府本级中，</w:t>
      </w:r>
      <w:r w:rsidR="00866F74">
        <w:rPr>
          <w:rFonts w:ascii="宋体" w:hAnsi="宋体"/>
          <w:szCs w:val="24"/>
        </w:rPr>
        <w:t>相比较</w:t>
      </w:r>
      <w:r w:rsidR="00866F74">
        <w:rPr>
          <w:rFonts w:ascii="宋体" w:hAnsi="宋体" w:hint="eastAsia"/>
          <w:szCs w:val="24"/>
        </w:rPr>
        <w:t>2011年度的审计调查结果，部分</w:t>
      </w:r>
      <w:r w:rsidR="00866F74" w:rsidRPr="000502DC">
        <w:rPr>
          <w:rFonts w:ascii="宋体" w:hAnsi="宋体"/>
          <w:szCs w:val="24"/>
        </w:rPr>
        <w:t>省本级和省会城市本级</w:t>
      </w:r>
      <w:r w:rsidRPr="000502DC">
        <w:rPr>
          <w:rFonts w:ascii="宋体" w:hAnsi="宋体"/>
          <w:szCs w:val="24"/>
        </w:rPr>
        <w:t>2012年</w:t>
      </w:r>
      <w:r w:rsidR="00866F74">
        <w:rPr>
          <w:rFonts w:ascii="宋体" w:hAnsi="宋体"/>
          <w:szCs w:val="24"/>
        </w:rPr>
        <w:t>末</w:t>
      </w:r>
      <w:r w:rsidRPr="000502DC">
        <w:rPr>
          <w:rFonts w:ascii="宋体" w:hAnsi="宋体"/>
          <w:szCs w:val="24"/>
        </w:rPr>
        <w:t>债务</w:t>
      </w:r>
      <w:r w:rsidR="00866F74">
        <w:rPr>
          <w:rFonts w:ascii="宋体" w:hAnsi="宋体"/>
          <w:szCs w:val="24"/>
        </w:rPr>
        <w:t>总量</w:t>
      </w:r>
      <w:r w:rsidRPr="000502DC">
        <w:rPr>
          <w:rFonts w:ascii="宋体" w:hAnsi="宋体"/>
          <w:szCs w:val="24"/>
        </w:rPr>
        <w:t>有</w:t>
      </w:r>
      <w:r w:rsidR="00866F74">
        <w:rPr>
          <w:rFonts w:ascii="宋体" w:hAnsi="宋体"/>
          <w:szCs w:val="24"/>
        </w:rPr>
        <w:t>较大的增幅</w:t>
      </w:r>
      <w:r w:rsidRPr="000502DC">
        <w:rPr>
          <w:rFonts w:ascii="宋体" w:hAnsi="宋体"/>
          <w:szCs w:val="24"/>
        </w:rPr>
        <w:t>，</w:t>
      </w:r>
      <w:r w:rsidR="00B61800">
        <w:rPr>
          <w:rFonts w:ascii="宋体" w:hAnsi="宋体"/>
          <w:szCs w:val="24"/>
        </w:rPr>
        <w:t>其中</w:t>
      </w:r>
      <w:r w:rsidR="00866F74">
        <w:rPr>
          <w:rFonts w:ascii="宋体" w:hAnsi="宋体"/>
          <w:szCs w:val="24"/>
        </w:rPr>
        <w:t>有</w:t>
      </w:r>
      <w:r w:rsidRPr="000502DC">
        <w:rPr>
          <w:rFonts w:ascii="宋体" w:hAnsi="宋体"/>
          <w:szCs w:val="24"/>
        </w:rPr>
        <w:t>4个省本级</w:t>
      </w:r>
      <w:r w:rsidR="00866F74">
        <w:rPr>
          <w:rFonts w:ascii="宋体" w:hAnsi="宋体"/>
          <w:szCs w:val="24"/>
        </w:rPr>
        <w:t>政府</w:t>
      </w:r>
      <w:r w:rsidRPr="000502DC">
        <w:rPr>
          <w:rFonts w:ascii="宋体" w:hAnsi="宋体"/>
          <w:szCs w:val="24"/>
        </w:rPr>
        <w:t>和8个省会城市本级</w:t>
      </w:r>
      <w:r w:rsidR="00866F74">
        <w:rPr>
          <w:rFonts w:ascii="宋体" w:hAnsi="宋体"/>
          <w:szCs w:val="24"/>
        </w:rPr>
        <w:t>政府</w:t>
      </w:r>
      <w:r w:rsidR="00B61800">
        <w:rPr>
          <w:rFonts w:ascii="宋体" w:hAnsi="宋体"/>
          <w:szCs w:val="24"/>
        </w:rPr>
        <w:t>的政府</w:t>
      </w:r>
      <w:r w:rsidR="00866F74">
        <w:rPr>
          <w:rFonts w:ascii="宋体" w:hAnsi="宋体"/>
          <w:szCs w:val="24"/>
        </w:rPr>
        <w:t>性债务</w:t>
      </w:r>
      <w:r w:rsidR="00B61800">
        <w:rPr>
          <w:rFonts w:ascii="宋体" w:hAnsi="宋体"/>
          <w:szCs w:val="24"/>
        </w:rPr>
        <w:t>余额</w:t>
      </w:r>
      <w:r w:rsidR="00866F74">
        <w:rPr>
          <w:rFonts w:ascii="宋体" w:hAnsi="宋体"/>
          <w:szCs w:val="24"/>
        </w:rPr>
        <w:t>增长率</w:t>
      </w:r>
      <w:r w:rsidR="00B61800">
        <w:rPr>
          <w:rFonts w:ascii="宋体" w:hAnsi="宋体"/>
          <w:szCs w:val="24"/>
        </w:rPr>
        <w:t>超过</w:t>
      </w:r>
      <w:r w:rsidRPr="000502DC">
        <w:rPr>
          <w:rFonts w:ascii="宋体" w:hAnsi="宋体"/>
          <w:szCs w:val="24"/>
        </w:rPr>
        <w:t>20%。</w:t>
      </w:r>
      <w:r w:rsidR="00B61800">
        <w:rPr>
          <w:rFonts w:ascii="宋体" w:hAnsi="宋体"/>
          <w:szCs w:val="24"/>
        </w:rPr>
        <w:t>甚至有</w:t>
      </w:r>
      <w:r w:rsidR="00866F74">
        <w:rPr>
          <w:rFonts w:ascii="宋体" w:hAnsi="宋体"/>
          <w:szCs w:val="24"/>
        </w:rPr>
        <w:t>个别</w:t>
      </w:r>
      <w:r w:rsidRPr="000502DC">
        <w:rPr>
          <w:rFonts w:ascii="宋体" w:hAnsi="宋体"/>
          <w:szCs w:val="24"/>
        </w:rPr>
        <w:t>省会市本级</w:t>
      </w:r>
      <w:r w:rsidR="00B61800">
        <w:rPr>
          <w:rFonts w:ascii="宋体" w:hAnsi="宋体"/>
          <w:szCs w:val="24"/>
        </w:rPr>
        <w:t>政府性债务的</w:t>
      </w:r>
      <w:r w:rsidRPr="000502DC">
        <w:rPr>
          <w:rFonts w:ascii="宋体" w:hAnsi="宋体"/>
          <w:szCs w:val="24"/>
        </w:rPr>
        <w:t>债务率和偿债率指标</w:t>
      </w:r>
      <w:r w:rsidR="00B61800">
        <w:rPr>
          <w:rFonts w:ascii="宋体" w:hAnsi="宋体"/>
          <w:szCs w:val="24"/>
        </w:rPr>
        <w:t>高于</w:t>
      </w:r>
      <w:r w:rsidR="00B61800">
        <w:rPr>
          <w:rFonts w:ascii="宋体" w:hAnsi="宋体" w:hint="eastAsia"/>
          <w:szCs w:val="24"/>
        </w:rPr>
        <w:t>100%</w:t>
      </w:r>
      <w:r w:rsidR="00866F74">
        <w:rPr>
          <w:rFonts w:ascii="宋体" w:hAnsi="宋体"/>
          <w:szCs w:val="24"/>
        </w:rPr>
        <w:t>。</w:t>
      </w:r>
      <w:r w:rsidR="00B61800">
        <w:rPr>
          <w:rFonts w:ascii="宋体" w:hAnsi="宋体"/>
          <w:szCs w:val="24"/>
        </w:rPr>
        <w:t>截止</w:t>
      </w:r>
      <w:r w:rsidRPr="000502DC">
        <w:rPr>
          <w:rFonts w:ascii="宋体" w:hAnsi="宋体"/>
          <w:szCs w:val="24"/>
        </w:rPr>
        <w:t>2012年</w:t>
      </w:r>
      <w:r w:rsidR="00866F74">
        <w:rPr>
          <w:rFonts w:ascii="宋体" w:hAnsi="宋体"/>
          <w:szCs w:val="24"/>
        </w:rPr>
        <w:t>末</w:t>
      </w:r>
      <w:r w:rsidRPr="000502DC">
        <w:rPr>
          <w:rFonts w:ascii="宋体" w:hAnsi="宋体"/>
          <w:szCs w:val="24"/>
        </w:rPr>
        <w:t>，有9个省会城市本级政府负有</w:t>
      </w:r>
      <w:r w:rsidR="00B61800">
        <w:rPr>
          <w:rFonts w:ascii="宋体" w:hAnsi="宋体"/>
          <w:szCs w:val="24"/>
        </w:rPr>
        <w:t>直接</w:t>
      </w:r>
      <w:r w:rsidRPr="000502DC">
        <w:rPr>
          <w:rFonts w:ascii="宋体" w:hAnsi="宋体"/>
          <w:szCs w:val="24"/>
        </w:rPr>
        <w:t>偿还责任的债务</w:t>
      </w:r>
      <w:r w:rsidR="00B61800">
        <w:rPr>
          <w:rFonts w:ascii="宋体" w:hAnsi="宋体"/>
          <w:szCs w:val="24"/>
        </w:rPr>
        <w:t>的债务</w:t>
      </w:r>
      <w:r w:rsidRPr="000502DC">
        <w:rPr>
          <w:rFonts w:ascii="宋体" w:hAnsi="宋体"/>
          <w:szCs w:val="24"/>
        </w:rPr>
        <w:t>率超过100%，最高的</w:t>
      </w:r>
      <w:r w:rsidR="00B61800">
        <w:rPr>
          <w:rFonts w:ascii="宋体" w:hAnsi="宋体"/>
          <w:szCs w:val="24"/>
        </w:rPr>
        <w:t>地方政府</w:t>
      </w:r>
      <w:r w:rsidRPr="000502DC">
        <w:rPr>
          <w:rFonts w:ascii="宋体" w:hAnsi="宋体"/>
          <w:szCs w:val="24"/>
        </w:rPr>
        <w:t>达</w:t>
      </w:r>
      <w:r w:rsidR="00B61800">
        <w:rPr>
          <w:rFonts w:ascii="宋体" w:hAnsi="宋体"/>
          <w:szCs w:val="24"/>
        </w:rPr>
        <w:t>到</w:t>
      </w:r>
      <w:r w:rsidRPr="000502DC">
        <w:rPr>
          <w:rFonts w:ascii="宋体" w:hAnsi="宋体"/>
          <w:szCs w:val="24"/>
        </w:rPr>
        <w:t>188.95%。</w:t>
      </w:r>
    </w:p>
    <w:p w:rsidR="00866F74" w:rsidRDefault="004F4808" w:rsidP="00866F74">
      <w:pPr>
        <w:spacing w:line="300" w:lineRule="auto"/>
        <w:ind w:firstLine="480"/>
        <w:rPr>
          <w:rFonts w:ascii="宋体" w:hAnsi="宋体"/>
          <w:szCs w:val="24"/>
        </w:rPr>
      </w:pPr>
      <w:r w:rsidRPr="000502DC">
        <w:rPr>
          <w:rFonts w:ascii="宋体" w:hAnsi="宋体"/>
          <w:szCs w:val="24"/>
        </w:rPr>
        <w:t>二是</w:t>
      </w:r>
      <w:r w:rsidR="00C52C1A">
        <w:rPr>
          <w:rFonts w:ascii="宋体" w:hAnsi="宋体"/>
          <w:szCs w:val="24"/>
        </w:rPr>
        <w:t>地方政府偿债</w:t>
      </w:r>
      <w:r w:rsidR="00C52C1A">
        <w:rPr>
          <w:rFonts w:ascii="宋体" w:hAnsi="宋体"/>
          <w:szCs w:val="24"/>
        </w:rPr>
        <w:t>资金来源单一，</w:t>
      </w:r>
      <w:r w:rsidRPr="000502DC">
        <w:rPr>
          <w:rFonts w:ascii="宋体" w:hAnsi="宋体"/>
          <w:szCs w:val="24"/>
        </w:rPr>
        <w:t>土地出让收入</w:t>
      </w:r>
      <w:r w:rsidR="00866F74">
        <w:rPr>
          <w:rFonts w:ascii="宋体" w:hAnsi="宋体"/>
          <w:szCs w:val="24"/>
        </w:rPr>
        <w:t>成为</w:t>
      </w:r>
      <w:r w:rsidR="00C52C1A">
        <w:rPr>
          <w:rFonts w:ascii="宋体" w:hAnsi="宋体"/>
          <w:szCs w:val="24"/>
        </w:rPr>
        <w:t>政府</w:t>
      </w:r>
      <w:r w:rsidR="00866F74">
        <w:rPr>
          <w:rFonts w:ascii="宋体" w:hAnsi="宋体"/>
          <w:szCs w:val="24"/>
        </w:rPr>
        <w:t>偿债资金的主要来源</w:t>
      </w:r>
      <w:r w:rsidR="00C52C1A">
        <w:rPr>
          <w:rFonts w:ascii="宋体" w:hAnsi="宋体"/>
          <w:szCs w:val="24"/>
        </w:rPr>
        <w:t>。</w:t>
      </w:r>
      <w:r w:rsidRPr="000502DC">
        <w:rPr>
          <w:rFonts w:ascii="宋体" w:hAnsi="宋体"/>
          <w:szCs w:val="24"/>
        </w:rPr>
        <w:t>2012年底，4个省本级、17个省会城市本级承诺以土地出让收入为偿债来源的债务余额7746.97亿元，占这些地区政府负有偿还责任债务余额的54.64%</w:t>
      </w:r>
      <w:r w:rsidR="00866F74">
        <w:rPr>
          <w:rFonts w:ascii="宋体" w:hAnsi="宋体"/>
          <w:szCs w:val="24"/>
        </w:rPr>
        <w:t>。</w:t>
      </w:r>
    </w:p>
    <w:p w:rsidR="00866F74" w:rsidRDefault="00866F74" w:rsidP="00866F74">
      <w:pPr>
        <w:spacing w:line="300" w:lineRule="auto"/>
        <w:ind w:firstLine="480"/>
        <w:rPr>
          <w:rFonts w:ascii="宋体" w:hAnsi="宋体"/>
          <w:szCs w:val="24"/>
        </w:rPr>
      </w:pPr>
      <w:r>
        <w:rPr>
          <w:rFonts w:ascii="宋体" w:hAnsi="宋体"/>
          <w:szCs w:val="24"/>
        </w:rPr>
        <w:t>（二）</w:t>
      </w:r>
      <w:r w:rsidR="004F4808" w:rsidRPr="000502DC">
        <w:rPr>
          <w:rFonts w:ascii="宋体" w:hAnsi="宋体"/>
          <w:szCs w:val="24"/>
        </w:rPr>
        <w:t>通过信托、BT和</w:t>
      </w:r>
      <w:r w:rsidR="00C52C1A">
        <w:rPr>
          <w:rFonts w:ascii="宋体" w:hAnsi="宋体"/>
          <w:szCs w:val="24"/>
        </w:rPr>
        <w:t>政府</w:t>
      </w:r>
      <w:r w:rsidR="004F4808" w:rsidRPr="000502DC">
        <w:rPr>
          <w:rFonts w:ascii="宋体" w:hAnsi="宋体"/>
          <w:szCs w:val="24"/>
        </w:rPr>
        <w:t>违规</w:t>
      </w:r>
      <w:r w:rsidR="00C52C1A">
        <w:rPr>
          <w:rFonts w:ascii="宋体" w:hAnsi="宋体"/>
          <w:szCs w:val="24"/>
        </w:rPr>
        <w:t>借款</w:t>
      </w:r>
      <w:r w:rsidR="004F4808" w:rsidRPr="000502DC">
        <w:rPr>
          <w:rFonts w:ascii="宋体" w:hAnsi="宋体"/>
          <w:szCs w:val="24"/>
        </w:rPr>
        <w:t>等方式变相</w:t>
      </w:r>
      <w:r w:rsidR="00C52C1A">
        <w:rPr>
          <w:rFonts w:ascii="宋体" w:hAnsi="宋体"/>
          <w:szCs w:val="24"/>
        </w:rPr>
        <w:t>举债的</w:t>
      </w:r>
      <w:r>
        <w:rPr>
          <w:rFonts w:ascii="宋体" w:hAnsi="宋体"/>
          <w:szCs w:val="24"/>
        </w:rPr>
        <w:t>情况严重</w:t>
      </w:r>
      <w:r w:rsidR="004F4808" w:rsidRPr="000502DC">
        <w:rPr>
          <w:rFonts w:ascii="宋体" w:hAnsi="宋体"/>
          <w:szCs w:val="24"/>
        </w:rPr>
        <w:t>。</w:t>
      </w:r>
    </w:p>
    <w:p w:rsidR="00866F74" w:rsidRDefault="00C52C1A" w:rsidP="00866F74">
      <w:pPr>
        <w:spacing w:line="300" w:lineRule="auto"/>
        <w:ind w:firstLine="480"/>
        <w:rPr>
          <w:rFonts w:ascii="宋体" w:hAnsi="宋体"/>
          <w:szCs w:val="24"/>
        </w:rPr>
      </w:pPr>
      <w:r>
        <w:rPr>
          <w:rFonts w:ascii="宋体" w:hAnsi="宋体"/>
          <w:szCs w:val="24"/>
        </w:rPr>
        <w:t>随着国家对地方政府性债务管理的加强和金融系统对地方政府及其融资平台公司信用贷款</w:t>
      </w:r>
      <w:r w:rsidR="004F4808" w:rsidRPr="000502DC">
        <w:rPr>
          <w:rFonts w:ascii="宋体" w:hAnsi="宋体"/>
          <w:szCs w:val="24"/>
        </w:rPr>
        <w:t>投放的</w:t>
      </w:r>
      <w:r w:rsidR="00866F74">
        <w:rPr>
          <w:rFonts w:ascii="宋体" w:hAnsi="宋体"/>
          <w:szCs w:val="24"/>
        </w:rPr>
        <w:t>紧缩</w:t>
      </w:r>
      <w:r w:rsidR="004F4808" w:rsidRPr="000502DC">
        <w:rPr>
          <w:rFonts w:ascii="宋体" w:hAnsi="宋体"/>
          <w:szCs w:val="24"/>
        </w:rPr>
        <w:t>，一些地方</w:t>
      </w:r>
      <w:r w:rsidR="00866F74">
        <w:rPr>
          <w:rFonts w:ascii="宋体" w:hAnsi="宋体"/>
          <w:szCs w:val="24"/>
        </w:rPr>
        <w:t>政府</w:t>
      </w:r>
      <w:r w:rsidR="004F4808" w:rsidRPr="000502DC">
        <w:rPr>
          <w:rFonts w:ascii="宋体" w:hAnsi="宋体"/>
          <w:szCs w:val="24"/>
        </w:rPr>
        <w:t>通过信托贷款、BT</w:t>
      </w:r>
      <w:r w:rsidR="00866F74">
        <w:rPr>
          <w:rFonts w:ascii="宋体" w:hAnsi="宋体"/>
          <w:szCs w:val="24"/>
        </w:rPr>
        <w:t>、</w:t>
      </w:r>
      <w:r>
        <w:rPr>
          <w:rFonts w:ascii="宋体" w:hAnsi="宋体"/>
          <w:szCs w:val="24"/>
        </w:rPr>
        <w:t>施工</w:t>
      </w:r>
      <w:r w:rsidR="00866F74">
        <w:rPr>
          <w:rFonts w:ascii="宋体" w:hAnsi="宋体"/>
          <w:szCs w:val="24"/>
        </w:rPr>
        <w:t>垫资和违规</w:t>
      </w:r>
      <w:r>
        <w:rPr>
          <w:rFonts w:ascii="宋体" w:hAnsi="宋体"/>
          <w:szCs w:val="24"/>
        </w:rPr>
        <w:lastRenderedPageBreak/>
        <w:t>借款</w:t>
      </w:r>
      <w:r w:rsidR="00866F74">
        <w:rPr>
          <w:rFonts w:ascii="宋体" w:hAnsi="宋体"/>
          <w:szCs w:val="24"/>
        </w:rPr>
        <w:t>等方式变相举债</w:t>
      </w:r>
      <w:r w:rsidR="004F4808" w:rsidRPr="000502DC">
        <w:rPr>
          <w:rFonts w:ascii="宋体" w:hAnsi="宋体"/>
          <w:szCs w:val="24"/>
        </w:rPr>
        <w:t>的现象较为突出。审计</w:t>
      </w:r>
      <w:r w:rsidR="00866F74">
        <w:rPr>
          <w:rFonts w:ascii="宋体" w:hAnsi="宋体"/>
          <w:szCs w:val="24"/>
        </w:rPr>
        <w:t>结果表明</w:t>
      </w:r>
      <w:r w:rsidR="004F4808" w:rsidRPr="000502DC">
        <w:rPr>
          <w:rFonts w:ascii="宋体" w:hAnsi="宋体"/>
          <w:szCs w:val="24"/>
        </w:rPr>
        <w:t>，2011年至2012年，</w:t>
      </w:r>
      <w:r w:rsidR="00866F74">
        <w:rPr>
          <w:rFonts w:ascii="宋体" w:hAnsi="宋体"/>
          <w:szCs w:val="24"/>
        </w:rPr>
        <w:t>部分</w:t>
      </w:r>
      <w:r w:rsidR="004F4808" w:rsidRPr="000502DC">
        <w:rPr>
          <w:rFonts w:ascii="宋体" w:hAnsi="宋体"/>
          <w:szCs w:val="24"/>
        </w:rPr>
        <w:t>省会城市本级通过</w:t>
      </w:r>
      <w:r w:rsidRPr="000502DC">
        <w:rPr>
          <w:rFonts w:ascii="宋体" w:hAnsi="宋体"/>
          <w:szCs w:val="24"/>
        </w:rPr>
        <w:t>信托贷款、BT</w:t>
      </w:r>
      <w:r>
        <w:rPr>
          <w:rFonts w:ascii="宋体" w:hAnsi="宋体"/>
          <w:szCs w:val="24"/>
        </w:rPr>
        <w:t>、施工垫资和违规借款</w:t>
      </w:r>
      <w:r w:rsidR="00866F74">
        <w:rPr>
          <w:rFonts w:ascii="宋体" w:hAnsi="宋体"/>
          <w:szCs w:val="24"/>
        </w:rPr>
        <w:t>等方式形成的债务总额</w:t>
      </w:r>
      <w:r w:rsidR="004F4808" w:rsidRPr="000502DC">
        <w:rPr>
          <w:rFonts w:ascii="宋体" w:hAnsi="宋体"/>
          <w:szCs w:val="24"/>
        </w:rPr>
        <w:t>占这些地区</w:t>
      </w:r>
      <w:r>
        <w:rPr>
          <w:rFonts w:ascii="宋体" w:hAnsi="宋体" w:hint="eastAsia"/>
          <w:szCs w:val="24"/>
        </w:rPr>
        <w:t>2</w:t>
      </w:r>
      <w:r w:rsidR="004F4808" w:rsidRPr="000502DC">
        <w:rPr>
          <w:rFonts w:ascii="宋体" w:hAnsi="宋体"/>
          <w:szCs w:val="24"/>
        </w:rPr>
        <w:t>年新举借债务总额的15.82%。这些融资方式隐蔽性强，</w:t>
      </w:r>
      <w:r>
        <w:rPr>
          <w:rFonts w:ascii="宋体" w:hAnsi="宋体"/>
          <w:szCs w:val="24"/>
        </w:rPr>
        <w:t>不易规范管，并</w:t>
      </w:r>
      <w:r w:rsidR="004F4808" w:rsidRPr="000502DC">
        <w:rPr>
          <w:rFonts w:ascii="宋体" w:hAnsi="宋体"/>
          <w:szCs w:val="24"/>
        </w:rPr>
        <w:t>且筹资成本</w:t>
      </w:r>
      <w:r w:rsidR="00866F74">
        <w:rPr>
          <w:rFonts w:ascii="宋体" w:hAnsi="宋体"/>
          <w:szCs w:val="24"/>
        </w:rPr>
        <w:t>通常</w:t>
      </w:r>
      <w:r w:rsidR="004F4808" w:rsidRPr="000502DC">
        <w:rPr>
          <w:rFonts w:ascii="宋体" w:hAnsi="宋体"/>
          <w:szCs w:val="24"/>
        </w:rPr>
        <w:t>高于同期</w:t>
      </w:r>
      <w:r>
        <w:rPr>
          <w:rFonts w:ascii="宋体" w:hAnsi="宋体"/>
          <w:szCs w:val="24"/>
        </w:rPr>
        <w:t>的</w:t>
      </w:r>
      <w:r w:rsidR="004F4808" w:rsidRPr="000502DC">
        <w:rPr>
          <w:rFonts w:ascii="宋体" w:hAnsi="宋体"/>
          <w:szCs w:val="24"/>
        </w:rPr>
        <w:t>银行贷款利率</w:t>
      </w:r>
      <w:r w:rsidR="00866F74">
        <w:rPr>
          <w:rFonts w:ascii="宋体" w:hAnsi="宋体"/>
          <w:szCs w:val="24"/>
        </w:rPr>
        <w:t>，侧面加大了</w:t>
      </w:r>
      <w:r>
        <w:rPr>
          <w:rFonts w:ascii="宋体" w:hAnsi="宋体"/>
          <w:szCs w:val="24"/>
        </w:rPr>
        <w:t>地方</w:t>
      </w:r>
      <w:r w:rsidR="00866F74">
        <w:rPr>
          <w:rFonts w:ascii="宋体" w:hAnsi="宋体"/>
          <w:szCs w:val="24"/>
        </w:rPr>
        <w:t>政府</w:t>
      </w:r>
      <w:r>
        <w:rPr>
          <w:rFonts w:ascii="宋体" w:hAnsi="宋体"/>
          <w:szCs w:val="24"/>
        </w:rPr>
        <w:t>的</w:t>
      </w:r>
      <w:r w:rsidR="00866F74">
        <w:rPr>
          <w:rFonts w:ascii="宋体" w:hAnsi="宋体"/>
          <w:szCs w:val="24"/>
        </w:rPr>
        <w:t>偿债压力</w:t>
      </w:r>
      <w:r w:rsidR="004F4808" w:rsidRPr="000502DC">
        <w:rPr>
          <w:rFonts w:ascii="宋体" w:hAnsi="宋体"/>
          <w:szCs w:val="24"/>
        </w:rPr>
        <w:t>。</w:t>
      </w:r>
    </w:p>
    <w:p w:rsidR="00866F74" w:rsidRDefault="004F4808" w:rsidP="00866F74">
      <w:pPr>
        <w:spacing w:line="300" w:lineRule="auto"/>
        <w:ind w:firstLine="480"/>
        <w:rPr>
          <w:rFonts w:ascii="宋体" w:hAnsi="宋体"/>
          <w:szCs w:val="24"/>
        </w:rPr>
      </w:pPr>
      <w:r w:rsidRPr="000502DC">
        <w:rPr>
          <w:rFonts w:ascii="宋体" w:hAnsi="宋体"/>
          <w:szCs w:val="24"/>
        </w:rPr>
        <w:t>（三）融资</w:t>
      </w:r>
      <w:r w:rsidR="00866F74">
        <w:rPr>
          <w:rFonts w:ascii="宋体" w:hAnsi="宋体"/>
          <w:szCs w:val="24"/>
        </w:rPr>
        <w:t>平台</w:t>
      </w:r>
      <w:r w:rsidRPr="000502DC">
        <w:rPr>
          <w:rFonts w:ascii="宋体" w:hAnsi="宋体"/>
          <w:szCs w:val="24"/>
        </w:rPr>
        <w:t>偿债</w:t>
      </w:r>
      <w:r w:rsidR="0075435A">
        <w:rPr>
          <w:rFonts w:ascii="宋体" w:hAnsi="宋体"/>
          <w:szCs w:val="24"/>
        </w:rPr>
        <w:t>存在隐患</w:t>
      </w:r>
      <w:r w:rsidRPr="000502DC">
        <w:rPr>
          <w:rFonts w:ascii="宋体" w:hAnsi="宋体"/>
          <w:szCs w:val="24"/>
        </w:rPr>
        <w:t>。</w:t>
      </w:r>
    </w:p>
    <w:p w:rsidR="00866F74" w:rsidRDefault="004F4808" w:rsidP="00866F74">
      <w:pPr>
        <w:spacing w:line="300" w:lineRule="auto"/>
        <w:ind w:firstLine="480"/>
        <w:rPr>
          <w:rFonts w:ascii="宋体" w:hAnsi="宋体"/>
          <w:szCs w:val="24"/>
        </w:rPr>
      </w:pPr>
      <w:r w:rsidRPr="000502DC">
        <w:rPr>
          <w:rFonts w:ascii="宋体" w:hAnsi="宋体"/>
          <w:szCs w:val="24"/>
        </w:rPr>
        <w:t>部分融资平台公司资产质量较差，偿债能力不强。2012年底，36个地方政府本级的223家融资平台公司中，有94家年末资产中存在不能或不宜变现的</w:t>
      </w:r>
      <w:r w:rsidR="00866F74">
        <w:rPr>
          <w:rFonts w:ascii="宋体" w:hAnsi="宋体"/>
          <w:szCs w:val="24"/>
        </w:rPr>
        <w:t>；</w:t>
      </w:r>
      <w:r w:rsidRPr="000502DC">
        <w:rPr>
          <w:rFonts w:ascii="宋体" w:hAnsi="宋体"/>
          <w:szCs w:val="24"/>
        </w:rPr>
        <w:t>注册资本未到位56.19亿元；虚增资产371.07亿元。从偿债能力看，有68家资产负债率超过70%；有151家当年收入不足以偿还当年到期债务本息；有 37家2012年度出现亏损。在2012年融资平台公司偿还的债务本息3618.85亿元中，以财政资金偿还1205.75亿元、占33.32%，举借新债偿还738.93亿元、占20.42%，融资平台公司自身偿债能力仍显不足。</w:t>
      </w:r>
    </w:p>
    <w:p w:rsidR="00866F74" w:rsidRDefault="004F4808" w:rsidP="00866F74">
      <w:pPr>
        <w:spacing w:line="300" w:lineRule="auto"/>
        <w:ind w:firstLine="480"/>
        <w:rPr>
          <w:rFonts w:ascii="宋体" w:hAnsi="宋体"/>
          <w:szCs w:val="24"/>
        </w:rPr>
      </w:pPr>
      <w:r w:rsidRPr="000502DC">
        <w:rPr>
          <w:rFonts w:ascii="宋体" w:hAnsi="宋体"/>
          <w:szCs w:val="24"/>
        </w:rPr>
        <w:t>（四）债务</w:t>
      </w:r>
      <w:r w:rsidR="00866F74">
        <w:rPr>
          <w:rFonts w:ascii="宋体" w:hAnsi="宋体"/>
          <w:szCs w:val="24"/>
        </w:rPr>
        <w:t>风险管理</w:t>
      </w:r>
      <w:r w:rsidRPr="000502DC">
        <w:rPr>
          <w:rFonts w:ascii="宋体" w:hAnsi="宋体"/>
          <w:szCs w:val="24"/>
        </w:rPr>
        <w:t>制度不够完善，债务资金使用</w:t>
      </w:r>
      <w:r w:rsidR="00866F74" w:rsidRPr="000502DC">
        <w:rPr>
          <w:rFonts w:ascii="宋体" w:hAnsi="宋体"/>
          <w:szCs w:val="24"/>
        </w:rPr>
        <w:t>管理</w:t>
      </w:r>
      <w:r w:rsidRPr="000502DC">
        <w:rPr>
          <w:rFonts w:ascii="宋体" w:hAnsi="宋体"/>
          <w:szCs w:val="24"/>
        </w:rPr>
        <w:t>不够规范。</w:t>
      </w:r>
    </w:p>
    <w:p w:rsidR="00866F74" w:rsidRDefault="004F4808" w:rsidP="00866F74">
      <w:pPr>
        <w:spacing w:line="300" w:lineRule="auto"/>
        <w:ind w:firstLine="480"/>
        <w:rPr>
          <w:rFonts w:ascii="宋体" w:hAnsi="宋体"/>
          <w:szCs w:val="24"/>
        </w:rPr>
      </w:pPr>
      <w:r w:rsidRPr="000502DC">
        <w:rPr>
          <w:rFonts w:ascii="宋体" w:hAnsi="宋体"/>
          <w:szCs w:val="24"/>
        </w:rPr>
        <w:t>一是地方政府性债务</w:t>
      </w:r>
      <w:r w:rsidR="00866F74">
        <w:rPr>
          <w:rFonts w:ascii="宋体" w:hAnsi="宋体"/>
          <w:szCs w:val="24"/>
        </w:rPr>
        <w:t>风险</w:t>
      </w:r>
      <w:r w:rsidRPr="000502DC">
        <w:rPr>
          <w:rFonts w:ascii="宋体" w:hAnsi="宋体"/>
          <w:szCs w:val="24"/>
        </w:rPr>
        <w:t>管理制度不够完善。地方政府</w:t>
      </w:r>
      <w:r w:rsidR="00866F74">
        <w:rPr>
          <w:rFonts w:ascii="宋体" w:hAnsi="宋体"/>
          <w:szCs w:val="24"/>
        </w:rPr>
        <w:t>虽然</w:t>
      </w:r>
      <w:r w:rsidRPr="000502DC">
        <w:rPr>
          <w:rFonts w:ascii="宋体" w:hAnsi="宋体"/>
          <w:szCs w:val="24"/>
        </w:rPr>
        <w:t>出台了一些债务管理制度，但</w:t>
      </w:r>
      <w:r w:rsidR="00866F74">
        <w:rPr>
          <w:rFonts w:ascii="宋体" w:hAnsi="宋体"/>
          <w:szCs w:val="24"/>
        </w:rPr>
        <w:t>对</w:t>
      </w:r>
      <w:r w:rsidRPr="000502DC">
        <w:rPr>
          <w:rFonts w:ascii="宋体" w:hAnsi="宋体"/>
          <w:szCs w:val="24"/>
        </w:rPr>
        <w:t>地方政府性债务的</w:t>
      </w:r>
      <w:r w:rsidR="00866F74">
        <w:rPr>
          <w:rFonts w:ascii="宋体" w:hAnsi="宋体"/>
          <w:szCs w:val="24"/>
        </w:rPr>
        <w:t>举债计划管理、债务资金使用管理、偿债计划管理和</w:t>
      </w:r>
      <w:r w:rsidRPr="000502DC">
        <w:rPr>
          <w:rFonts w:ascii="宋体" w:hAnsi="宋体"/>
          <w:szCs w:val="24"/>
        </w:rPr>
        <w:t>风险预警等</w:t>
      </w:r>
      <w:r w:rsidR="00866F74">
        <w:rPr>
          <w:rFonts w:ascii="宋体" w:hAnsi="宋体"/>
          <w:szCs w:val="24"/>
        </w:rPr>
        <w:t>方面的</w:t>
      </w:r>
      <w:r w:rsidRPr="000502DC">
        <w:rPr>
          <w:rFonts w:ascii="宋体" w:hAnsi="宋体"/>
          <w:szCs w:val="24"/>
        </w:rPr>
        <w:t>管理</w:t>
      </w:r>
      <w:r w:rsidR="00866F74">
        <w:rPr>
          <w:rFonts w:ascii="宋体" w:hAnsi="宋体"/>
          <w:szCs w:val="24"/>
        </w:rPr>
        <w:t>制度有欠缺</w:t>
      </w:r>
      <w:r w:rsidRPr="000502DC">
        <w:rPr>
          <w:rFonts w:ascii="宋体" w:hAnsi="宋体"/>
          <w:szCs w:val="24"/>
        </w:rPr>
        <w:t>。</w:t>
      </w:r>
    </w:p>
    <w:p w:rsidR="004A0287" w:rsidRPr="000502DC" w:rsidRDefault="004F4808" w:rsidP="00866F74">
      <w:pPr>
        <w:spacing w:line="300" w:lineRule="auto"/>
        <w:ind w:firstLine="480"/>
        <w:rPr>
          <w:rFonts w:ascii="宋体" w:hAnsi="宋体"/>
          <w:szCs w:val="24"/>
        </w:rPr>
      </w:pPr>
      <w:r w:rsidRPr="000502DC">
        <w:rPr>
          <w:rFonts w:ascii="宋体" w:hAnsi="宋体"/>
          <w:szCs w:val="24"/>
        </w:rPr>
        <w:t>二是部分单位违规取得和使用债务资金，部分债务资金未</w:t>
      </w:r>
      <w:r w:rsidR="00866F74">
        <w:rPr>
          <w:rFonts w:ascii="宋体" w:hAnsi="宋体"/>
          <w:szCs w:val="24"/>
        </w:rPr>
        <w:t>能有效发挥效益</w:t>
      </w:r>
      <w:r w:rsidRPr="000502DC">
        <w:rPr>
          <w:rFonts w:ascii="宋体" w:hAnsi="宋体"/>
          <w:szCs w:val="24"/>
        </w:rPr>
        <w:t>。</w:t>
      </w:r>
      <w:r w:rsidR="00866F74">
        <w:rPr>
          <w:rFonts w:ascii="宋体" w:hAnsi="宋体"/>
          <w:szCs w:val="24"/>
        </w:rPr>
        <w:t>部分地方</w:t>
      </w:r>
      <w:r w:rsidRPr="000502DC">
        <w:rPr>
          <w:rFonts w:ascii="宋体" w:hAnsi="宋体"/>
          <w:szCs w:val="24"/>
        </w:rPr>
        <w:t>政府有关部门违规为债务举借提供担保，部分单位以虚假或不合法的抵（质）押物、高估抵押物价值等方式取得债务资金，部分单位违规发行企业债券和中期票据；一些</w:t>
      </w:r>
      <w:r w:rsidR="00866F74">
        <w:rPr>
          <w:rFonts w:ascii="宋体" w:hAnsi="宋体"/>
          <w:szCs w:val="24"/>
        </w:rPr>
        <w:t>举债</w:t>
      </w:r>
      <w:r w:rsidRPr="000502DC">
        <w:rPr>
          <w:rFonts w:ascii="宋体" w:hAnsi="宋体"/>
          <w:szCs w:val="24"/>
        </w:rPr>
        <w:t>单位</w:t>
      </w:r>
      <w:r w:rsidR="00866F74">
        <w:rPr>
          <w:rFonts w:ascii="宋体" w:hAnsi="宋体"/>
          <w:szCs w:val="24"/>
        </w:rPr>
        <w:t>未按</w:t>
      </w:r>
      <w:r w:rsidRPr="000502DC">
        <w:rPr>
          <w:rFonts w:ascii="宋体" w:hAnsi="宋体"/>
          <w:szCs w:val="24"/>
        </w:rPr>
        <w:t>合同约定将</w:t>
      </w:r>
      <w:r w:rsidR="00866F74">
        <w:rPr>
          <w:rFonts w:ascii="宋体" w:hAnsi="宋体"/>
          <w:szCs w:val="24"/>
        </w:rPr>
        <w:t>债务资金用于其他项目建设、归还到期债务或作为项目资本金。大量</w:t>
      </w:r>
      <w:r w:rsidRPr="000502DC">
        <w:rPr>
          <w:rFonts w:ascii="宋体" w:hAnsi="宋体"/>
          <w:szCs w:val="24"/>
        </w:rPr>
        <w:t>债务资金于2010年及以前年度举借，至2012年底仍未支出，</w:t>
      </w:r>
      <w:r w:rsidR="00866F74">
        <w:rPr>
          <w:rFonts w:ascii="宋体" w:hAnsi="宋体"/>
          <w:szCs w:val="24"/>
        </w:rPr>
        <w:t>长期</w:t>
      </w:r>
      <w:r w:rsidRPr="000502DC">
        <w:rPr>
          <w:rFonts w:ascii="宋体" w:hAnsi="宋体"/>
          <w:szCs w:val="24"/>
        </w:rPr>
        <w:t>闲置，未发挥效益。</w:t>
      </w:r>
    </w:p>
    <w:p w:rsidR="006F72B5" w:rsidRPr="000502DC" w:rsidRDefault="006F72B5" w:rsidP="00B72D36">
      <w:pPr>
        <w:pStyle w:val="2"/>
        <w:ind w:firstLine="640"/>
      </w:pPr>
      <w:bookmarkStart w:id="16" w:name="_Toc463725038"/>
      <w:r w:rsidRPr="000502DC">
        <w:t xml:space="preserve">3.2 </w:t>
      </w:r>
      <w:r w:rsidRPr="000502DC">
        <w:t>我国地方政府</w:t>
      </w:r>
      <w:r w:rsidR="001F04D2">
        <w:t>性</w:t>
      </w:r>
      <w:r w:rsidRPr="000502DC">
        <w:t>债务</w:t>
      </w:r>
      <w:r w:rsidR="008D31AA">
        <w:t>风险管理</w:t>
      </w:r>
      <w:r w:rsidRPr="000502DC">
        <w:t>的</w:t>
      </w:r>
      <w:r w:rsidR="00DB7A20">
        <w:t>现状</w:t>
      </w:r>
      <w:bookmarkEnd w:id="16"/>
    </w:p>
    <w:p w:rsidR="000437E9" w:rsidRPr="000437E9" w:rsidRDefault="000437E9" w:rsidP="00C052E7">
      <w:pPr>
        <w:spacing w:line="300" w:lineRule="auto"/>
        <w:ind w:firstLine="480"/>
        <w:rPr>
          <w:rFonts w:ascii="宋体" w:hAnsi="宋体"/>
          <w:szCs w:val="24"/>
        </w:rPr>
      </w:pPr>
      <w:r w:rsidRPr="000437E9">
        <w:rPr>
          <w:rFonts w:ascii="宋体" w:hAnsi="宋体" w:hint="eastAsia"/>
          <w:szCs w:val="24"/>
        </w:rPr>
        <w:t>（一）地方政府性债务管理制度机制仍在完善健全过程中。</w:t>
      </w:r>
      <w:r w:rsidRPr="000437E9">
        <w:rPr>
          <w:rFonts w:ascii="宋体" w:hAnsi="宋体"/>
          <w:szCs w:val="24"/>
        </w:rPr>
        <w:t>根据2011审计署的审计结果公告，</w:t>
      </w:r>
      <w:r w:rsidRPr="000437E9">
        <w:rPr>
          <w:rFonts w:ascii="宋体" w:hAnsi="宋体"/>
          <w:szCs w:val="24"/>
        </w:rPr>
        <w:t>在审计调查所涉及的所有省政府本级中，接近</w:t>
      </w:r>
      <w:r w:rsidRPr="000437E9">
        <w:rPr>
          <w:rFonts w:ascii="宋体" w:hAnsi="宋体" w:hint="eastAsia"/>
          <w:szCs w:val="24"/>
        </w:rPr>
        <w:t>38.8%的调查对象新制定了地方政府性债务管理制度，约27.8%的调查对象新建立了</w:t>
      </w:r>
      <w:r w:rsidRPr="000437E9">
        <w:rPr>
          <w:rFonts w:ascii="宋体" w:hAnsi="宋体"/>
          <w:szCs w:val="24"/>
        </w:rPr>
        <w:t>偿债准备金制度</w:t>
      </w:r>
      <w:r w:rsidRPr="000437E9">
        <w:rPr>
          <w:rFonts w:ascii="宋体" w:hAnsi="宋体"/>
          <w:szCs w:val="24"/>
        </w:rPr>
        <w:t>。至</w:t>
      </w:r>
      <w:r w:rsidRPr="000437E9">
        <w:rPr>
          <w:rFonts w:ascii="宋体" w:hAnsi="宋体"/>
          <w:szCs w:val="24"/>
        </w:rPr>
        <w:t>2012</w:t>
      </w:r>
      <w:r w:rsidRPr="000437E9">
        <w:rPr>
          <w:rFonts w:ascii="宋体" w:hAnsi="宋体"/>
          <w:szCs w:val="24"/>
        </w:rPr>
        <w:t>年</w:t>
      </w:r>
      <w:r w:rsidRPr="000437E9">
        <w:rPr>
          <w:rFonts w:ascii="宋体" w:hAnsi="宋体" w:hint="eastAsia"/>
          <w:szCs w:val="24"/>
        </w:rPr>
        <w:t>12月，约77.78%的</w:t>
      </w:r>
      <w:r w:rsidRPr="000437E9">
        <w:rPr>
          <w:rFonts w:ascii="宋体" w:hAnsi="宋体" w:hint="eastAsia"/>
          <w:szCs w:val="24"/>
        </w:rPr>
        <w:t>调查对象</w:t>
      </w:r>
      <w:r w:rsidRPr="000437E9">
        <w:rPr>
          <w:rFonts w:ascii="宋体" w:hAnsi="宋体" w:hint="eastAsia"/>
          <w:szCs w:val="24"/>
        </w:rPr>
        <w:t>已建立或完善</w:t>
      </w:r>
      <w:r w:rsidRPr="000437E9">
        <w:rPr>
          <w:rFonts w:ascii="宋体" w:hAnsi="宋体"/>
          <w:szCs w:val="24"/>
        </w:rPr>
        <w:t>了地方政府性债务管理制度</w:t>
      </w:r>
      <w:r w:rsidRPr="000437E9">
        <w:rPr>
          <w:rFonts w:ascii="宋体" w:hAnsi="宋体"/>
          <w:szCs w:val="24"/>
        </w:rPr>
        <w:t>，约</w:t>
      </w:r>
      <w:r w:rsidRPr="000437E9">
        <w:rPr>
          <w:rFonts w:ascii="宋体" w:hAnsi="宋体" w:hint="eastAsia"/>
          <w:szCs w:val="24"/>
        </w:rPr>
        <w:t>86.11%的调查对象</w:t>
      </w:r>
      <w:r w:rsidRPr="000437E9">
        <w:rPr>
          <w:rFonts w:ascii="宋体" w:hAnsi="宋体"/>
          <w:szCs w:val="24"/>
        </w:rPr>
        <w:t>建立了偿债准备金制度</w:t>
      </w:r>
      <w:r>
        <w:rPr>
          <w:rFonts w:ascii="宋体" w:hAnsi="宋体"/>
          <w:szCs w:val="24"/>
        </w:rPr>
        <w:t>，或者</w:t>
      </w:r>
      <w:r w:rsidRPr="000437E9">
        <w:rPr>
          <w:rFonts w:ascii="宋体" w:hAnsi="宋体"/>
          <w:szCs w:val="24"/>
        </w:rPr>
        <w:t>在预算中安排</w:t>
      </w:r>
      <w:r>
        <w:rPr>
          <w:rFonts w:ascii="宋体" w:hAnsi="宋体"/>
          <w:szCs w:val="24"/>
        </w:rPr>
        <w:t>了</w:t>
      </w:r>
      <w:r w:rsidRPr="000437E9">
        <w:rPr>
          <w:rFonts w:ascii="宋体" w:hAnsi="宋体"/>
          <w:szCs w:val="24"/>
        </w:rPr>
        <w:t>偿债准备资金，</w:t>
      </w:r>
      <w:r>
        <w:rPr>
          <w:rFonts w:ascii="宋体" w:hAnsi="宋体"/>
          <w:szCs w:val="24"/>
        </w:rPr>
        <w:t>计提</w:t>
      </w:r>
      <w:r w:rsidRPr="000437E9">
        <w:rPr>
          <w:rFonts w:ascii="宋体" w:hAnsi="宋体"/>
          <w:szCs w:val="24"/>
        </w:rPr>
        <w:t>准备金余额</w:t>
      </w:r>
      <w:r>
        <w:rPr>
          <w:rFonts w:ascii="宋体" w:hAnsi="宋体"/>
          <w:szCs w:val="24"/>
        </w:rPr>
        <w:t>共</w:t>
      </w:r>
      <w:r w:rsidRPr="000437E9">
        <w:rPr>
          <w:rFonts w:ascii="宋体" w:hAnsi="宋体"/>
          <w:szCs w:val="24"/>
        </w:rPr>
        <w:t>为 907.60亿元。</w:t>
      </w:r>
      <w:r>
        <w:rPr>
          <w:rFonts w:ascii="宋体" w:hAnsi="宋体"/>
          <w:szCs w:val="24"/>
        </w:rPr>
        <w:t>在全国范围内，债务管理相关制度的覆盖率已经相当高。</w:t>
      </w:r>
    </w:p>
    <w:p w:rsidR="008D31AA" w:rsidRPr="008D31AA" w:rsidRDefault="008D31AA" w:rsidP="00C052E7">
      <w:pPr>
        <w:spacing w:line="300" w:lineRule="auto"/>
        <w:ind w:firstLine="480"/>
        <w:rPr>
          <w:rFonts w:ascii="宋体" w:hAnsi="宋体" w:hint="eastAsia"/>
          <w:szCs w:val="24"/>
        </w:rPr>
      </w:pPr>
      <w:r w:rsidRPr="008D31AA">
        <w:rPr>
          <w:rFonts w:ascii="宋体" w:hAnsi="宋体" w:hint="eastAsia"/>
          <w:szCs w:val="24"/>
        </w:rPr>
        <w:t>（二）针对目前的政府性债务余额总量已采取了相应的措施。审计调查结果表明，各级政府</w:t>
      </w:r>
      <w:r w:rsidRPr="008D31AA">
        <w:rPr>
          <w:rFonts w:ascii="宋体" w:hAnsi="宋体"/>
          <w:szCs w:val="24"/>
        </w:rPr>
        <w:t>按照分类管理、区别对待、逐步化解的原则，</w:t>
      </w:r>
      <w:r w:rsidRPr="008D31AA">
        <w:rPr>
          <w:rFonts w:ascii="宋体" w:hAnsi="宋体"/>
          <w:szCs w:val="24"/>
        </w:rPr>
        <w:t>积极采取各类措施，对当前的债务存量余额进行了消化。</w:t>
      </w:r>
      <w:r w:rsidRPr="008D31AA">
        <w:rPr>
          <w:rFonts w:ascii="宋体" w:hAnsi="宋体" w:hint="eastAsia"/>
          <w:szCs w:val="24"/>
        </w:rPr>
        <w:t>2011年至2013年期间，各级政府累计处理、化解地方政府性债务存量</w:t>
      </w:r>
      <w:r w:rsidRPr="008D31AA">
        <w:rPr>
          <w:rFonts w:ascii="宋体" w:hAnsi="宋体"/>
          <w:szCs w:val="24"/>
        </w:rPr>
        <w:t>1</w:t>
      </w:r>
      <w:r w:rsidRPr="008D31AA">
        <w:rPr>
          <w:rFonts w:ascii="宋体" w:hAnsi="宋体" w:hint="eastAsia"/>
          <w:szCs w:val="24"/>
        </w:rPr>
        <w:t>.</w:t>
      </w:r>
      <w:r w:rsidRPr="008D31AA">
        <w:rPr>
          <w:rFonts w:ascii="宋体" w:hAnsi="宋体"/>
          <w:szCs w:val="24"/>
        </w:rPr>
        <w:t>33</w:t>
      </w:r>
      <w:proofErr w:type="gramStart"/>
      <w:r w:rsidRPr="008D31AA">
        <w:rPr>
          <w:rFonts w:ascii="宋体" w:hAnsi="宋体"/>
          <w:szCs w:val="24"/>
        </w:rPr>
        <w:t>万</w:t>
      </w:r>
      <w:r w:rsidRPr="008D31AA">
        <w:rPr>
          <w:rFonts w:ascii="宋体" w:hAnsi="宋体"/>
          <w:szCs w:val="24"/>
        </w:rPr>
        <w:t>亿</w:t>
      </w:r>
      <w:proofErr w:type="gramEnd"/>
      <w:r w:rsidRPr="008D31AA">
        <w:rPr>
          <w:rFonts w:ascii="宋体" w:hAnsi="宋体"/>
          <w:szCs w:val="24"/>
        </w:rPr>
        <w:t>元</w:t>
      </w:r>
      <w:r w:rsidRPr="008D31AA">
        <w:rPr>
          <w:rFonts w:ascii="宋体" w:hAnsi="宋体"/>
          <w:szCs w:val="24"/>
        </w:rPr>
        <w:t>，占</w:t>
      </w:r>
      <w:r w:rsidRPr="008D31AA">
        <w:rPr>
          <w:rFonts w:ascii="宋体" w:hAnsi="宋体" w:hint="eastAsia"/>
          <w:szCs w:val="24"/>
        </w:rPr>
        <w:t>2010年末全国政府性债务余额存量的</w:t>
      </w:r>
      <w:r w:rsidRPr="008D31AA">
        <w:rPr>
          <w:rFonts w:ascii="宋体" w:hAnsi="宋体" w:hint="eastAsia"/>
          <w:szCs w:val="24"/>
        </w:rPr>
        <w:lastRenderedPageBreak/>
        <w:t>39.09%。</w:t>
      </w:r>
    </w:p>
    <w:p w:rsidR="008D31AA" w:rsidRDefault="008D31AA" w:rsidP="00C052E7">
      <w:pPr>
        <w:spacing w:line="300" w:lineRule="auto"/>
        <w:ind w:firstLine="480"/>
        <w:rPr>
          <w:rFonts w:ascii="宋体" w:hAnsi="宋体" w:hint="eastAsia"/>
          <w:szCs w:val="24"/>
          <w:highlight w:val="yellow"/>
        </w:rPr>
      </w:pPr>
      <w:r w:rsidRPr="008D31AA">
        <w:rPr>
          <w:rFonts w:ascii="宋体" w:hAnsi="宋体" w:hint="eastAsia"/>
          <w:szCs w:val="24"/>
        </w:rPr>
        <w:t>（三）对不断新增的债务及资金的使用绩效进行了一定的监管。各级政府加强了对政府性债务的举借、使用等环节的规范，调查显示，36个省本级地方政府中</w:t>
      </w:r>
      <w:r w:rsidRPr="008D31AA">
        <w:rPr>
          <w:rFonts w:ascii="宋体" w:hAnsi="宋体"/>
          <w:szCs w:val="24"/>
        </w:rPr>
        <w:t>有23个</w:t>
      </w:r>
      <w:r w:rsidRPr="008D31AA">
        <w:rPr>
          <w:rFonts w:ascii="宋体" w:hAnsi="宋体"/>
          <w:szCs w:val="24"/>
        </w:rPr>
        <w:t>省本级政府规定下级部门在举借</w:t>
      </w:r>
      <w:r w:rsidRPr="008D31AA">
        <w:rPr>
          <w:rFonts w:ascii="宋体" w:hAnsi="宋体"/>
          <w:szCs w:val="24"/>
        </w:rPr>
        <w:t>政府负</w:t>
      </w:r>
      <w:r w:rsidRPr="008D31AA">
        <w:rPr>
          <w:rFonts w:ascii="宋体" w:hAnsi="宋体"/>
          <w:szCs w:val="24"/>
        </w:rPr>
        <w:t>直接</w:t>
      </w:r>
      <w:r w:rsidRPr="008D31AA">
        <w:rPr>
          <w:rFonts w:ascii="宋体" w:hAnsi="宋体"/>
          <w:szCs w:val="24"/>
        </w:rPr>
        <w:t>有偿还责任</w:t>
      </w:r>
      <w:r w:rsidRPr="008D31AA">
        <w:rPr>
          <w:rFonts w:ascii="宋体" w:hAnsi="宋体"/>
          <w:szCs w:val="24"/>
        </w:rPr>
        <w:t>的</w:t>
      </w:r>
      <w:r w:rsidRPr="008D31AA">
        <w:rPr>
          <w:rFonts w:ascii="宋体" w:hAnsi="宋体"/>
          <w:szCs w:val="24"/>
        </w:rPr>
        <w:t>债务</w:t>
      </w:r>
      <w:r w:rsidRPr="008D31AA">
        <w:rPr>
          <w:rFonts w:ascii="宋体" w:hAnsi="宋体"/>
          <w:szCs w:val="24"/>
        </w:rPr>
        <w:t>时，</w:t>
      </w:r>
      <w:r w:rsidRPr="008D31AA">
        <w:rPr>
          <w:rFonts w:ascii="宋体" w:hAnsi="宋体"/>
          <w:szCs w:val="24"/>
        </w:rPr>
        <w:t>举借</w:t>
      </w:r>
      <w:r w:rsidRPr="008D31AA">
        <w:rPr>
          <w:rFonts w:ascii="宋体" w:hAnsi="宋体"/>
          <w:szCs w:val="24"/>
        </w:rPr>
        <w:t>行为必须</w:t>
      </w:r>
      <w:r w:rsidRPr="008D31AA">
        <w:rPr>
          <w:rFonts w:ascii="宋体" w:hAnsi="宋体"/>
          <w:szCs w:val="24"/>
        </w:rPr>
        <w:t>经</w:t>
      </w:r>
      <w:r w:rsidRPr="008D31AA">
        <w:rPr>
          <w:rFonts w:ascii="宋体" w:hAnsi="宋体"/>
          <w:szCs w:val="24"/>
        </w:rPr>
        <w:t>同级</w:t>
      </w:r>
      <w:r w:rsidRPr="008D31AA">
        <w:rPr>
          <w:rFonts w:ascii="宋体" w:hAnsi="宋体"/>
          <w:szCs w:val="24"/>
        </w:rPr>
        <w:t>财政部门或</w:t>
      </w:r>
      <w:r w:rsidRPr="008D31AA">
        <w:rPr>
          <w:rFonts w:ascii="宋体" w:hAnsi="宋体"/>
          <w:szCs w:val="24"/>
        </w:rPr>
        <w:t>本级</w:t>
      </w:r>
      <w:r w:rsidRPr="008D31AA">
        <w:rPr>
          <w:rFonts w:ascii="宋体" w:hAnsi="宋体"/>
          <w:szCs w:val="24"/>
        </w:rPr>
        <w:t>政府批</w:t>
      </w:r>
      <w:r w:rsidRPr="008D31AA">
        <w:rPr>
          <w:rFonts w:ascii="宋体" w:hAnsi="宋体"/>
          <w:szCs w:val="24"/>
        </w:rPr>
        <w:t>准，通过制度约束</w:t>
      </w:r>
      <w:r w:rsidRPr="008D31AA">
        <w:rPr>
          <w:rFonts w:ascii="宋体" w:hAnsi="宋体"/>
          <w:szCs w:val="24"/>
        </w:rPr>
        <w:t>使</w:t>
      </w:r>
      <w:r w:rsidRPr="008D31AA">
        <w:rPr>
          <w:rFonts w:ascii="宋体" w:hAnsi="宋体"/>
          <w:szCs w:val="24"/>
        </w:rPr>
        <w:t>政府性</w:t>
      </w:r>
      <w:r w:rsidRPr="008D31AA">
        <w:rPr>
          <w:rFonts w:ascii="宋体" w:hAnsi="宋体"/>
          <w:szCs w:val="24"/>
        </w:rPr>
        <w:t>债务规模得到了一定控制</w:t>
      </w:r>
      <w:r w:rsidRPr="008D31AA">
        <w:rPr>
          <w:rFonts w:ascii="宋体" w:hAnsi="宋体"/>
          <w:szCs w:val="24"/>
        </w:rPr>
        <w:t>。</w:t>
      </w:r>
      <w:r w:rsidRPr="008D31AA">
        <w:rPr>
          <w:rFonts w:ascii="宋体" w:hAnsi="宋体"/>
          <w:szCs w:val="24"/>
        </w:rPr>
        <w:t>有12个</w:t>
      </w:r>
      <w:r w:rsidRPr="008D31AA">
        <w:rPr>
          <w:rFonts w:ascii="宋体" w:hAnsi="宋体"/>
          <w:szCs w:val="24"/>
        </w:rPr>
        <w:t>省</w:t>
      </w:r>
      <w:r w:rsidRPr="008D31AA">
        <w:rPr>
          <w:rFonts w:ascii="宋体" w:hAnsi="宋体"/>
          <w:szCs w:val="24"/>
        </w:rPr>
        <w:t>政府本级2012年</w:t>
      </w:r>
      <w:r w:rsidRPr="008D31AA">
        <w:rPr>
          <w:rFonts w:ascii="宋体" w:hAnsi="宋体" w:hint="eastAsia"/>
          <w:szCs w:val="24"/>
        </w:rPr>
        <w:t>12月末</w:t>
      </w:r>
      <w:r w:rsidRPr="008D31AA">
        <w:rPr>
          <w:rFonts w:ascii="宋体" w:hAnsi="宋体"/>
          <w:szCs w:val="24"/>
        </w:rPr>
        <w:t>的债务余额比2010年</w:t>
      </w:r>
      <w:r w:rsidRPr="008D31AA">
        <w:rPr>
          <w:rFonts w:ascii="宋体" w:hAnsi="宋体" w:hint="eastAsia"/>
          <w:szCs w:val="24"/>
        </w:rPr>
        <w:t>12月末的余额削减</w:t>
      </w:r>
      <w:r w:rsidRPr="008D31AA">
        <w:rPr>
          <w:rFonts w:ascii="宋体" w:hAnsi="宋体"/>
          <w:szCs w:val="24"/>
        </w:rPr>
        <w:t>了1417.42亿元。</w:t>
      </w:r>
    </w:p>
    <w:p w:rsidR="008D31AA" w:rsidRPr="000502DC" w:rsidRDefault="008D31AA" w:rsidP="00C052E7">
      <w:pPr>
        <w:spacing w:line="300" w:lineRule="auto"/>
        <w:ind w:firstLine="480"/>
        <w:rPr>
          <w:rFonts w:ascii="宋体" w:hAnsi="宋体"/>
          <w:szCs w:val="24"/>
        </w:rPr>
      </w:pPr>
      <w:r w:rsidRPr="008D31AA">
        <w:rPr>
          <w:rFonts w:ascii="宋体" w:hAnsi="宋体" w:hint="eastAsia"/>
          <w:szCs w:val="24"/>
        </w:rPr>
        <w:t>（四）政府</w:t>
      </w:r>
      <w:r w:rsidRPr="008D31AA">
        <w:rPr>
          <w:rFonts w:ascii="宋体" w:hAnsi="宋体"/>
          <w:szCs w:val="24"/>
        </w:rPr>
        <w:t>融资平台公司及其债务</w:t>
      </w:r>
      <w:r w:rsidRPr="008D31AA">
        <w:rPr>
          <w:rFonts w:ascii="宋体" w:hAnsi="宋体"/>
          <w:szCs w:val="24"/>
        </w:rPr>
        <w:t>进一步规范、清理</w:t>
      </w:r>
      <w:r w:rsidRPr="008D31AA">
        <w:rPr>
          <w:rFonts w:ascii="宋体" w:hAnsi="宋体" w:hint="eastAsia"/>
          <w:szCs w:val="24"/>
        </w:rPr>
        <w:t>。</w:t>
      </w:r>
      <w:r>
        <w:rPr>
          <w:rFonts w:ascii="宋体" w:hAnsi="宋体" w:hint="eastAsia"/>
          <w:szCs w:val="24"/>
        </w:rPr>
        <w:t>2011年审计后，各级地方政府根据国务院的要求，积极开展对政府融资平台及其债务的规范清理工作。通过融资平台剥离、补足注册资本、经营优质资产等形式，有效提高了政府融资平台的融资水平及偿债能力。2012年12月末，被调查的36个省一级地方政府所管理的223家政府融资平台中，增资额相比2010年12月末增长了10.95%。</w:t>
      </w:r>
    </w:p>
    <w:p w:rsidR="006F72B5" w:rsidRPr="000502DC" w:rsidRDefault="006F72B5" w:rsidP="00B72D36">
      <w:pPr>
        <w:pStyle w:val="2"/>
        <w:ind w:firstLine="640"/>
      </w:pPr>
      <w:bookmarkStart w:id="17" w:name="_Toc463725039"/>
      <w:r w:rsidRPr="000502DC">
        <w:t xml:space="preserve">3.3 </w:t>
      </w:r>
      <w:r w:rsidRPr="000502DC">
        <w:t>地方政府债务风险分析</w:t>
      </w:r>
      <w:r w:rsidR="00866F74">
        <w:rPr>
          <w:rStyle w:val="ac"/>
        </w:rPr>
        <w:footnoteReference w:id="1"/>
      </w:r>
      <w:bookmarkEnd w:id="17"/>
    </w:p>
    <w:p w:rsidR="00866F74" w:rsidRDefault="004F4808" w:rsidP="00C052E7">
      <w:pPr>
        <w:spacing w:line="300" w:lineRule="auto"/>
        <w:ind w:firstLine="480"/>
        <w:rPr>
          <w:rFonts w:ascii="宋体" w:hAnsi="宋体"/>
          <w:szCs w:val="24"/>
        </w:rPr>
      </w:pPr>
      <w:r w:rsidRPr="000502DC">
        <w:rPr>
          <w:rFonts w:ascii="宋体" w:hAnsi="宋体"/>
          <w:szCs w:val="24"/>
        </w:rPr>
        <w:t>（一）</w:t>
      </w:r>
      <w:r w:rsidR="000D30FF">
        <w:rPr>
          <w:rFonts w:ascii="宋体" w:hAnsi="宋体"/>
          <w:szCs w:val="24"/>
        </w:rPr>
        <w:t>地方政府性</w:t>
      </w:r>
      <w:r w:rsidRPr="000502DC">
        <w:rPr>
          <w:rFonts w:ascii="宋体" w:hAnsi="宋体"/>
          <w:szCs w:val="24"/>
        </w:rPr>
        <w:t>债务规模及变化情况。</w:t>
      </w:r>
    </w:p>
    <w:p w:rsidR="00AD60D1" w:rsidRDefault="004F4808" w:rsidP="00C052E7">
      <w:pPr>
        <w:spacing w:line="300" w:lineRule="auto"/>
        <w:ind w:firstLine="480"/>
        <w:rPr>
          <w:rFonts w:ascii="宋体" w:hAnsi="宋体"/>
          <w:szCs w:val="24"/>
        </w:rPr>
      </w:pPr>
      <w:r w:rsidRPr="000502DC">
        <w:rPr>
          <w:rFonts w:ascii="宋体" w:hAnsi="宋体"/>
          <w:szCs w:val="24"/>
        </w:rPr>
        <w:t>截至2012年</w:t>
      </w:r>
      <w:r w:rsidR="00AD60D1">
        <w:rPr>
          <w:rFonts w:ascii="宋体" w:hAnsi="宋体" w:hint="eastAsia"/>
          <w:szCs w:val="24"/>
        </w:rPr>
        <w:t>12月</w:t>
      </w:r>
      <w:r w:rsidRPr="000502DC">
        <w:rPr>
          <w:rFonts w:ascii="宋体" w:hAnsi="宋体"/>
          <w:szCs w:val="24"/>
        </w:rPr>
        <w:t>底，</w:t>
      </w:r>
      <w:r w:rsidR="00AD60D1">
        <w:rPr>
          <w:rFonts w:ascii="宋体" w:hAnsi="宋体"/>
          <w:szCs w:val="24"/>
        </w:rPr>
        <w:t>审计调查的</w:t>
      </w:r>
      <w:r w:rsidRPr="000502DC">
        <w:rPr>
          <w:rFonts w:ascii="宋体" w:hAnsi="宋体"/>
          <w:szCs w:val="24"/>
        </w:rPr>
        <w:t>36个</w:t>
      </w:r>
      <w:r w:rsidR="00AD60D1">
        <w:rPr>
          <w:rFonts w:ascii="宋体" w:hAnsi="宋体"/>
          <w:szCs w:val="24"/>
        </w:rPr>
        <w:t>省一级</w:t>
      </w:r>
      <w:r w:rsidRPr="000502DC">
        <w:rPr>
          <w:rFonts w:ascii="宋体" w:hAnsi="宋体"/>
          <w:szCs w:val="24"/>
        </w:rPr>
        <w:t>政府本级</w:t>
      </w:r>
      <w:r w:rsidR="00AD60D1">
        <w:rPr>
          <w:rFonts w:ascii="宋体" w:hAnsi="宋体"/>
          <w:szCs w:val="24"/>
        </w:rPr>
        <w:t>的</w:t>
      </w:r>
      <w:r w:rsidRPr="000502DC">
        <w:rPr>
          <w:rFonts w:ascii="宋体" w:hAnsi="宋体"/>
          <w:szCs w:val="24"/>
        </w:rPr>
        <w:t>政府性债务余额</w:t>
      </w:r>
      <w:r w:rsidR="00AD60D1">
        <w:rPr>
          <w:rFonts w:ascii="宋体" w:hAnsi="宋体"/>
          <w:szCs w:val="24"/>
        </w:rPr>
        <w:t>总计</w:t>
      </w:r>
      <w:r w:rsidRPr="000502DC">
        <w:rPr>
          <w:rFonts w:ascii="宋体" w:hAnsi="宋体"/>
          <w:szCs w:val="24"/>
        </w:rPr>
        <w:t>3</w:t>
      </w:r>
      <w:r w:rsidR="00AD60D1">
        <w:rPr>
          <w:rFonts w:ascii="宋体" w:hAnsi="宋体" w:hint="eastAsia"/>
          <w:szCs w:val="24"/>
        </w:rPr>
        <w:t>.</w:t>
      </w:r>
      <w:r w:rsidRPr="000502DC">
        <w:rPr>
          <w:rFonts w:ascii="宋体" w:hAnsi="宋体"/>
          <w:szCs w:val="24"/>
        </w:rPr>
        <w:t>85</w:t>
      </w:r>
      <w:proofErr w:type="gramStart"/>
      <w:r w:rsidR="00AD60D1">
        <w:rPr>
          <w:rFonts w:ascii="宋体" w:hAnsi="宋体"/>
          <w:szCs w:val="24"/>
        </w:rPr>
        <w:t>万</w:t>
      </w:r>
      <w:r w:rsidRPr="000502DC">
        <w:rPr>
          <w:rFonts w:ascii="宋体" w:hAnsi="宋体"/>
          <w:szCs w:val="24"/>
        </w:rPr>
        <w:t>亿</w:t>
      </w:r>
      <w:proofErr w:type="gramEnd"/>
      <w:r w:rsidRPr="000502DC">
        <w:rPr>
          <w:rFonts w:ascii="宋体" w:hAnsi="宋体"/>
          <w:szCs w:val="24"/>
        </w:rPr>
        <w:t>元</w:t>
      </w:r>
      <w:r w:rsidR="00AD60D1">
        <w:rPr>
          <w:rFonts w:ascii="宋体" w:hAnsi="宋体"/>
          <w:szCs w:val="24"/>
        </w:rPr>
        <w:t>，其中：</w:t>
      </w:r>
      <w:r w:rsidRPr="000502DC">
        <w:rPr>
          <w:rFonts w:ascii="宋体" w:hAnsi="宋体"/>
          <w:szCs w:val="24"/>
        </w:rPr>
        <w:t>政府</w:t>
      </w:r>
      <w:r w:rsidR="00AD60D1">
        <w:rPr>
          <w:rFonts w:ascii="宋体" w:hAnsi="宋体"/>
          <w:szCs w:val="24"/>
        </w:rPr>
        <w:t>直接</w:t>
      </w:r>
      <w:r w:rsidRPr="000502DC">
        <w:rPr>
          <w:rFonts w:ascii="宋体" w:hAnsi="宋体"/>
          <w:szCs w:val="24"/>
        </w:rPr>
        <w:t>负有偿还责任的债务</w:t>
      </w:r>
      <w:r w:rsidR="00AD60D1">
        <w:rPr>
          <w:rFonts w:ascii="宋体" w:hAnsi="宋体" w:hint="eastAsia"/>
          <w:szCs w:val="24"/>
        </w:rPr>
        <w:t>1.</w:t>
      </w:r>
      <w:r w:rsidRPr="000502DC">
        <w:rPr>
          <w:rFonts w:ascii="宋体" w:hAnsi="宋体"/>
          <w:szCs w:val="24"/>
        </w:rPr>
        <w:t>84</w:t>
      </w:r>
      <w:proofErr w:type="gramStart"/>
      <w:r w:rsidR="00AD60D1">
        <w:rPr>
          <w:rFonts w:ascii="宋体" w:hAnsi="宋体"/>
          <w:szCs w:val="24"/>
        </w:rPr>
        <w:t>万</w:t>
      </w:r>
      <w:r w:rsidRPr="000502DC">
        <w:rPr>
          <w:rFonts w:ascii="宋体" w:hAnsi="宋体"/>
          <w:szCs w:val="24"/>
        </w:rPr>
        <w:t>亿</w:t>
      </w:r>
      <w:proofErr w:type="gramEnd"/>
      <w:r w:rsidRPr="000502DC">
        <w:rPr>
          <w:rFonts w:ascii="宋体" w:hAnsi="宋体"/>
          <w:szCs w:val="24"/>
        </w:rPr>
        <w:t>元、政府负有担保责任的债务</w:t>
      </w:r>
      <w:r w:rsidR="00AD60D1">
        <w:rPr>
          <w:rFonts w:ascii="宋体" w:hAnsi="宋体" w:hint="eastAsia"/>
          <w:szCs w:val="24"/>
        </w:rPr>
        <w:t>0.9</w:t>
      </w:r>
      <w:proofErr w:type="gramStart"/>
      <w:r w:rsidR="00AD60D1">
        <w:rPr>
          <w:rFonts w:ascii="宋体" w:hAnsi="宋体" w:hint="eastAsia"/>
          <w:szCs w:val="24"/>
        </w:rPr>
        <w:t>万</w:t>
      </w:r>
      <w:r w:rsidRPr="000502DC">
        <w:rPr>
          <w:rFonts w:ascii="宋体" w:hAnsi="宋体"/>
          <w:szCs w:val="24"/>
        </w:rPr>
        <w:t>亿</w:t>
      </w:r>
      <w:proofErr w:type="gramEnd"/>
      <w:r w:rsidRPr="000502DC">
        <w:rPr>
          <w:rFonts w:ascii="宋体" w:hAnsi="宋体"/>
          <w:szCs w:val="24"/>
        </w:rPr>
        <w:t>元、</w:t>
      </w:r>
      <w:r w:rsidR="00AD60D1">
        <w:rPr>
          <w:rFonts w:ascii="宋体" w:hAnsi="宋体"/>
          <w:szCs w:val="24"/>
        </w:rPr>
        <w:t>政府可能负有偿还责任的</w:t>
      </w:r>
      <w:r w:rsidRPr="000502DC">
        <w:rPr>
          <w:rFonts w:ascii="宋体" w:hAnsi="宋体"/>
          <w:szCs w:val="24"/>
        </w:rPr>
        <w:t>债务1</w:t>
      </w:r>
      <w:r w:rsidR="00AD60D1">
        <w:rPr>
          <w:rFonts w:ascii="宋体" w:hAnsi="宋体" w:hint="eastAsia"/>
          <w:szCs w:val="24"/>
        </w:rPr>
        <w:t>.1</w:t>
      </w:r>
      <w:proofErr w:type="gramStart"/>
      <w:r w:rsidR="00AD60D1">
        <w:rPr>
          <w:rFonts w:ascii="宋体" w:hAnsi="宋体" w:hint="eastAsia"/>
          <w:szCs w:val="24"/>
        </w:rPr>
        <w:t>万</w:t>
      </w:r>
      <w:r w:rsidR="00AD60D1">
        <w:rPr>
          <w:rFonts w:ascii="宋体" w:hAnsi="宋体"/>
          <w:szCs w:val="24"/>
        </w:rPr>
        <w:t>亿</w:t>
      </w:r>
      <w:proofErr w:type="gramEnd"/>
      <w:r w:rsidR="00AD60D1">
        <w:rPr>
          <w:rFonts w:ascii="宋体" w:hAnsi="宋体"/>
          <w:szCs w:val="24"/>
        </w:rPr>
        <w:t>元。地方政府性债务余额相比</w:t>
      </w:r>
      <w:r w:rsidRPr="000502DC">
        <w:rPr>
          <w:rFonts w:ascii="宋体" w:hAnsi="宋体"/>
          <w:szCs w:val="24"/>
        </w:rPr>
        <w:t>2010年</w:t>
      </w:r>
      <w:r w:rsidR="00AD60D1">
        <w:rPr>
          <w:rFonts w:ascii="宋体" w:hAnsi="宋体" w:hint="eastAsia"/>
          <w:szCs w:val="24"/>
        </w:rPr>
        <w:t>12月末的审计调查数据，</w:t>
      </w:r>
      <w:r w:rsidRPr="000502DC">
        <w:rPr>
          <w:rFonts w:ascii="宋体" w:hAnsi="宋体"/>
          <w:szCs w:val="24"/>
        </w:rPr>
        <w:t>增加</w:t>
      </w:r>
      <w:r w:rsidR="00AD60D1">
        <w:rPr>
          <w:rFonts w:ascii="宋体" w:hAnsi="宋体"/>
          <w:szCs w:val="24"/>
        </w:rPr>
        <w:t>了</w:t>
      </w:r>
      <w:r w:rsidR="00AD60D1">
        <w:rPr>
          <w:rFonts w:ascii="宋体" w:hAnsi="宋体" w:hint="eastAsia"/>
          <w:szCs w:val="24"/>
        </w:rPr>
        <w:t>0.</w:t>
      </w:r>
      <w:r w:rsidRPr="000502DC">
        <w:rPr>
          <w:rFonts w:ascii="宋体" w:hAnsi="宋体"/>
          <w:szCs w:val="24"/>
        </w:rPr>
        <w:t>44</w:t>
      </w:r>
      <w:proofErr w:type="gramStart"/>
      <w:r w:rsidR="00AD60D1">
        <w:rPr>
          <w:rFonts w:ascii="宋体" w:hAnsi="宋体"/>
          <w:szCs w:val="24"/>
        </w:rPr>
        <w:t>万</w:t>
      </w:r>
      <w:r w:rsidRPr="000502DC">
        <w:rPr>
          <w:rFonts w:ascii="宋体" w:hAnsi="宋体"/>
          <w:szCs w:val="24"/>
        </w:rPr>
        <w:t>亿</w:t>
      </w:r>
      <w:proofErr w:type="gramEnd"/>
      <w:r w:rsidRPr="000502DC">
        <w:rPr>
          <w:rFonts w:ascii="宋体" w:hAnsi="宋体"/>
          <w:szCs w:val="24"/>
        </w:rPr>
        <w:t>元</w:t>
      </w:r>
      <w:r w:rsidR="00AD60D1">
        <w:rPr>
          <w:rFonts w:ascii="宋体" w:hAnsi="宋体"/>
          <w:szCs w:val="24"/>
        </w:rPr>
        <w:t>，</w:t>
      </w:r>
      <w:r w:rsidRPr="000502DC">
        <w:rPr>
          <w:rFonts w:ascii="宋体" w:hAnsi="宋体"/>
          <w:szCs w:val="24"/>
        </w:rPr>
        <w:t>其中12个</w:t>
      </w:r>
      <w:r w:rsidR="00AD60D1">
        <w:rPr>
          <w:rFonts w:ascii="宋体" w:hAnsi="宋体"/>
          <w:szCs w:val="24"/>
        </w:rPr>
        <w:t>省一级</w:t>
      </w:r>
      <w:r w:rsidRPr="000502DC">
        <w:rPr>
          <w:rFonts w:ascii="宋体" w:hAnsi="宋体"/>
          <w:szCs w:val="24"/>
        </w:rPr>
        <w:t>政府本级</w:t>
      </w:r>
      <w:r w:rsidR="00AD60D1">
        <w:rPr>
          <w:rFonts w:ascii="宋体" w:hAnsi="宋体"/>
          <w:szCs w:val="24"/>
        </w:rPr>
        <w:t>债务</w:t>
      </w:r>
      <w:r w:rsidRPr="000502DC">
        <w:rPr>
          <w:rFonts w:ascii="宋体" w:hAnsi="宋体"/>
          <w:szCs w:val="24"/>
        </w:rPr>
        <w:t>减少</w:t>
      </w:r>
      <w:r w:rsidR="00AD60D1">
        <w:rPr>
          <w:rFonts w:ascii="宋体" w:hAnsi="宋体" w:hint="eastAsia"/>
          <w:szCs w:val="24"/>
        </w:rPr>
        <w:t>0.</w:t>
      </w:r>
      <w:r w:rsidRPr="000502DC">
        <w:rPr>
          <w:rFonts w:ascii="宋体" w:hAnsi="宋体"/>
          <w:szCs w:val="24"/>
        </w:rPr>
        <w:t>14</w:t>
      </w:r>
      <w:proofErr w:type="gramStart"/>
      <w:r w:rsidR="00AD60D1">
        <w:rPr>
          <w:rFonts w:ascii="宋体" w:hAnsi="宋体"/>
          <w:szCs w:val="24"/>
        </w:rPr>
        <w:t>万</w:t>
      </w:r>
      <w:r w:rsidRPr="000502DC">
        <w:rPr>
          <w:rFonts w:ascii="宋体" w:hAnsi="宋体"/>
          <w:szCs w:val="24"/>
        </w:rPr>
        <w:t>亿</w:t>
      </w:r>
      <w:proofErr w:type="gramEnd"/>
      <w:r w:rsidRPr="000502DC">
        <w:rPr>
          <w:rFonts w:ascii="宋体" w:hAnsi="宋体"/>
          <w:szCs w:val="24"/>
        </w:rPr>
        <w:t>元，24个</w:t>
      </w:r>
      <w:r w:rsidR="00AD60D1">
        <w:rPr>
          <w:rFonts w:ascii="宋体" w:hAnsi="宋体"/>
          <w:szCs w:val="24"/>
        </w:rPr>
        <w:t>省一级</w:t>
      </w:r>
      <w:r w:rsidRPr="000502DC">
        <w:rPr>
          <w:rFonts w:ascii="宋体" w:hAnsi="宋体"/>
          <w:szCs w:val="24"/>
        </w:rPr>
        <w:t>政府本级</w:t>
      </w:r>
      <w:r w:rsidR="00AD60D1">
        <w:rPr>
          <w:rFonts w:ascii="宋体" w:hAnsi="宋体"/>
          <w:szCs w:val="24"/>
        </w:rPr>
        <w:t>债务</w:t>
      </w:r>
      <w:r w:rsidRPr="000502DC">
        <w:rPr>
          <w:rFonts w:ascii="宋体" w:hAnsi="宋体"/>
          <w:szCs w:val="24"/>
        </w:rPr>
        <w:t>增加</w:t>
      </w:r>
      <w:r w:rsidR="00AD60D1">
        <w:rPr>
          <w:rFonts w:ascii="宋体" w:hAnsi="宋体" w:hint="eastAsia"/>
          <w:szCs w:val="24"/>
        </w:rPr>
        <w:t>0.</w:t>
      </w:r>
      <w:r w:rsidRPr="000502DC">
        <w:rPr>
          <w:rFonts w:ascii="宋体" w:hAnsi="宋体"/>
          <w:szCs w:val="24"/>
        </w:rPr>
        <w:t>58</w:t>
      </w:r>
      <w:proofErr w:type="gramStart"/>
      <w:r w:rsidR="00AD60D1">
        <w:rPr>
          <w:rFonts w:ascii="宋体" w:hAnsi="宋体"/>
          <w:szCs w:val="24"/>
        </w:rPr>
        <w:t>万</w:t>
      </w:r>
      <w:r w:rsidRPr="000502DC">
        <w:rPr>
          <w:rFonts w:ascii="宋体" w:hAnsi="宋体"/>
          <w:szCs w:val="24"/>
        </w:rPr>
        <w:t>亿</w:t>
      </w:r>
      <w:proofErr w:type="gramEnd"/>
      <w:r w:rsidRPr="000502DC">
        <w:rPr>
          <w:rFonts w:ascii="宋体" w:hAnsi="宋体"/>
          <w:szCs w:val="24"/>
        </w:rPr>
        <w:t xml:space="preserve"> 元，</w:t>
      </w:r>
      <w:r w:rsidR="00AD60D1">
        <w:rPr>
          <w:rFonts w:ascii="宋体" w:hAnsi="宋体" w:hint="eastAsia"/>
          <w:szCs w:val="24"/>
        </w:rPr>
        <w:t>36个省一级政府债务余额共</w:t>
      </w:r>
      <w:r w:rsidRPr="000502DC">
        <w:rPr>
          <w:rFonts w:ascii="宋体" w:hAnsi="宋体"/>
          <w:szCs w:val="24"/>
        </w:rPr>
        <w:t>增长12.94%。</w:t>
      </w:r>
      <w:r w:rsidR="00AD60D1">
        <w:rPr>
          <w:rFonts w:ascii="宋体" w:hAnsi="宋体"/>
          <w:szCs w:val="24"/>
        </w:rPr>
        <w:t>按地方政府性</w:t>
      </w:r>
      <w:r w:rsidRPr="000502DC">
        <w:rPr>
          <w:rFonts w:ascii="宋体" w:hAnsi="宋体"/>
          <w:szCs w:val="24"/>
        </w:rPr>
        <w:t>债务形成</w:t>
      </w:r>
      <w:r w:rsidR="00AD60D1">
        <w:rPr>
          <w:rFonts w:ascii="宋体" w:hAnsi="宋体"/>
          <w:szCs w:val="24"/>
        </w:rPr>
        <w:t>的</w:t>
      </w:r>
      <w:r w:rsidRPr="000502DC">
        <w:rPr>
          <w:rFonts w:ascii="宋体" w:hAnsi="宋体"/>
          <w:szCs w:val="24"/>
        </w:rPr>
        <w:t>年度</w:t>
      </w:r>
      <w:r w:rsidR="00AD60D1">
        <w:rPr>
          <w:rFonts w:ascii="宋体" w:hAnsi="宋体"/>
          <w:szCs w:val="24"/>
        </w:rPr>
        <w:t>划分</w:t>
      </w:r>
      <w:r w:rsidRPr="000502DC">
        <w:rPr>
          <w:rFonts w:ascii="宋体" w:hAnsi="宋体"/>
          <w:szCs w:val="24"/>
        </w:rPr>
        <w:t>，2010年及以前年度</w:t>
      </w:r>
      <w:r w:rsidR="00AD60D1">
        <w:rPr>
          <w:rFonts w:ascii="宋体" w:hAnsi="宋体"/>
          <w:szCs w:val="24"/>
        </w:rPr>
        <w:t>形成的债务有</w:t>
      </w:r>
      <w:r w:rsidRPr="000502DC">
        <w:rPr>
          <w:rFonts w:ascii="宋体" w:hAnsi="宋体"/>
          <w:szCs w:val="24"/>
        </w:rPr>
        <w:t>2</w:t>
      </w:r>
      <w:r w:rsidR="00AD60D1">
        <w:rPr>
          <w:rFonts w:ascii="宋体" w:hAnsi="宋体" w:hint="eastAsia"/>
          <w:szCs w:val="24"/>
        </w:rPr>
        <w:t>.1</w:t>
      </w:r>
      <w:proofErr w:type="gramStart"/>
      <w:r w:rsidR="00AD60D1">
        <w:rPr>
          <w:rFonts w:ascii="宋体" w:hAnsi="宋体" w:hint="eastAsia"/>
          <w:szCs w:val="24"/>
        </w:rPr>
        <w:t>万</w:t>
      </w:r>
      <w:r w:rsidRPr="000502DC">
        <w:rPr>
          <w:rFonts w:ascii="宋体" w:hAnsi="宋体"/>
          <w:szCs w:val="24"/>
        </w:rPr>
        <w:t>亿</w:t>
      </w:r>
      <w:proofErr w:type="gramEnd"/>
      <w:r w:rsidRPr="000502DC">
        <w:rPr>
          <w:rFonts w:ascii="宋体" w:hAnsi="宋体"/>
          <w:szCs w:val="24"/>
        </w:rPr>
        <w:t>元，占</w:t>
      </w:r>
      <w:r w:rsidR="00AD60D1">
        <w:rPr>
          <w:rFonts w:ascii="宋体" w:hAnsi="宋体"/>
          <w:szCs w:val="24"/>
        </w:rPr>
        <w:t>余额总量的</w:t>
      </w:r>
      <w:r w:rsidRPr="000502DC">
        <w:rPr>
          <w:rFonts w:ascii="宋体" w:hAnsi="宋体"/>
          <w:szCs w:val="24"/>
        </w:rPr>
        <w:t>53.93%；2011年</w:t>
      </w:r>
      <w:r w:rsidR="00AD60D1">
        <w:rPr>
          <w:rFonts w:ascii="宋体" w:hAnsi="宋体"/>
          <w:szCs w:val="24"/>
        </w:rPr>
        <w:t>形成的债务有</w:t>
      </w:r>
      <w:r w:rsidR="00AD60D1">
        <w:rPr>
          <w:rFonts w:ascii="宋体" w:hAnsi="宋体" w:hint="eastAsia"/>
          <w:szCs w:val="24"/>
        </w:rPr>
        <w:t>0.</w:t>
      </w:r>
      <w:r w:rsidRPr="000502DC">
        <w:rPr>
          <w:rFonts w:ascii="宋体" w:hAnsi="宋体"/>
          <w:szCs w:val="24"/>
        </w:rPr>
        <w:t>63</w:t>
      </w:r>
      <w:proofErr w:type="gramStart"/>
      <w:r w:rsidR="00AD60D1">
        <w:rPr>
          <w:rFonts w:ascii="宋体" w:hAnsi="宋体"/>
          <w:szCs w:val="24"/>
        </w:rPr>
        <w:t>万</w:t>
      </w:r>
      <w:r w:rsidRPr="000502DC">
        <w:rPr>
          <w:rFonts w:ascii="宋体" w:hAnsi="宋体"/>
          <w:szCs w:val="24"/>
        </w:rPr>
        <w:t>亿</w:t>
      </w:r>
      <w:proofErr w:type="gramEnd"/>
      <w:r w:rsidRPr="000502DC">
        <w:rPr>
          <w:rFonts w:ascii="宋体" w:hAnsi="宋体"/>
          <w:szCs w:val="24"/>
        </w:rPr>
        <w:t>元，占</w:t>
      </w:r>
      <w:r w:rsidR="00AD60D1">
        <w:rPr>
          <w:rFonts w:ascii="宋体" w:hAnsi="宋体"/>
          <w:szCs w:val="24"/>
        </w:rPr>
        <w:t>余额总量的</w:t>
      </w:r>
      <w:r w:rsidRPr="000502DC">
        <w:rPr>
          <w:rFonts w:ascii="宋体" w:hAnsi="宋体"/>
          <w:szCs w:val="24"/>
        </w:rPr>
        <w:t>16.39%；2012年</w:t>
      </w:r>
      <w:r w:rsidR="00AD60D1">
        <w:rPr>
          <w:rFonts w:ascii="宋体" w:hAnsi="宋体"/>
          <w:szCs w:val="24"/>
        </w:rPr>
        <w:t>形成的债务有</w:t>
      </w:r>
      <w:r w:rsidRPr="000502DC">
        <w:rPr>
          <w:rFonts w:ascii="宋体" w:hAnsi="宋体"/>
          <w:szCs w:val="24"/>
        </w:rPr>
        <w:t>1</w:t>
      </w:r>
      <w:r w:rsidR="00AD60D1">
        <w:rPr>
          <w:rFonts w:ascii="宋体" w:hAnsi="宋体" w:hint="eastAsia"/>
          <w:szCs w:val="24"/>
        </w:rPr>
        <w:t>.</w:t>
      </w:r>
      <w:r w:rsidRPr="000502DC">
        <w:rPr>
          <w:rFonts w:ascii="宋体" w:hAnsi="宋体"/>
          <w:szCs w:val="24"/>
        </w:rPr>
        <w:t>1</w:t>
      </w:r>
      <w:r w:rsidR="00AD60D1">
        <w:rPr>
          <w:rFonts w:ascii="宋体" w:hAnsi="宋体" w:hint="eastAsia"/>
          <w:szCs w:val="24"/>
        </w:rPr>
        <w:t>4</w:t>
      </w:r>
      <w:proofErr w:type="gramStart"/>
      <w:r w:rsidR="00AD60D1">
        <w:rPr>
          <w:rFonts w:ascii="宋体" w:hAnsi="宋体" w:hint="eastAsia"/>
          <w:szCs w:val="24"/>
        </w:rPr>
        <w:t>万</w:t>
      </w:r>
      <w:r w:rsidRPr="000502DC">
        <w:rPr>
          <w:rFonts w:ascii="宋体" w:hAnsi="宋体"/>
          <w:szCs w:val="24"/>
        </w:rPr>
        <w:t>亿</w:t>
      </w:r>
      <w:proofErr w:type="gramEnd"/>
      <w:r w:rsidRPr="000502DC">
        <w:rPr>
          <w:rFonts w:ascii="宋体" w:hAnsi="宋体"/>
          <w:szCs w:val="24"/>
        </w:rPr>
        <w:t>元，占</w:t>
      </w:r>
      <w:r w:rsidR="00AD60D1">
        <w:rPr>
          <w:rFonts w:ascii="宋体" w:hAnsi="宋体"/>
          <w:szCs w:val="24"/>
        </w:rPr>
        <w:t>余额总量的</w:t>
      </w:r>
      <w:r w:rsidRPr="000502DC">
        <w:rPr>
          <w:rFonts w:ascii="宋体" w:hAnsi="宋体"/>
          <w:szCs w:val="24"/>
        </w:rPr>
        <w:t>29.68%。</w:t>
      </w:r>
    </w:p>
    <w:p w:rsidR="00866F74" w:rsidRDefault="004F4808" w:rsidP="00C052E7">
      <w:pPr>
        <w:spacing w:line="300" w:lineRule="auto"/>
        <w:ind w:firstLine="480"/>
        <w:rPr>
          <w:rFonts w:ascii="宋体" w:hAnsi="宋体"/>
          <w:szCs w:val="24"/>
        </w:rPr>
      </w:pPr>
      <w:r w:rsidRPr="000502DC">
        <w:rPr>
          <w:rFonts w:ascii="宋体" w:hAnsi="宋体"/>
          <w:szCs w:val="24"/>
        </w:rPr>
        <w:t>（二）</w:t>
      </w:r>
      <w:r w:rsidR="000D30FF">
        <w:rPr>
          <w:rFonts w:ascii="宋体" w:hAnsi="宋体"/>
          <w:szCs w:val="24"/>
        </w:rPr>
        <w:t>地方政府性</w:t>
      </w:r>
      <w:r w:rsidRPr="000502DC">
        <w:rPr>
          <w:rFonts w:ascii="宋体" w:hAnsi="宋体"/>
          <w:szCs w:val="24"/>
        </w:rPr>
        <w:t>债务余额结构及变化情况。</w:t>
      </w:r>
    </w:p>
    <w:p w:rsidR="00866F74" w:rsidRDefault="000D30FF" w:rsidP="00C052E7">
      <w:pPr>
        <w:spacing w:line="300" w:lineRule="auto"/>
        <w:ind w:firstLine="480"/>
        <w:rPr>
          <w:rFonts w:ascii="宋体" w:hAnsi="宋体"/>
          <w:szCs w:val="24"/>
        </w:rPr>
      </w:pPr>
      <w:r>
        <w:rPr>
          <w:rFonts w:ascii="宋体" w:hAnsi="宋体"/>
          <w:szCs w:val="24"/>
        </w:rPr>
        <w:t>按</w:t>
      </w:r>
      <w:r w:rsidR="004F4808" w:rsidRPr="000502DC">
        <w:rPr>
          <w:rFonts w:ascii="宋体" w:hAnsi="宋体"/>
          <w:szCs w:val="24"/>
        </w:rPr>
        <w:t>债务举借主体</w:t>
      </w:r>
      <w:r>
        <w:rPr>
          <w:rFonts w:ascii="宋体" w:hAnsi="宋体"/>
          <w:szCs w:val="24"/>
        </w:rPr>
        <w:t>划分</w:t>
      </w:r>
      <w:r w:rsidR="004F4808" w:rsidRPr="000502DC">
        <w:rPr>
          <w:rFonts w:ascii="宋体" w:hAnsi="宋体"/>
          <w:szCs w:val="24"/>
        </w:rPr>
        <w:t>，2012年</w:t>
      </w:r>
      <w:r>
        <w:rPr>
          <w:rFonts w:ascii="宋体" w:hAnsi="宋体" w:hint="eastAsia"/>
          <w:szCs w:val="24"/>
        </w:rPr>
        <w:t>12月末全国地方政府性</w:t>
      </w:r>
      <w:r w:rsidR="004F4808" w:rsidRPr="000502DC">
        <w:rPr>
          <w:rFonts w:ascii="宋体" w:hAnsi="宋体"/>
          <w:szCs w:val="24"/>
        </w:rPr>
        <w:t>债务余额中，</w:t>
      </w:r>
      <w:r>
        <w:rPr>
          <w:rFonts w:ascii="宋体" w:hAnsi="宋体"/>
          <w:szCs w:val="24"/>
        </w:rPr>
        <w:t>以政府管理的融资平台公司、各</w:t>
      </w:r>
      <w:r w:rsidR="004F4808" w:rsidRPr="000502DC">
        <w:rPr>
          <w:rFonts w:ascii="宋体" w:hAnsi="宋体"/>
          <w:szCs w:val="24"/>
        </w:rPr>
        <w:t>地方政府</w:t>
      </w:r>
      <w:r>
        <w:rPr>
          <w:rFonts w:ascii="宋体" w:hAnsi="宋体"/>
          <w:szCs w:val="24"/>
        </w:rPr>
        <w:t>下属部门和组织</w:t>
      </w:r>
      <w:r w:rsidR="004F4808" w:rsidRPr="000502DC">
        <w:rPr>
          <w:rFonts w:ascii="宋体" w:hAnsi="宋体"/>
          <w:szCs w:val="24"/>
        </w:rPr>
        <w:t>机构</w:t>
      </w:r>
      <w:r>
        <w:rPr>
          <w:rFonts w:ascii="宋体" w:hAnsi="宋体"/>
          <w:szCs w:val="24"/>
        </w:rPr>
        <w:t>为举债主体而形成的债务的分别余额总量的</w:t>
      </w:r>
      <w:r w:rsidR="004F4808" w:rsidRPr="000502DC">
        <w:rPr>
          <w:rFonts w:ascii="宋体" w:hAnsi="宋体"/>
          <w:szCs w:val="24"/>
        </w:rPr>
        <w:t>45.67%</w:t>
      </w:r>
      <w:r>
        <w:rPr>
          <w:rFonts w:ascii="宋体" w:hAnsi="宋体"/>
          <w:szCs w:val="24"/>
        </w:rPr>
        <w:t>和</w:t>
      </w:r>
      <w:r w:rsidR="004F4808" w:rsidRPr="000502DC">
        <w:rPr>
          <w:rFonts w:ascii="宋体" w:hAnsi="宋体"/>
          <w:szCs w:val="24"/>
        </w:rPr>
        <w:t>25.37%。</w:t>
      </w:r>
      <w:r>
        <w:rPr>
          <w:rFonts w:ascii="宋体" w:hAnsi="宋体"/>
          <w:szCs w:val="24"/>
        </w:rPr>
        <w:t>政府管理的</w:t>
      </w:r>
      <w:r w:rsidR="004F4808" w:rsidRPr="000502DC">
        <w:rPr>
          <w:rFonts w:ascii="宋体" w:hAnsi="宋体"/>
          <w:szCs w:val="24"/>
        </w:rPr>
        <w:t>融资平台公司和其他单位债务余额增长</w:t>
      </w:r>
      <w:r>
        <w:rPr>
          <w:rFonts w:ascii="宋体" w:hAnsi="宋体"/>
          <w:szCs w:val="24"/>
        </w:rPr>
        <w:t>较快</w:t>
      </w:r>
      <w:r w:rsidR="004F4808" w:rsidRPr="000502DC">
        <w:rPr>
          <w:rFonts w:ascii="宋体" w:hAnsi="宋体"/>
          <w:szCs w:val="24"/>
        </w:rPr>
        <w:t>，</w:t>
      </w:r>
      <w:r>
        <w:rPr>
          <w:rFonts w:ascii="宋体" w:hAnsi="宋体"/>
          <w:szCs w:val="24"/>
        </w:rPr>
        <w:t>其中，</w:t>
      </w:r>
      <w:r w:rsidRPr="000502DC">
        <w:rPr>
          <w:rFonts w:ascii="宋体" w:hAnsi="宋体"/>
          <w:szCs w:val="24"/>
        </w:rPr>
        <w:t>融资平台公司</w:t>
      </w:r>
      <w:r>
        <w:rPr>
          <w:rFonts w:ascii="宋体" w:hAnsi="宋体"/>
          <w:szCs w:val="24"/>
        </w:rPr>
        <w:t>举借的债务</w:t>
      </w:r>
      <w:r w:rsidR="004F4808" w:rsidRPr="000502DC">
        <w:rPr>
          <w:rFonts w:ascii="宋体" w:hAnsi="宋体"/>
          <w:szCs w:val="24"/>
        </w:rPr>
        <w:t>比2010年增加3227.34</w:t>
      </w:r>
      <w:r>
        <w:rPr>
          <w:rFonts w:ascii="宋体" w:hAnsi="宋体"/>
          <w:szCs w:val="24"/>
        </w:rPr>
        <w:t>亿元，</w:t>
      </w:r>
      <w:r w:rsidRPr="000502DC">
        <w:rPr>
          <w:rFonts w:ascii="宋体" w:hAnsi="宋体"/>
          <w:szCs w:val="24"/>
        </w:rPr>
        <w:t>增长比率为22.50%</w:t>
      </w:r>
      <w:r>
        <w:rPr>
          <w:rFonts w:ascii="宋体" w:hAnsi="宋体"/>
          <w:szCs w:val="24"/>
        </w:rPr>
        <w:t>；</w:t>
      </w:r>
      <w:r w:rsidRPr="000502DC">
        <w:rPr>
          <w:rFonts w:ascii="宋体" w:hAnsi="宋体"/>
          <w:szCs w:val="24"/>
        </w:rPr>
        <w:t>其他单位</w:t>
      </w:r>
      <w:r>
        <w:rPr>
          <w:rFonts w:ascii="宋体" w:hAnsi="宋体"/>
          <w:szCs w:val="24"/>
        </w:rPr>
        <w:t>举借的债务比</w:t>
      </w:r>
      <w:r>
        <w:rPr>
          <w:rFonts w:ascii="宋体" w:hAnsi="宋体" w:hint="eastAsia"/>
          <w:szCs w:val="24"/>
        </w:rPr>
        <w:t>2010年增加了</w:t>
      </w:r>
      <w:r w:rsidR="004F4808" w:rsidRPr="000502DC">
        <w:rPr>
          <w:rFonts w:ascii="宋体" w:hAnsi="宋体"/>
          <w:szCs w:val="24"/>
        </w:rPr>
        <w:t>1295.72</w:t>
      </w:r>
      <w:r>
        <w:rPr>
          <w:rFonts w:ascii="宋体" w:hAnsi="宋体"/>
          <w:szCs w:val="24"/>
        </w:rPr>
        <w:t>亿元，增长比率</w:t>
      </w:r>
      <w:r w:rsidR="004F4808" w:rsidRPr="000502DC">
        <w:rPr>
          <w:rFonts w:ascii="宋体" w:hAnsi="宋体"/>
          <w:szCs w:val="24"/>
        </w:rPr>
        <w:t>为32.42%。</w:t>
      </w:r>
    </w:p>
    <w:p w:rsidR="00866F74" w:rsidRDefault="00EC4E01" w:rsidP="00C052E7">
      <w:pPr>
        <w:spacing w:line="300" w:lineRule="auto"/>
        <w:ind w:firstLine="480"/>
        <w:rPr>
          <w:rFonts w:ascii="宋体" w:hAnsi="宋体"/>
          <w:szCs w:val="24"/>
        </w:rPr>
      </w:pPr>
      <w:r>
        <w:rPr>
          <w:rFonts w:ascii="宋体" w:hAnsi="宋体"/>
          <w:szCs w:val="24"/>
        </w:rPr>
        <w:t>按</w:t>
      </w:r>
      <w:r w:rsidR="004F4808" w:rsidRPr="000502DC">
        <w:rPr>
          <w:rFonts w:ascii="宋体" w:hAnsi="宋体"/>
          <w:szCs w:val="24"/>
        </w:rPr>
        <w:t>债务资金来源</w:t>
      </w:r>
      <w:r>
        <w:rPr>
          <w:rFonts w:ascii="宋体" w:hAnsi="宋体"/>
          <w:szCs w:val="24"/>
        </w:rPr>
        <w:t>划分</w:t>
      </w:r>
      <w:r w:rsidR="004F4808" w:rsidRPr="000502DC">
        <w:rPr>
          <w:rFonts w:ascii="宋体" w:hAnsi="宋体"/>
          <w:szCs w:val="24"/>
        </w:rPr>
        <w:t>，</w:t>
      </w:r>
      <w:r>
        <w:rPr>
          <w:rFonts w:ascii="宋体" w:hAnsi="宋体"/>
          <w:szCs w:val="24"/>
        </w:rPr>
        <w:t>通过</w:t>
      </w:r>
      <w:r w:rsidR="004F4808" w:rsidRPr="000502DC">
        <w:rPr>
          <w:rFonts w:ascii="宋体" w:hAnsi="宋体"/>
          <w:szCs w:val="24"/>
        </w:rPr>
        <w:t>银行贷款和发行债券</w:t>
      </w:r>
      <w:r>
        <w:rPr>
          <w:rFonts w:ascii="宋体" w:hAnsi="宋体"/>
          <w:szCs w:val="24"/>
        </w:rPr>
        <w:t>形成的地方政府性债务在</w:t>
      </w:r>
      <w:r w:rsidRPr="000502DC">
        <w:rPr>
          <w:rFonts w:ascii="宋体" w:hAnsi="宋体"/>
          <w:szCs w:val="24"/>
        </w:rPr>
        <w:t>2012年底</w:t>
      </w:r>
      <w:r>
        <w:rPr>
          <w:rFonts w:ascii="宋体" w:hAnsi="宋体"/>
          <w:szCs w:val="24"/>
        </w:rPr>
        <w:t>的</w:t>
      </w:r>
      <w:r w:rsidRPr="000502DC">
        <w:rPr>
          <w:rFonts w:ascii="宋体" w:hAnsi="宋体"/>
          <w:szCs w:val="24"/>
        </w:rPr>
        <w:t>债务余额中，</w:t>
      </w:r>
      <w:r w:rsidR="004F4808" w:rsidRPr="000502DC">
        <w:rPr>
          <w:rFonts w:ascii="宋体" w:hAnsi="宋体"/>
          <w:szCs w:val="24"/>
        </w:rPr>
        <w:t>分别占78.07%和12.06%，</w:t>
      </w:r>
      <w:r>
        <w:rPr>
          <w:rFonts w:ascii="宋体" w:hAnsi="宋体"/>
          <w:szCs w:val="24"/>
        </w:rPr>
        <w:t>成为政府性债务资金的主要</w:t>
      </w:r>
      <w:r>
        <w:rPr>
          <w:rFonts w:ascii="宋体" w:hAnsi="宋体"/>
          <w:szCs w:val="24"/>
        </w:rPr>
        <w:lastRenderedPageBreak/>
        <w:t>举借来源</w:t>
      </w:r>
      <w:r w:rsidR="004F4808" w:rsidRPr="000502DC">
        <w:rPr>
          <w:rFonts w:ascii="宋体" w:hAnsi="宋体"/>
          <w:szCs w:val="24"/>
        </w:rPr>
        <w:t>。</w:t>
      </w:r>
      <w:r>
        <w:rPr>
          <w:rFonts w:ascii="宋体" w:hAnsi="宋体" w:hint="eastAsia"/>
          <w:szCs w:val="24"/>
        </w:rPr>
        <w:t>2010年至</w:t>
      </w:r>
      <w:r w:rsidR="004F4808" w:rsidRPr="000502DC">
        <w:rPr>
          <w:rFonts w:ascii="宋体" w:hAnsi="宋体"/>
          <w:szCs w:val="24"/>
        </w:rPr>
        <w:t>2012年</w:t>
      </w:r>
      <w:r>
        <w:rPr>
          <w:rFonts w:ascii="宋体" w:hAnsi="宋体"/>
          <w:szCs w:val="24"/>
        </w:rPr>
        <w:t>期间，地方政府在</w:t>
      </w:r>
      <w:r w:rsidR="004F4808" w:rsidRPr="000502DC">
        <w:rPr>
          <w:rFonts w:ascii="宋体" w:hAnsi="宋体"/>
          <w:szCs w:val="24"/>
        </w:rPr>
        <w:t>银行贷款</w:t>
      </w:r>
      <w:r>
        <w:rPr>
          <w:rFonts w:ascii="宋体" w:hAnsi="宋体"/>
          <w:szCs w:val="24"/>
        </w:rPr>
        <w:t>的</w:t>
      </w:r>
      <w:r w:rsidR="004F4808" w:rsidRPr="000502DC">
        <w:rPr>
          <w:rFonts w:ascii="宋体" w:hAnsi="宋体"/>
          <w:szCs w:val="24"/>
        </w:rPr>
        <w:t>余额</w:t>
      </w:r>
      <w:proofErr w:type="gramStart"/>
      <w:r w:rsidR="004F4808" w:rsidRPr="000502DC">
        <w:rPr>
          <w:rFonts w:ascii="宋体" w:hAnsi="宋体"/>
          <w:szCs w:val="24"/>
        </w:rPr>
        <w:t>增加</w:t>
      </w:r>
      <w:r>
        <w:rPr>
          <w:rFonts w:ascii="宋体" w:hAnsi="宋体"/>
          <w:szCs w:val="24"/>
        </w:rPr>
        <w:t>狂额</w:t>
      </w:r>
      <w:proofErr w:type="gramEnd"/>
      <w:r w:rsidR="004F4808" w:rsidRPr="000502DC">
        <w:rPr>
          <w:rFonts w:ascii="宋体" w:hAnsi="宋体"/>
          <w:szCs w:val="24"/>
        </w:rPr>
        <w:t>1533.96亿元，但</w:t>
      </w:r>
      <w:r w:rsidRPr="000502DC">
        <w:rPr>
          <w:rFonts w:ascii="宋体" w:hAnsi="宋体"/>
          <w:szCs w:val="24"/>
        </w:rPr>
        <w:t>银行贷款</w:t>
      </w:r>
      <w:r>
        <w:rPr>
          <w:rFonts w:ascii="宋体" w:hAnsi="宋体"/>
          <w:szCs w:val="24"/>
        </w:rPr>
        <w:t>来源的债务在债务余额总量中</w:t>
      </w:r>
      <w:r w:rsidR="004F4808" w:rsidRPr="000502DC">
        <w:rPr>
          <w:rFonts w:ascii="宋体" w:hAnsi="宋体"/>
          <w:szCs w:val="24"/>
        </w:rPr>
        <w:t>所占比重下降5.60</w:t>
      </w:r>
      <w:r>
        <w:rPr>
          <w:rFonts w:ascii="宋体" w:hAnsi="宋体"/>
          <w:szCs w:val="24"/>
        </w:rPr>
        <w:t>%</w:t>
      </w:r>
      <w:r w:rsidR="004F4808" w:rsidRPr="000502DC">
        <w:rPr>
          <w:rFonts w:ascii="宋体" w:hAnsi="宋体"/>
          <w:szCs w:val="24"/>
        </w:rPr>
        <w:t>；</w:t>
      </w:r>
      <w:r>
        <w:rPr>
          <w:rFonts w:ascii="宋体" w:hAnsi="宋体"/>
          <w:szCs w:val="24"/>
        </w:rPr>
        <w:t>通过</w:t>
      </w:r>
      <w:r w:rsidR="004F4808" w:rsidRPr="000502DC">
        <w:rPr>
          <w:rFonts w:ascii="宋体" w:hAnsi="宋体"/>
          <w:szCs w:val="24"/>
        </w:rPr>
        <w:t>发行债券、</w:t>
      </w:r>
      <w:r>
        <w:rPr>
          <w:rFonts w:ascii="宋体" w:hAnsi="宋体"/>
          <w:szCs w:val="24"/>
        </w:rPr>
        <w:t>向</w:t>
      </w:r>
      <w:r w:rsidR="004F4808" w:rsidRPr="000502DC">
        <w:rPr>
          <w:rFonts w:ascii="宋体" w:hAnsi="宋体"/>
          <w:szCs w:val="24"/>
        </w:rPr>
        <w:t>其他单位和个人借款</w:t>
      </w:r>
      <w:r>
        <w:rPr>
          <w:rFonts w:ascii="宋体" w:hAnsi="宋体"/>
          <w:szCs w:val="24"/>
        </w:rPr>
        <w:t>形成的债务量</w:t>
      </w:r>
      <w:r w:rsidR="004F4808" w:rsidRPr="000502DC">
        <w:rPr>
          <w:rFonts w:ascii="宋体" w:hAnsi="宋体"/>
          <w:szCs w:val="24"/>
        </w:rPr>
        <w:t>增长较</w:t>
      </w:r>
      <w:r>
        <w:rPr>
          <w:rFonts w:ascii="宋体" w:hAnsi="宋体"/>
          <w:szCs w:val="24"/>
        </w:rPr>
        <w:t>快</w:t>
      </w:r>
      <w:r w:rsidR="004F4808" w:rsidRPr="000502DC">
        <w:rPr>
          <w:rFonts w:ascii="宋体" w:hAnsi="宋体"/>
          <w:szCs w:val="24"/>
        </w:rPr>
        <w:t>，</w:t>
      </w:r>
      <w:r w:rsidR="007F07A3" w:rsidRPr="000502DC">
        <w:rPr>
          <w:rFonts w:ascii="宋体" w:hAnsi="宋体"/>
          <w:szCs w:val="24"/>
        </w:rPr>
        <w:t xml:space="preserve"> </w:t>
      </w:r>
      <w:r w:rsidR="004F4808" w:rsidRPr="000502DC">
        <w:rPr>
          <w:rFonts w:ascii="宋体" w:hAnsi="宋体"/>
          <w:szCs w:val="24"/>
        </w:rPr>
        <w:t>2010年</w:t>
      </w:r>
      <w:r w:rsidR="007F07A3">
        <w:rPr>
          <w:rFonts w:ascii="宋体" w:hAnsi="宋体"/>
          <w:szCs w:val="24"/>
        </w:rPr>
        <w:t>至</w:t>
      </w:r>
      <w:r w:rsidR="007F07A3">
        <w:rPr>
          <w:rFonts w:ascii="宋体" w:hAnsi="宋体" w:hint="eastAsia"/>
          <w:szCs w:val="24"/>
        </w:rPr>
        <w:t>2012年期间</w:t>
      </w:r>
      <w:r w:rsidR="007F07A3" w:rsidRPr="000502DC">
        <w:rPr>
          <w:rFonts w:ascii="宋体" w:hAnsi="宋体"/>
          <w:szCs w:val="24"/>
        </w:rPr>
        <w:t>分别比</w:t>
      </w:r>
      <w:r w:rsidR="004F4808" w:rsidRPr="000502DC">
        <w:rPr>
          <w:rFonts w:ascii="宋体" w:hAnsi="宋体"/>
          <w:szCs w:val="24"/>
        </w:rPr>
        <w:t>增</w:t>
      </w:r>
      <w:r w:rsidR="007F07A3">
        <w:rPr>
          <w:rFonts w:ascii="宋体" w:hAnsi="宋体"/>
          <w:szCs w:val="24"/>
        </w:rPr>
        <w:t>长了</w:t>
      </w:r>
      <w:r w:rsidR="004F4808" w:rsidRPr="000502DC">
        <w:rPr>
          <w:rFonts w:ascii="宋体" w:hAnsi="宋体"/>
          <w:szCs w:val="24"/>
        </w:rPr>
        <w:t>1782.13亿元</w:t>
      </w:r>
      <w:r w:rsidR="007F07A3">
        <w:rPr>
          <w:rFonts w:ascii="宋体" w:hAnsi="宋体"/>
          <w:szCs w:val="24"/>
        </w:rPr>
        <w:t>和</w:t>
      </w:r>
      <w:r w:rsidR="004F4808" w:rsidRPr="000502DC">
        <w:rPr>
          <w:rFonts w:ascii="宋体" w:hAnsi="宋体"/>
          <w:szCs w:val="24"/>
        </w:rPr>
        <w:t>1308.31亿元，增长比率分别为62.32%</w:t>
      </w:r>
      <w:r w:rsidR="007F07A3">
        <w:rPr>
          <w:rFonts w:ascii="宋体" w:hAnsi="宋体"/>
          <w:szCs w:val="24"/>
        </w:rPr>
        <w:t>和</w:t>
      </w:r>
      <w:r w:rsidR="004F4808" w:rsidRPr="000502DC">
        <w:rPr>
          <w:rFonts w:ascii="宋体" w:hAnsi="宋体"/>
          <w:szCs w:val="24"/>
        </w:rPr>
        <w:t>125.26%，</w:t>
      </w:r>
      <w:r w:rsidR="007F07A3">
        <w:rPr>
          <w:rFonts w:ascii="宋体" w:hAnsi="宋体"/>
          <w:szCs w:val="24"/>
        </w:rPr>
        <w:t>而在</w:t>
      </w:r>
      <w:r w:rsidR="007F07A3" w:rsidRPr="000502DC">
        <w:rPr>
          <w:rFonts w:ascii="宋体" w:hAnsi="宋体"/>
          <w:szCs w:val="24"/>
        </w:rPr>
        <w:t>发行债券中的</w:t>
      </w:r>
      <w:r w:rsidR="004F4808" w:rsidRPr="000502DC">
        <w:rPr>
          <w:rFonts w:ascii="宋体" w:hAnsi="宋体"/>
          <w:szCs w:val="24"/>
        </w:rPr>
        <w:t>短</w:t>
      </w:r>
      <w:r w:rsidR="007F07A3">
        <w:rPr>
          <w:rFonts w:ascii="宋体" w:hAnsi="宋体"/>
          <w:szCs w:val="24"/>
        </w:rPr>
        <w:t>、中期票据增长</w:t>
      </w:r>
      <w:r w:rsidR="004F4808" w:rsidRPr="000502DC">
        <w:rPr>
          <w:rFonts w:ascii="宋体" w:hAnsi="宋体"/>
          <w:szCs w:val="24"/>
        </w:rPr>
        <w:t>率</w:t>
      </w:r>
      <w:r w:rsidR="007F07A3">
        <w:rPr>
          <w:rFonts w:ascii="宋体" w:hAnsi="宋体"/>
          <w:szCs w:val="24"/>
        </w:rPr>
        <w:t>高</w:t>
      </w:r>
      <w:r w:rsidR="004F4808" w:rsidRPr="000502DC">
        <w:rPr>
          <w:rFonts w:ascii="宋体" w:hAnsi="宋体"/>
          <w:szCs w:val="24"/>
        </w:rPr>
        <w:t>达113.40%。</w:t>
      </w:r>
    </w:p>
    <w:p w:rsidR="00866F74" w:rsidRDefault="007F07A3" w:rsidP="00C052E7">
      <w:pPr>
        <w:spacing w:line="300" w:lineRule="auto"/>
        <w:ind w:firstLine="480"/>
        <w:rPr>
          <w:rFonts w:ascii="宋体" w:hAnsi="宋体"/>
          <w:szCs w:val="24"/>
        </w:rPr>
      </w:pPr>
      <w:r>
        <w:rPr>
          <w:rFonts w:ascii="宋体" w:hAnsi="宋体"/>
          <w:szCs w:val="24"/>
        </w:rPr>
        <w:t>按</w:t>
      </w:r>
      <w:r w:rsidR="004F4808" w:rsidRPr="000502DC">
        <w:rPr>
          <w:rFonts w:ascii="宋体" w:hAnsi="宋体"/>
          <w:szCs w:val="24"/>
        </w:rPr>
        <w:t>债务资金投向</w:t>
      </w:r>
      <w:r>
        <w:rPr>
          <w:rFonts w:ascii="宋体" w:hAnsi="宋体"/>
          <w:szCs w:val="24"/>
        </w:rPr>
        <w:t>划分</w:t>
      </w:r>
      <w:r w:rsidR="004F4808" w:rsidRPr="000502DC">
        <w:rPr>
          <w:rFonts w:ascii="宋体" w:hAnsi="宋体"/>
          <w:szCs w:val="24"/>
        </w:rPr>
        <w:t>，</w:t>
      </w:r>
      <w:r>
        <w:rPr>
          <w:rFonts w:ascii="宋体" w:hAnsi="宋体" w:hint="eastAsia"/>
          <w:szCs w:val="24"/>
        </w:rPr>
        <w:t>36个省一级政府举借的地方政府性债务资金主要</w:t>
      </w:r>
      <w:r w:rsidR="004F4808" w:rsidRPr="000502DC">
        <w:rPr>
          <w:rFonts w:ascii="宋体" w:hAnsi="宋体"/>
          <w:szCs w:val="24"/>
        </w:rPr>
        <w:t>用于</w:t>
      </w:r>
      <w:r w:rsidRPr="000502DC">
        <w:rPr>
          <w:rFonts w:ascii="宋体" w:hAnsi="宋体"/>
          <w:szCs w:val="24"/>
        </w:rPr>
        <w:t>土地收储、市政建设、</w:t>
      </w:r>
      <w:r w:rsidR="004F4808" w:rsidRPr="000502DC">
        <w:rPr>
          <w:rFonts w:ascii="宋体" w:hAnsi="宋体"/>
          <w:szCs w:val="24"/>
        </w:rPr>
        <w:t>交通运输、</w:t>
      </w:r>
      <w:r w:rsidRPr="000502DC">
        <w:rPr>
          <w:rFonts w:ascii="宋体" w:hAnsi="宋体"/>
          <w:szCs w:val="24"/>
        </w:rPr>
        <w:t>农林水利</w:t>
      </w:r>
      <w:r>
        <w:rPr>
          <w:rFonts w:ascii="宋体" w:hAnsi="宋体"/>
          <w:szCs w:val="24"/>
        </w:rPr>
        <w:t>、</w:t>
      </w:r>
      <w:r w:rsidR="004F4808" w:rsidRPr="000502DC">
        <w:rPr>
          <w:rFonts w:ascii="宋体" w:hAnsi="宋体"/>
          <w:szCs w:val="24"/>
        </w:rPr>
        <w:t>教科文卫、生态环境保护、保障性住房等</w:t>
      </w:r>
      <w:r>
        <w:rPr>
          <w:rFonts w:ascii="宋体" w:hAnsi="宋体"/>
          <w:szCs w:val="24"/>
        </w:rPr>
        <w:t>领域，总的债务资金</w:t>
      </w:r>
      <w:r w:rsidR="004F4808" w:rsidRPr="000502DC">
        <w:rPr>
          <w:rFonts w:ascii="宋体" w:hAnsi="宋体"/>
          <w:szCs w:val="24"/>
        </w:rPr>
        <w:t>支出</w:t>
      </w:r>
      <w:r>
        <w:rPr>
          <w:rFonts w:ascii="宋体" w:hAnsi="宋体" w:hint="eastAsia"/>
          <w:szCs w:val="24"/>
        </w:rPr>
        <w:t>3.36</w:t>
      </w:r>
      <w:proofErr w:type="gramStart"/>
      <w:r>
        <w:rPr>
          <w:rFonts w:ascii="宋体" w:hAnsi="宋体" w:hint="eastAsia"/>
          <w:szCs w:val="24"/>
        </w:rPr>
        <w:t>万亿</w:t>
      </w:r>
      <w:proofErr w:type="gramEnd"/>
      <w:r>
        <w:rPr>
          <w:rFonts w:ascii="宋体" w:hAnsi="宋体" w:hint="eastAsia"/>
          <w:szCs w:val="24"/>
        </w:rPr>
        <w:t>元，</w:t>
      </w:r>
      <w:r w:rsidR="004F4808" w:rsidRPr="000502DC">
        <w:rPr>
          <w:rFonts w:ascii="宋体" w:hAnsi="宋体"/>
          <w:szCs w:val="24"/>
        </w:rPr>
        <w:t>占已支出债务额的92.14%。</w:t>
      </w:r>
      <w:r>
        <w:rPr>
          <w:rFonts w:ascii="宋体" w:hAnsi="宋体"/>
          <w:szCs w:val="24"/>
        </w:rPr>
        <w:t>其中，</w:t>
      </w:r>
      <w:r w:rsidR="004F4808" w:rsidRPr="000502DC">
        <w:rPr>
          <w:rFonts w:ascii="宋体" w:hAnsi="宋体"/>
          <w:szCs w:val="24"/>
        </w:rPr>
        <w:t>用于</w:t>
      </w:r>
      <w:r w:rsidRPr="000502DC">
        <w:rPr>
          <w:rFonts w:ascii="宋体" w:hAnsi="宋体"/>
          <w:szCs w:val="24"/>
        </w:rPr>
        <w:t>土地收储</w:t>
      </w:r>
      <w:r>
        <w:rPr>
          <w:rFonts w:ascii="宋体" w:hAnsi="宋体"/>
          <w:szCs w:val="24"/>
        </w:rPr>
        <w:t>、</w:t>
      </w:r>
      <w:r w:rsidR="004F4808" w:rsidRPr="000502DC">
        <w:rPr>
          <w:rFonts w:ascii="宋体" w:hAnsi="宋体"/>
          <w:szCs w:val="24"/>
        </w:rPr>
        <w:t>交通运输、保障性住房和市政</w:t>
      </w:r>
      <w:r>
        <w:rPr>
          <w:rFonts w:ascii="宋体" w:hAnsi="宋体"/>
          <w:szCs w:val="24"/>
        </w:rPr>
        <w:t>公共设施</w:t>
      </w:r>
      <w:r w:rsidR="004F4808" w:rsidRPr="000502DC">
        <w:rPr>
          <w:rFonts w:ascii="宋体" w:hAnsi="宋体"/>
          <w:szCs w:val="24"/>
        </w:rPr>
        <w:t>建设的债务</w:t>
      </w:r>
      <w:r>
        <w:rPr>
          <w:rFonts w:ascii="宋体" w:hAnsi="宋体"/>
          <w:szCs w:val="24"/>
        </w:rPr>
        <w:t>资金</w:t>
      </w:r>
      <w:r w:rsidR="004F4808" w:rsidRPr="000502DC">
        <w:rPr>
          <w:rFonts w:ascii="宋体" w:hAnsi="宋体"/>
          <w:szCs w:val="24"/>
        </w:rPr>
        <w:t>支出增长较</w:t>
      </w:r>
      <w:r>
        <w:rPr>
          <w:rFonts w:ascii="宋体" w:hAnsi="宋体"/>
          <w:szCs w:val="24"/>
        </w:rPr>
        <w:t>快</w:t>
      </w:r>
      <w:r w:rsidR="004F4808" w:rsidRPr="000502DC">
        <w:rPr>
          <w:rFonts w:ascii="宋体" w:hAnsi="宋体"/>
          <w:szCs w:val="24"/>
        </w:rPr>
        <w:t>，</w:t>
      </w:r>
      <w:r w:rsidRPr="000502DC">
        <w:rPr>
          <w:rFonts w:ascii="宋体" w:hAnsi="宋体"/>
          <w:szCs w:val="24"/>
        </w:rPr>
        <w:t xml:space="preserve"> </w:t>
      </w:r>
      <w:r w:rsidR="004F4808" w:rsidRPr="000502DC">
        <w:rPr>
          <w:rFonts w:ascii="宋体" w:hAnsi="宋体"/>
          <w:szCs w:val="24"/>
        </w:rPr>
        <w:t>2010年</w:t>
      </w:r>
      <w:r>
        <w:rPr>
          <w:rFonts w:ascii="宋体" w:hAnsi="宋体"/>
          <w:szCs w:val="24"/>
        </w:rPr>
        <w:t>至</w:t>
      </w:r>
      <w:r>
        <w:rPr>
          <w:rFonts w:ascii="宋体" w:hAnsi="宋体" w:hint="eastAsia"/>
          <w:szCs w:val="24"/>
        </w:rPr>
        <w:t>2012年期间</w:t>
      </w:r>
      <w:r w:rsidRPr="000502DC">
        <w:rPr>
          <w:rFonts w:ascii="宋体" w:hAnsi="宋体"/>
          <w:szCs w:val="24"/>
        </w:rPr>
        <w:t>用于土地收储</w:t>
      </w:r>
      <w:r>
        <w:rPr>
          <w:rFonts w:ascii="宋体" w:hAnsi="宋体"/>
          <w:szCs w:val="24"/>
        </w:rPr>
        <w:t>的债务资金支出</w:t>
      </w:r>
      <w:r w:rsidR="004F4808" w:rsidRPr="000502DC">
        <w:rPr>
          <w:rFonts w:ascii="宋体" w:hAnsi="宋体"/>
          <w:szCs w:val="24"/>
        </w:rPr>
        <w:t>增</w:t>
      </w:r>
      <w:r>
        <w:rPr>
          <w:rFonts w:ascii="宋体" w:hAnsi="宋体"/>
          <w:szCs w:val="24"/>
        </w:rPr>
        <w:t>长了</w:t>
      </w:r>
      <w:r w:rsidRPr="000502DC">
        <w:rPr>
          <w:rFonts w:ascii="宋体" w:hAnsi="宋体"/>
          <w:szCs w:val="24"/>
        </w:rPr>
        <w:t>652.83亿元</w:t>
      </w:r>
      <w:r>
        <w:rPr>
          <w:rFonts w:ascii="宋体" w:hAnsi="宋体"/>
          <w:szCs w:val="24"/>
        </w:rPr>
        <w:t>，增长率</w:t>
      </w:r>
      <w:r w:rsidRPr="000502DC">
        <w:rPr>
          <w:rFonts w:ascii="宋体" w:hAnsi="宋体"/>
          <w:szCs w:val="24"/>
        </w:rPr>
        <w:t>为21.15%</w:t>
      </w:r>
      <w:r>
        <w:rPr>
          <w:rFonts w:ascii="宋体" w:hAnsi="宋体"/>
          <w:szCs w:val="24"/>
        </w:rPr>
        <w:t>；用于</w:t>
      </w:r>
      <w:r w:rsidRPr="000502DC">
        <w:rPr>
          <w:rFonts w:ascii="宋体" w:hAnsi="宋体"/>
          <w:szCs w:val="24"/>
        </w:rPr>
        <w:t>交通运输</w:t>
      </w:r>
      <w:r>
        <w:rPr>
          <w:rFonts w:ascii="宋体" w:hAnsi="宋体"/>
          <w:szCs w:val="24"/>
        </w:rPr>
        <w:t>的债务资金支出</w:t>
      </w:r>
      <w:r w:rsidR="004F4808" w:rsidRPr="000502DC">
        <w:rPr>
          <w:rFonts w:ascii="宋体" w:hAnsi="宋体"/>
          <w:szCs w:val="24"/>
        </w:rPr>
        <w:t>3295.45亿元</w:t>
      </w:r>
      <w:r>
        <w:rPr>
          <w:rFonts w:ascii="宋体" w:hAnsi="宋体"/>
          <w:szCs w:val="24"/>
        </w:rPr>
        <w:t>，增长率为</w:t>
      </w:r>
      <w:r w:rsidRPr="000502DC">
        <w:rPr>
          <w:rFonts w:ascii="宋体" w:hAnsi="宋体"/>
          <w:szCs w:val="24"/>
        </w:rPr>
        <w:t>30.29%</w:t>
      </w:r>
      <w:r>
        <w:rPr>
          <w:rFonts w:ascii="宋体" w:hAnsi="宋体"/>
          <w:szCs w:val="24"/>
        </w:rPr>
        <w:t>；用于</w:t>
      </w:r>
      <w:r w:rsidRPr="000502DC">
        <w:rPr>
          <w:rFonts w:ascii="宋体" w:hAnsi="宋体"/>
          <w:szCs w:val="24"/>
        </w:rPr>
        <w:t>保障性住房</w:t>
      </w:r>
      <w:r>
        <w:rPr>
          <w:rFonts w:ascii="宋体" w:hAnsi="宋体"/>
          <w:szCs w:val="24"/>
        </w:rPr>
        <w:t>建设的债务资金支出</w:t>
      </w:r>
      <w:r w:rsidR="004F4808" w:rsidRPr="000502DC">
        <w:rPr>
          <w:rFonts w:ascii="宋体" w:hAnsi="宋体"/>
          <w:szCs w:val="24"/>
        </w:rPr>
        <w:t>720.68亿元</w:t>
      </w:r>
      <w:r>
        <w:rPr>
          <w:rFonts w:ascii="宋体" w:hAnsi="宋体"/>
          <w:szCs w:val="24"/>
        </w:rPr>
        <w:t>，增长率为</w:t>
      </w:r>
      <w:r w:rsidRPr="000502DC">
        <w:rPr>
          <w:rFonts w:ascii="宋体" w:hAnsi="宋体"/>
          <w:szCs w:val="24"/>
        </w:rPr>
        <w:t>141.47%</w:t>
      </w:r>
      <w:r>
        <w:rPr>
          <w:rFonts w:ascii="宋体" w:hAnsi="宋体"/>
          <w:szCs w:val="24"/>
        </w:rPr>
        <w:t>；用于</w:t>
      </w:r>
      <w:r w:rsidRPr="000502DC">
        <w:rPr>
          <w:rFonts w:ascii="宋体" w:hAnsi="宋体"/>
          <w:szCs w:val="24"/>
        </w:rPr>
        <w:t>市政</w:t>
      </w:r>
      <w:r>
        <w:rPr>
          <w:rFonts w:ascii="宋体" w:hAnsi="宋体"/>
          <w:szCs w:val="24"/>
        </w:rPr>
        <w:t>公共设施</w:t>
      </w:r>
      <w:r w:rsidRPr="000502DC">
        <w:rPr>
          <w:rFonts w:ascii="宋体" w:hAnsi="宋体"/>
          <w:szCs w:val="24"/>
        </w:rPr>
        <w:t>建设</w:t>
      </w:r>
      <w:r>
        <w:rPr>
          <w:rFonts w:ascii="宋体" w:hAnsi="宋体"/>
          <w:szCs w:val="24"/>
        </w:rPr>
        <w:t>的债务资金支出</w:t>
      </w:r>
      <w:r w:rsidR="004F4808" w:rsidRPr="000502DC">
        <w:rPr>
          <w:rFonts w:ascii="宋体" w:hAnsi="宋体"/>
          <w:szCs w:val="24"/>
        </w:rPr>
        <w:t>407.74亿元、</w:t>
      </w:r>
      <w:r>
        <w:rPr>
          <w:rFonts w:ascii="宋体" w:hAnsi="宋体"/>
          <w:szCs w:val="24"/>
        </w:rPr>
        <w:t>增长率为</w:t>
      </w:r>
      <w:r w:rsidR="004F4808" w:rsidRPr="000502DC">
        <w:rPr>
          <w:rFonts w:ascii="宋体" w:hAnsi="宋体"/>
          <w:szCs w:val="24"/>
        </w:rPr>
        <w:t>4.15%。</w:t>
      </w:r>
    </w:p>
    <w:p w:rsidR="00866F74" w:rsidRDefault="004F4808" w:rsidP="00C052E7">
      <w:pPr>
        <w:spacing w:line="300" w:lineRule="auto"/>
        <w:ind w:firstLine="480"/>
        <w:rPr>
          <w:rFonts w:ascii="宋体" w:hAnsi="宋体"/>
          <w:szCs w:val="24"/>
        </w:rPr>
      </w:pPr>
      <w:r w:rsidRPr="000502DC">
        <w:rPr>
          <w:rFonts w:ascii="宋体" w:hAnsi="宋体"/>
          <w:szCs w:val="24"/>
        </w:rPr>
        <w:t>（三）</w:t>
      </w:r>
      <w:r w:rsidR="004C1DF3">
        <w:rPr>
          <w:rFonts w:ascii="宋体" w:hAnsi="宋体"/>
          <w:szCs w:val="24"/>
        </w:rPr>
        <w:t>地方政府性债务风险控制指标</w:t>
      </w:r>
      <w:r w:rsidRPr="000502DC">
        <w:rPr>
          <w:rFonts w:ascii="宋体" w:hAnsi="宋体"/>
          <w:szCs w:val="24"/>
        </w:rPr>
        <w:t>变化情况。</w:t>
      </w:r>
    </w:p>
    <w:p w:rsidR="00866F74" w:rsidRDefault="004C1DF3" w:rsidP="00C052E7">
      <w:pPr>
        <w:spacing w:line="300" w:lineRule="auto"/>
        <w:ind w:firstLine="480"/>
        <w:rPr>
          <w:rFonts w:ascii="宋体" w:hAnsi="宋体"/>
          <w:szCs w:val="24"/>
        </w:rPr>
      </w:pPr>
      <w:r>
        <w:rPr>
          <w:rFonts w:ascii="宋体" w:hAnsi="宋体"/>
          <w:szCs w:val="24"/>
        </w:rPr>
        <w:t>从债务率</w:t>
      </w:r>
      <w:r w:rsidR="004F4808" w:rsidRPr="000502DC">
        <w:rPr>
          <w:rFonts w:ascii="宋体" w:hAnsi="宋体"/>
          <w:szCs w:val="24"/>
        </w:rPr>
        <w:t>看</w:t>
      </w:r>
      <w:r>
        <w:rPr>
          <w:rFonts w:ascii="宋体" w:hAnsi="宋体"/>
          <w:szCs w:val="24"/>
        </w:rPr>
        <w:t>（</w:t>
      </w:r>
      <w:r>
        <w:rPr>
          <w:rFonts w:ascii="宋体" w:hAnsi="宋体"/>
          <w:szCs w:val="24"/>
        </w:rPr>
        <w:t>计算时点的</w:t>
      </w:r>
      <w:r>
        <w:rPr>
          <w:rFonts w:ascii="宋体" w:hAnsi="宋体"/>
          <w:szCs w:val="24"/>
        </w:rPr>
        <w:t>债务余额与地方政府综合财力的比率，用于</w:t>
      </w:r>
      <w:r w:rsidRPr="000502DC">
        <w:rPr>
          <w:rFonts w:ascii="宋体" w:hAnsi="宋体"/>
          <w:szCs w:val="24"/>
        </w:rPr>
        <w:t>衡量</w:t>
      </w:r>
      <w:r>
        <w:rPr>
          <w:rFonts w:ascii="宋体" w:hAnsi="宋体"/>
          <w:szCs w:val="24"/>
        </w:rPr>
        <w:t>地方政府</w:t>
      </w:r>
      <w:r w:rsidRPr="000502DC">
        <w:rPr>
          <w:rFonts w:ascii="宋体" w:hAnsi="宋体"/>
          <w:szCs w:val="24"/>
        </w:rPr>
        <w:t>债务规模大小的指标）</w:t>
      </w:r>
      <w:r w:rsidR="004F4808" w:rsidRPr="000502DC">
        <w:rPr>
          <w:rFonts w:ascii="宋体" w:hAnsi="宋体"/>
          <w:szCs w:val="24"/>
        </w:rPr>
        <w:t>，</w:t>
      </w:r>
      <w:r>
        <w:rPr>
          <w:rFonts w:ascii="宋体" w:hAnsi="宋体"/>
          <w:szCs w:val="24"/>
        </w:rPr>
        <w:t>审计调查的</w:t>
      </w:r>
      <w:r w:rsidR="004F4808" w:rsidRPr="000502DC">
        <w:rPr>
          <w:rFonts w:ascii="宋体" w:hAnsi="宋体"/>
          <w:szCs w:val="24"/>
        </w:rPr>
        <w:t>36个</w:t>
      </w:r>
      <w:r>
        <w:rPr>
          <w:rFonts w:ascii="宋体" w:hAnsi="宋体"/>
          <w:szCs w:val="24"/>
        </w:rPr>
        <w:t>省一级</w:t>
      </w:r>
      <w:r w:rsidR="004F4808" w:rsidRPr="000502DC">
        <w:rPr>
          <w:rFonts w:ascii="宋体" w:hAnsi="宋体"/>
          <w:szCs w:val="24"/>
        </w:rPr>
        <w:t>政府本级中，有24个</w:t>
      </w:r>
      <w:r>
        <w:rPr>
          <w:rFonts w:ascii="宋体" w:hAnsi="宋体"/>
          <w:szCs w:val="24"/>
        </w:rPr>
        <w:t>调查对象</w:t>
      </w:r>
      <w:r w:rsidR="004F4808" w:rsidRPr="000502DC">
        <w:rPr>
          <w:rFonts w:ascii="宋体" w:hAnsi="宋体"/>
          <w:szCs w:val="24"/>
        </w:rPr>
        <w:t>2012年</w:t>
      </w:r>
      <w:r>
        <w:rPr>
          <w:rFonts w:ascii="宋体" w:hAnsi="宋体"/>
          <w:szCs w:val="24"/>
        </w:rPr>
        <w:t>末</w:t>
      </w:r>
      <w:r w:rsidR="004F4808" w:rsidRPr="000502DC">
        <w:rPr>
          <w:rFonts w:ascii="宋体" w:hAnsi="宋体"/>
          <w:szCs w:val="24"/>
        </w:rPr>
        <w:t>政府负有</w:t>
      </w:r>
      <w:r>
        <w:rPr>
          <w:rFonts w:ascii="宋体" w:hAnsi="宋体"/>
          <w:szCs w:val="24"/>
        </w:rPr>
        <w:t>直接</w:t>
      </w:r>
      <w:r w:rsidR="004F4808" w:rsidRPr="000502DC">
        <w:rPr>
          <w:rFonts w:ascii="宋体" w:hAnsi="宋体"/>
          <w:szCs w:val="24"/>
        </w:rPr>
        <w:t>偿还责任的债务</w:t>
      </w:r>
      <w:r>
        <w:rPr>
          <w:rFonts w:ascii="宋体" w:hAnsi="宋体"/>
          <w:szCs w:val="24"/>
        </w:rPr>
        <w:t>的债务</w:t>
      </w:r>
      <w:r w:rsidR="004F4808" w:rsidRPr="000502DC">
        <w:rPr>
          <w:rFonts w:ascii="宋体" w:hAnsi="宋体"/>
          <w:szCs w:val="24"/>
        </w:rPr>
        <w:t>率</w:t>
      </w:r>
      <w:r>
        <w:rPr>
          <w:rFonts w:ascii="宋体" w:hAnsi="宋体"/>
          <w:szCs w:val="24"/>
        </w:rPr>
        <w:t>相</w:t>
      </w:r>
      <w:r w:rsidR="004F4808" w:rsidRPr="000502DC">
        <w:rPr>
          <w:rFonts w:ascii="宋体" w:hAnsi="宋体"/>
          <w:szCs w:val="24"/>
        </w:rPr>
        <w:t>比 2010年</w:t>
      </w:r>
      <w:r>
        <w:rPr>
          <w:rFonts w:ascii="宋体" w:hAnsi="宋体"/>
          <w:szCs w:val="24"/>
        </w:rPr>
        <w:t>的数据有所下降；如果将</w:t>
      </w:r>
      <w:r w:rsidR="004F4808" w:rsidRPr="000502DC">
        <w:rPr>
          <w:rFonts w:ascii="宋体" w:hAnsi="宋体"/>
          <w:szCs w:val="24"/>
        </w:rPr>
        <w:t>政府负有担保责任的债务</w:t>
      </w:r>
      <w:r>
        <w:rPr>
          <w:rFonts w:ascii="宋体" w:hAnsi="宋体"/>
          <w:szCs w:val="24"/>
        </w:rPr>
        <w:t>也合并计算</w:t>
      </w:r>
      <w:r w:rsidR="004F4808" w:rsidRPr="000502DC">
        <w:rPr>
          <w:rFonts w:ascii="宋体" w:hAnsi="宋体"/>
          <w:szCs w:val="24"/>
        </w:rPr>
        <w:t>，有31个</w:t>
      </w:r>
      <w:r>
        <w:rPr>
          <w:rFonts w:ascii="宋体" w:hAnsi="宋体"/>
          <w:szCs w:val="24"/>
        </w:rPr>
        <w:t>调查对象的</w:t>
      </w:r>
      <w:r w:rsidR="004F4808" w:rsidRPr="000502DC">
        <w:rPr>
          <w:rFonts w:ascii="宋体" w:hAnsi="宋体"/>
          <w:szCs w:val="24"/>
        </w:rPr>
        <w:t>债务率</w:t>
      </w:r>
      <w:r>
        <w:rPr>
          <w:rFonts w:ascii="宋体" w:hAnsi="宋体"/>
          <w:szCs w:val="24"/>
        </w:rPr>
        <w:t>相比</w:t>
      </w:r>
      <w:r w:rsidR="004F4808" w:rsidRPr="000502DC">
        <w:rPr>
          <w:rFonts w:ascii="宋体" w:hAnsi="宋体"/>
          <w:szCs w:val="24"/>
        </w:rPr>
        <w:t>2010年</w:t>
      </w:r>
      <w:r>
        <w:rPr>
          <w:rFonts w:ascii="宋体" w:hAnsi="宋体"/>
          <w:szCs w:val="24"/>
        </w:rPr>
        <w:t>有所</w:t>
      </w:r>
      <w:r w:rsidR="004F4808" w:rsidRPr="000502DC">
        <w:rPr>
          <w:rFonts w:ascii="宋体" w:hAnsi="宋体"/>
          <w:szCs w:val="24"/>
        </w:rPr>
        <w:t>下降。但</w:t>
      </w:r>
      <w:r>
        <w:rPr>
          <w:rFonts w:ascii="宋体" w:hAnsi="宋体"/>
          <w:szCs w:val="24"/>
        </w:rPr>
        <w:t>是，依然有</w:t>
      </w:r>
      <w:r w:rsidR="004F4808" w:rsidRPr="000502DC">
        <w:rPr>
          <w:rFonts w:ascii="宋体" w:hAnsi="宋体"/>
          <w:szCs w:val="24"/>
        </w:rPr>
        <w:t>10个</w:t>
      </w:r>
      <w:r>
        <w:rPr>
          <w:rFonts w:ascii="宋体" w:hAnsi="宋体"/>
          <w:szCs w:val="24"/>
        </w:rPr>
        <w:t>调查对象</w:t>
      </w:r>
      <w:r w:rsidR="004F4808" w:rsidRPr="000502DC">
        <w:rPr>
          <w:rFonts w:ascii="宋体" w:hAnsi="宋体"/>
          <w:szCs w:val="24"/>
        </w:rPr>
        <w:t>2012年</w:t>
      </w:r>
      <w:r>
        <w:rPr>
          <w:rFonts w:ascii="宋体" w:hAnsi="宋体"/>
          <w:szCs w:val="24"/>
        </w:rPr>
        <w:t>末</w:t>
      </w:r>
      <w:r w:rsidR="004F4808" w:rsidRPr="000502DC">
        <w:rPr>
          <w:rFonts w:ascii="宋体" w:hAnsi="宋体"/>
          <w:szCs w:val="24"/>
        </w:rPr>
        <w:t>政府负有</w:t>
      </w:r>
      <w:r>
        <w:rPr>
          <w:rFonts w:ascii="宋体" w:hAnsi="宋体"/>
          <w:szCs w:val="24"/>
        </w:rPr>
        <w:t>直接偿还责任的债务的债务率高于</w:t>
      </w:r>
      <w:r w:rsidR="004F4808" w:rsidRPr="000502DC">
        <w:rPr>
          <w:rFonts w:ascii="宋体" w:hAnsi="宋体"/>
          <w:szCs w:val="24"/>
        </w:rPr>
        <w:t>100%；</w:t>
      </w:r>
      <w:r>
        <w:rPr>
          <w:rFonts w:ascii="宋体" w:hAnsi="宋体"/>
          <w:szCs w:val="24"/>
        </w:rPr>
        <w:t>如果将</w:t>
      </w:r>
      <w:r w:rsidR="004F4808" w:rsidRPr="000502DC">
        <w:rPr>
          <w:rFonts w:ascii="宋体" w:hAnsi="宋体"/>
          <w:szCs w:val="24"/>
        </w:rPr>
        <w:t>政府</w:t>
      </w:r>
      <w:r w:rsidR="005475FF" w:rsidRPr="00C052E7">
        <w:rPr>
          <w:rFonts w:ascii="宋体" w:hAnsi="宋体" w:hint="eastAsia"/>
          <w:szCs w:val="24"/>
        </w:rPr>
        <w:t>能承担一定救助责任</w:t>
      </w:r>
      <w:r w:rsidR="004F4808" w:rsidRPr="000502DC">
        <w:rPr>
          <w:rFonts w:ascii="宋体" w:hAnsi="宋体"/>
          <w:szCs w:val="24"/>
        </w:rPr>
        <w:t>的债务</w:t>
      </w:r>
      <w:r>
        <w:rPr>
          <w:rFonts w:ascii="宋体" w:hAnsi="宋体"/>
          <w:szCs w:val="24"/>
        </w:rPr>
        <w:t>合并计算</w:t>
      </w:r>
      <w:r w:rsidR="004F4808" w:rsidRPr="000502DC">
        <w:rPr>
          <w:rFonts w:ascii="宋体" w:hAnsi="宋体"/>
          <w:szCs w:val="24"/>
        </w:rPr>
        <w:t>，有16个</w:t>
      </w:r>
      <w:r>
        <w:rPr>
          <w:rFonts w:ascii="宋体" w:hAnsi="宋体"/>
          <w:szCs w:val="24"/>
        </w:rPr>
        <w:t>调查对象的债务率将高于</w:t>
      </w:r>
      <w:r w:rsidR="004F4808" w:rsidRPr="000502DC">
        <w:rPr>
          <w:rFonts w:ascii="宋体" w:hAnsi="宋体"/>
          <w:szCs w:val="24"/>
        </w:rPr>
        <w:t>100%。</w:t>
      </w:r>
    </w:p>
    <w:p w:rsidR="00866F74" w:rsidRDefault="004F4808" w:rsidP="00C052E7">
      <w:pPr>
        <w:spacing w:line="300" w:lineRule="auto"/>
        <w:ind w:firstLine="480"/>
        <w:rPr>
          <w:rFonts w:ascii="宋体" w:hAnsi="宋体"/>
          <w:szCs w:val="24"/>
        </w:rPr>
      </w:pPr>
      <w:r w:rsidRPr="000502DC">
        <w:rPr>
          <w:rFonts w:ascii="宋体" w:hAnsi="宋体"/>
          <w:szCs w:val="24"/>
        </w:rPr>
        <w:t>从偿债率看</w:t>
      </w:r>
      <w:r w:rsidR="004C1DF3">
        <w:rPr>
          <w:rFonts w:ascii="宋体" w:hAnsi="宋体"/>
          <w:szCs w:val="24"/>
        </w:rPr>
        <w:t>（当年偿还债务本</w:t>
      </w:r>
      <w:r w:rsidR="004C1DF3" w:rsidRPr="000502DC">
        <w:rPr>
          <w:rFonts w:ascii="宋体" w:hAnsi="宋体"/>
          <w:szCs w:val="24"/>
        </w:rPr>
        <w:t>息额与地方政府综合财力的比率，</w:t>
      </w:r>
      <w:r w:rsidR="004C1DF3">
        <w:rPr>
          <w:rFonts w:ascii="宋体" w:hAnsi="宋体"/>
          <w:szCs w:val="24"/>
        </w:rPr>
        <w:t>用于</w:t>
      </w:r>
      <w:r w:rsidR="004C1DF3" w:rsidRPr="000502DC">
        <w:rPr>
          <w:rFonts w:ascii="宋体" w:hAnsi="宋体"/>
          <w:szCs w:val="24"/>
        </w:rPr>
        <w:t>衡量当期</w:t>
      </w:r>
      <w:r w:rsidR="004C1DF3">
        <w:rPr>
          <w:rFonts w:ascii="宋体" w:hAnsi="宋体"/>
          <w:szCs w:val="24"/>
        </w:rPr>
        <w:t>地方政府</w:t>
      </w:r>
      <w:r w:rsidR="004C1DF3" w:rsidRPr="000502DC">
        <w:rPr>
          <w:rFonts w:ascii="宋体" w:hAnsi="宋体"/>
          <w:szCs w:val="24"/>
        </w:rPr>
        <w:t>偿债压力的指标）</w:t>
      </w:r>
      <w:r w:rsidRPr="000502DC">
        <w:rPr>
          <w:rFonts w:ascii="宋体" w:hAnsi="宋体"/>
          <w:szCs w:val="24"/>
        </w:rPr>
        <w:t>，</w:t>
      </w:r>
      <w:r w:rsidR="004C1DF3">
        <w:rPr>
          <w:rFonts w:ascii="宋体" w:hAnsi="宋体"/>
          <w:szCs w:val="24"/>
        </w:rPr>
        <w:t>审计调查的</w:t>
      </w:r>
      <w:r w:rsidR="004C1DF3" w:rsidRPr="000502DC">
        <w:rPr>
          <w:rFonts w:ascii="宋体" w:hAnsi="宋体"/>
          <w:szCs w:val="24"/>
        </w:rPr>
        <w:t>36个</w:t>
      </w:r>
      <w:r w:rsidR="004C1DF3">
        <w:rPr>
          <w:rFonts w:ascii="宋体" w:hAnsi="宋体"/>
          <w:szCs w:val="24"/>
        </w:rPr>
        <w:t>省一级</w:t>
      </w:r>
      <w:r w:rsidR="004C1DF3">
        <w:rPr>
          <w:rFonts w:ascii="宋体" w:hAnsi="宋体"/>
          <w:szCs w:val="24"/>
        </w:rPr>
        <w:t>政府本级中</w:t>
      </w:r>
      <w:r w:rsidRPr="000502DC">
        <w:rPr>
          <w:rFonts w:ascii="宋体" w:hAnsi="宋体"/>
          <w:szCs w:val="24"/>
        </w:rPr>
        <w:t>，有13个</w:t>
      </w:r>
      <w:r w:rsidR="004C1DF3">
        <w:rPr>
          <w:rFonts w:ascii="宋体" w:hAnsi="宋体"/>
          <w:szCs w:val="24"/>
        </w:rPr>
        <w:t>调查对象</w:t>
      </w:r>
      <w:r w:rsidRPr="000502DC">
        <w:rPr>
          <w:rFonts w:ascii="宋体" w:hAnsi="宋体"/>
          <w:szCs w:val="24"/>
        </w:rPr>
        <w:t>2012年政府负有</w:t>
      </w:r>
      <w:r w:rsidR="004C1DF3">
        <w:rPr>
          <w:rFonts w:ascii="宋体" w:hAnsi="宋体"/>
          <w:szCs w:val="24"/>
        </w:rPr>
        <w:t>直接</w:t>
      </w:r>
      <w:r w:rsidRPr="000502DC">
        <w:rPr>
          <w:rFonts w:ascii="宋体" w:hAnsi="宋体"/>
          <w:szCs w:val="24"/>
        </w:rPr>
        <w:t>偿还责任债务的偿债率</w:t>
      </w:r>
      <w:r w:rsidR="004C1DF3">
        <w:rPr>
          <w:rFonts w:ascii="宋体" w:hAnsi="宋体"/>
          <w:szCs w:val="24"/>
        </w:rPr>
        <w:t>相比</w:t>
      </w:r>
      <w:r w:rsidRPr="000502DC">
        <w:rPr>
          <w:rFonts w:ascii="宋体" w:hAnsi="宋体"/>
          <w:szCs w:val="24"/>
        </w:rPr>
        <w:t>2010年</w:t>
      </w:r>
      <w:r w:rsidR="004C1DF3">
        <w:rPr>
          <w:rFonts w:ascii="宋体" w:hAnsi="宋体"/>
          <w:szCs w:val="24"/>
        </w:rPr>
        <w:t>有所</w:t>
      </w:r>
      <w:r w:rsidRPr="000502DC">
        <w:rPr>
          <w:rFonts w:ascii="宋体" w:hAnsi="宋体"/>
          <w:szCs w:val="24"/>
        </w:rPr>
        <w:t>下降；</w:t>
      </w:r>
      <w:r w:rsidR="004C1DF3">
        <w:rPr>
          <w:rFonts w:ascii="宋体" w:hAnsi="宋体"/>
          <w:szCs w:val="24"/>
        </w:rPr>
        <w:t>如果将</w:t>
      </w:r>
      <w:r w:rsidRPr="000502DC">
        <w:rPr>
          <w:rFonts w:ascii="宋体" w:hAnsi="宋体"/>
          <w:szCs w:val="24"/>
        </w:rPr>
        <w:t>政府负有担保责任的债务</w:t>
      </w:r>
      <w:r w:rsidR="004C1DF3">
        <w:rPr>
          <w:rFonts w:ascii="宋体" w:hAnsi="宋体"/>
          <w:szCs w:val="24"/>
        </w:rPr>
        <w:t>合并计算</w:t>
      </w:r>
      <w:r w:rsidRPr="000502DC">
        <w:rPr>
          <w:rFonts w:ascii="宋体" w:hAnsi="宋体"/>
          <w:szCs w:val="24"/>
        </w:rPr>
        <w:t>，有18个</w:t>
      </w:r>
      <w:r w:rsidR="004C1DF3">
        <w:rPr>
          <w:rFonts w:ascii="宋体" w:hAnsi="宋体"/>
          <w:szCs w:val="24"/>
        </w:rPr>
        <w:t>调查对象</w:t>
      </w:r>
      <w:r w:rsidRPr="000502DC">
        <w:rPr>
          <w:rFonts w:ascii="宋体" w:hAnsi="宋体"/>
          <w:szCs w:val="24"/>
        </w:rPr>
        <w:t>偿债率</w:t>
      </w:r>
      <w:r w:rsidR="004C1DF3">
        <w:rPr>
          <w:rFonts w:ascii="宋体" w:hAnsi="宋体"/>
          <w:szCs w:val="24"/>
        </w:rPr>
        <w:t>相</w:t>
      </w:r>
      <w:r w:rsidRPr="000502DC">
        <w:rPr>
          <w:rFonts w:ascii="宋体" w:hAnsi="宋体"/>
          <w:szCs w:val="24"/>
        </w:rPr>
        <w:t>比2010年</w:t>
      </w:r>
      <w:r w:rsidR="004C1DF3">
        <w:rPr>
          <w:rFonts w:ascii="宋体" w:hAnsi="宋体"/>
          <w:szCs w:val="24"/>
        </w:rPr>
        <w:t>有所</w:t>
      </w:r>
      <w:r w:rsidRPr="000502DC">
        <w:rPr>
          <w:rFonts w:ascii="宋体" w:hAnsi="宋体"/>
          <w:szCs w:val="24"/>
        </w:rPr>
        <w:t>下降。</w:t>
      </w:r>
      <w:r w:rsidR="004C1DF3">
        <w:rPr>
          <w:rFonts w:ascii="宋体" w:hAnsi="宋体"/>
          <w:szCs w:val="24"/>
        </w:rPr>
        <w:t>但是，依然有</w:t>
      </w:r>
      <w:r w:rsidRPr="000502DC">
        <w:rPr>
          <w:rFonts w:ascii="宋体" w:hAnsi="宋体"/>
          <w:szCs w:val="24"/>
        </w:rPr>
        <w:t>14个</w:t>
      </w:r>
      <w:r w:rsidR="004C1DF3">
        <w:rPr>
          <w:rFonts w:ascii="宋体" w:hAnsi="宋体"/>
          <w:szCs w:val="24"/>
        </w:rPr>
        <w:t>调查对象</w:t>
      </w:r>
      <w:r w:rsidRPr="000502DC">
        <w:rPr>
          <w:rFonts w:ascii="宋体" w:hAnsi="宋体"/>
          <w:szCs w:val="24"/>
        </w:rPr>
        <w:t>2012年</w:t>
      </w:r>
      <w:r w:rsidR="004C1DF3">
        <w:rPr>
          <w:rFonts w:ascii="宋体" w:hAnsi="宋体"/>
          <w:szCs w:val="24"/>
        </w:rPr>
        <w:t>末</w:t>
      </w:r>
      <w:r w:rsidRPr="000502DC">
        <w:rPr>
          <w:rFonts w:ascii="宋体" w:hAnsi="宋体"/>
          <w:szCs w:val="24"/>
        </w:rPr>
        <w:t>政府负有偿还责任债务的偿债</w:t>
      </w:r>
      <w:r w:rsidR="004C1DF3">
        <w:rPr>
          <w:rFonts w:ascii="宋体" w:hAnsi="宋体"/>
          <w:szCs w:val="24"/>
        </w:rPr>
        <w:t>率高于</w:t>
      </w:r>
      <w:r w:rsidRPr="000502DC">
        <w:rPr>
          <w:rFonts w:ascii="宋体" w:hAnsi="宋体"/>
          <w:szCs w:val="24"/>
        </w:rPr>
        <w:t>20%；</w:t>
      </w:r>
      <w:r w:rsidR="004C1DF3">
        <w:rPr>
          <w:rFonts w:ascii="宋体" w:hAnsi="宋体"/>
          <w:szCs w:val="24"/>
        </w:rPr>
        <w:t>如果将</w:t>
      </w:r>
      <w:r w:rsidRPr="000502DC">
        <w:rPr>
          <w:rFonts w:ascii="宋体" w:hAnsi="宋体"/>
          <w:szCs w:val="24"/>
        </w:rPr>
        <w:t>政府</w:t>
      </w:r>
      <w:r w:rsidR="005475FF" w:rsidRPr="00C052E7">
        <w:rPr>
          <w:rFonts w:ascii="宋体" w:hAnsi="宋体" w:hint="eastAsia"/>
          <w:szCs w:val="24"/>
        </w:rPr>
        <w:t>能承担一定救助责任</w:t>
      </w:r>
      <w:r w:rsidRPr="000502DC">
        <w:rPr>
          <w:rFonts w:ascii="宋体" w:hAnsi="宋体"/>
          <w:szCs w:val="24"/>
        </w:rPr>
        <w:t>的债务</w:t>
      </w:r>
      <w:r w:rsidR="004C1DF3">
        <w:rPr>
          <w:rFonts w:ascii="宋体" w:hAnsi="宋体"/>
          <w:szCs w:val="24"/>
        </w:rPr>
        <w:t>合并计算</w:t>
      </w:r>
      <w:r w:rsidRPr="000502DC">
        <w:rPr>
          <w:rFonts w:ascii="宋体" w:hAnsi="宋体"/>
          <w:szCs w:val="24"/>
        </w:rPr>
        <w:t>，有20个</w:t>
      </w:r>
      <w:r w:rsidR="004C1DF3">
        <w:rPr>
          <w:rFonts w:ascii="宋体" w:hAnsi="宋体"/>
          <w:szCs w:val="24"/>
        </w:rPr>
        <w:t>调查对象的偿债率高于</w:t>
      </w:r>
      <w:r w:rsidRPr="000502DC">
        <w:rPr>
          <w:rFonts w:ascii="宋体" w:hAnsi="宋体"/>
          <w:szCs w:val="24"/>
        </w:rPr>
        <w:t>20%。</w:t>
      </w:r>
    </w:p>
    <w:p w:rsidR="00850250" w:rsidRDefault="004F4808" w:rsidP="00C052E7">
      <w:pPr>
        <w:spacing w:line="300" w:lineRule="auto"/>
        <w:ind w:firstLine="480"/>
        <w:rPr>
          <w:rFonts w:ascii="宋体" w:hAnsi="宋体"/>
          <w:szCs w:val="24"/>
        </w:rPr>
      </w:pPr>
      <w:r w:rsidRPr="000502DC">
        <w:rPr>
          <w:rFonts w:ascii="宋体" w:hAnsi="宋体"/>
          <w:szCs w:val="24"/>
        </w:rPr>
        <w:t>从逾期债务率看</w:t>
      </w:r>
      <w:r w:rsidR="004C1DF3" w:rsidRPr="000502DC">
        <w:rPr>
          <w:rFonts w:ascii="宋体" w:hAnsi="宋体"/>
          <w:szCs w:val="24"/>
        </w:rPr>
        <w:t>（</w:t>
      </w:r>
      <w:r w:rsidR="004C1DF3">
        <w:rPr>
          <w:rFonts w:ascii="宋体" w:hAnsi="宋体"/>
          <w:szCs w:val="24"/>
        </w:rPr>
        <w:t>已</w:t>
      </w:r>
      <w:r w:rsidR="004C1DF3" w:rsidRPr="000502DC">
        <w:rPr>
          <w:rFonts w:ascii="宋体" w:hAnsi="宋体"/>
          <w:szCs w:val="24"/>
        </w:rPr>
        <w:t>逾期</w:t>
      </w:r>
      <w:r w:rsidR="004C1DF3">
        <w:rPr>
          <w:rFonts w:ascii="宋体" w:hAnsi="宋体"/>
          <w:szCs w:val="24"/>
        </w:rPr>
        <w:t>的</w:t>
      </w:r>
      <w:r w:rsidR="004C1DF3" w:rsidRPr="000502DC">
        <w:rPr>
          <w:rFonts w:ascii="宋体" w:hAnsi="宋体"/>
          <w:szCs w:val="24"/>
        </w:rPr>
        <w:t>债务额占债务余额</w:t>
      </w:r>
      <w:r w:rsidR="004C1DF3">
        <w:rPr>
          <w:rFonts w:ascii="宋体" w:hAnsi="宋体"/>
          <w:szCs w:val="24"/>
        </w:rPr>
        <w:t>总量</w:t>
      </w:r>
      <w:r w:rsidR="004C1DF3" w:rsidRPr="000502DC">
        <w:rPr>
          <w:rFonts w:ascii="宋体" w:hAnsi="宋体"/>
          <w:szCs w:val="24"/>
        </w:rPr>
        <w:t>的比重）</w:t>
      </w:r>
      <w:r w:rsidRPr="000502DC">
        <w:rPr>
          <w:rFonts w:ascii="宋体" w:hAnsi="宋体"/>
          <w:szCs w:val="24"/>
        </w:rPr>
        <w:t>，</w:t>
      </w:r>
      <w:r w:rsidR="004C1DF3" w:rsidRPr="004C1DF3">
        <w:rPr>
          <w:rFonts w:ascii="宋体" w:hAnsi="宋体" w:hint="eastAsia"/>
          <w:szCs w:val="24"/>
        </w:rPr>
        <w:t>审计调查的</w:t>
      </w:r>
      <w:r w:rsidR="004C1DF3" w:rsidRPr="004C1DF3">
        <w:rPr>
          <w:rFonts w:ascii="宋体" w:hAnsi="宋体"/>
          <w:szCs w:val="24"/>
        </w:rPr>
        <w:t>36个省一级政府本级中，</w:t>
      </w:r>
      <w:r w:rsidR="004C1DF3" w:rsidRPr="000502DC">
        <w:rPr>
          <w:rFonts w:ascii="宋体" w:hAnsi="宋体"/>
          <w:szCs w:val="24"/>
        </w:rPr>
        <w:t xml:space="preserve"> </w:t>
      </w:r>
      <w:r w:rsidRPr="000502DC">
        <w:rPr>
          <w:rFonts w:ascii="宋体" w:hAnsi="宋体"/>
          <w:szCs w:val="24"/>
        </w:rPr>
        <w:t>2012年政府负有担保责任的债务</w:t>
      </w:r>
      <w:r w:rsidR="004C1DF3">
        <w:rPr>
          <w:rFonts w:ascii="宋体" w:hAnsi="宋体"/>
          <w:szCs w:val="24"/>
        </w:rPr>
        <w:t>逾期债务率</w:t>
      </w:r>
      <w:r w:rsidRPr="000502DC">
        <w:rPr>
          <w:rFonts w:ascii="宋体" w:hAnsi="宋体"/>
          <w:szCs w:val="24"/>
        </w:rPr>
        <w:t>为0.59%</w:t>
      </w:r>
      <w:r w:rsidR="004C1DF3">
        <w:rPr>
          <w:rFonts w:ascii="宋体" w:hAnsi="宋体"/>
          <w:szCs w:val="24"/>
        </w:rPr>
        <w:t>、</w:t>
      </w:r>
      <w:r w:rsidR="004C1DF3" w:rsidRPr="000502DC">
        <w:rPr>
          <w:rFonts w:ascii="宋体" w:hAnsi="宋体"/>
          <w:szCs w:val="24"/>
        </w:rPr>
        <w:t>比2010年上升了0.16</w:t>
      </w:r>
      <w:r w:rsidR="004C1DF3">
        <w:rPr>
          <w:rFonts w:ascii="宋体" w:hAnsi="宋体"/>
          <w:szCs w:val="24"/>
        </w:rPr>
        <w:t>%；政府可</w:t>
      </w:r>
      <w:r w:rsidR="005475FF" w:rsidRPr="00C052E7">
        <w:rPr>
          <w:rFonts w:ascii="宋体" w:hAnsi="宋体" w:hint="eastAsia"/>
          <w:szCs w:val="24"/>
        </w:rPr>
        <w:t>能承担一定救助责任</w:t>
      </w:r>
      <w:r w:rsidR="004C1DF3">
        <w:rPr>
          <w:rFonts w:ascii="宋体" w:hAnsi="宋体"/>
          <w:szCs w:val="24"/>
        </w:rPr>
        <w:t>的债务</w:t>
      </w:r>
      <w:r w:rsidR="004C1DF3" w:rsidRPr="000502DC">
        <w:rPr>
          <w:rFonts w:ascii="宋体" w:hAnsi="宋体"/>
          <w:szCs w:val="24"/>
        </w:rPr>
        <w:t>的逾期债务</w:t>
      </w:r>
      <w:r w:rsidR="004C1DF3">
        <w:rPr>
          <w:rFonts w:ascii="宋体" w:hAnsi="宋体"/>
          <w:szCs w:val="24"/>
        </w:rPr>
        <w:t>率为</w:t>
      </w:r>
      <w:r w:rsidRPr="000502DC">
        <w:rPr>
          <w:rFonts w:ascii="宋体" w:hAnsi="宋体"/>
          <w:szCs w:val="24"/>
        </w:rPr>
        <w:t>0.75%，</w:t>
      </w:r>
      <w:r w:rsidR="004C1DF3" w:rsidRPr="000502DC">
        <w:rPr>
          <w:rFonts w:ascii="宋体" w:hAnsi="宋体"/>
          <w:szCs w:val="24"/>
        </w:rPr>
        <w:t>比2010年上升了</w:t>
      </w:r>
      <w:r w:rsidRPr="000502DC">
        <w:rPr>
          <w:rFonts w:ascii="宋体" w:hAnsi="宋体"/>
          <w:szCs w:val="24"/>
        </w:rPr>
        <w:t>0.48</w:t>
      </w:r>
      <w:r w:rsidR="004C1DF3">
        <w:rPr>
          <w:rFonts w:ascii="宋体" w:hAnsi="宋体"/>
          <w:szCs w:val="24"/>
        </w:rPr>
        <w:t>%</w:t>
      </w:r>
      <w:r w:rsidRPr="000502DC">
        <w:rPr>
          <w:rFonts w:ascii="宋体" w:hAnsi="宋体"/>
          <w:szCs w:val="24"/>
        </w:rPr>
        <w:t>。</w:t>
      </w:r>
    </w:p>
    <w:p w:rsidR="00866F74" w:rsidRPr="000502DC" w:rsidRDefault="00866F74" w:rsidP="00C052E7">
      <w:pPr>
        <w:spacing w:line="300" w:lineRule="auto"/>
        <w:ind w:firstLine="480"/>
        <w:rPr>
          <w:rFonts w:ascii="宋体" w:hAnsi="宋体"/>
          <w:szCs w:val="24"/>
        </w:rPr>
      </w:pPr>
    </w:p>
    <w:p w:rsidR="006F72B5" w:rsidRDefault="006F72B5" w:rsidP="00B72D36">
      <w:pPr>
        <w:pStyle w:val="1"/>
        <w:ind w:firstLine="640"/>
      </w:pPr>
      <w:bookmarkStart w:id="18" w:name="_Toc463725040"/>
      <w:r w:rsidRPr="000502DC">
        <w:t>4 温州市L区政府性债务状况分析</w:t>
      </w:r>
      <w:bookmarkEnd w:id="18"/>
    </w:p>
    <w:p w:rsidR="00866F74" w:rsidRPr="00866F74" w:rsidRDefault="00866F74" w:rsidP="00866F74">
      <w:pPr>
        <w:ind w:firstLine="480"/>
      </w:pPr>
    </w:p>
    <w:p w:rsidR="006F72B5" w:rsidRPr="000502DC" w:rsidRDefault="006F72B5" w:rsidP="00B72D36">
      <w:pPr>
        <w:pStyle w:val="2"/>
        <w:ind w:firstLine="640"/>
      </w:pPr>
      <w:bookmarkStart w:id="19" w:name="_Toc463725041"/>
      <w:r w:rsidRPr="000502DC">
        <w:t xml:space="preserve">4.1 </w:t>
      </w:r>
      <w:r w:rsidRPr="000502DC">
        <w:t>温州市</w:t>
      </w:r>
      <w:r w:rsidRPr="000502DC">
        <w:t>L</w:t>
      </w:r>
      <w:r w:rsidRPr="000502DC">
        <w:t>区情况介绍</w:t>
      </w:r>
      <w:bookmarkEnd w:id="19"/>
    </w:p>
    <w:p w:rsidR="006F72B5" w:rsidRPr="000502DC" w:rsidRDefault="006F72B5" w:rsidP="00B72D36">
      <w:pPr>
        <w:pStyle w:val="3"/>
        <w:ind w:firstLine="560"/>
      </w:pPr>
      <w:bookmarkStart w:id="20" w:name="_Toc463725042"/>
      <w:r w:rsidRPr="000502DC">
        <w:t>4.1.</w:t>
      </w:r>
      <w:r w:rsidR="003B337D" w:rsidRPr="000502DC">
        <w:t>1</w:t>
      </w:r>
      <w:r w:rsidRPr="000502DC">
        <w:t xml:space="preserve"> 温州市L区财政基本情况</w:t>
      </w:r>
      <w:bookmarkEnd w:id="20"/>
    </w:p>
    <w:p w:rsidR="00D20DB6" w:rsidRPr="000502DC" w:rsidRDefault="00D20DB6" w:rsidP="00C052E7">
      <w:pPr>
        <w:spacing w:line="300" w:lineRule="auto"/>
        <w:ind w:firstLine="480"/>
        <w:rPr>
          <w:rFonts w:ascii="宋体" w:hAnsi="宋体"/>
          <w:szCs w:val="24"/>
        </w:rPr>
      </w:pPr>
      <w:r w:rsidRPr="000502DC">
        <w:rPr>
          <w:rFonts w:ascii="宋体" w:hAnsi="宋体" w:hint="eastAsia"/>
          <w:szCs w:val="24"/>
        </w:rPr>
        <w:t>（一）公共财政预算收支情况</w:t>
      </w:r>
    </w:p>
    <w:p w:rsidR="00D20DB6" w:rsidRPr="000502DC" w:rsidRDefault="00D20DB6" w:rsidP="00C052E7">
      <w:pPr>
        <w:spacing w:line="300" w:lineRule="auto"/>
        <w:ind w:firstLine="480"/>
        <w:rPr>
          <w:rFonts w:ascii="宋体" w:hAnsi="宋体"/>
          <w:szCs w:val="24"/>
        </w:rPr>
      </w:pPr>
      <w:r w:rsidRPr="000502DC">
        <w:rPr>
          <w:rFonts w:ascii="宋体" w:hAnsi="宋体" w:hint="eastAsia"/>
          <w:szCs w:val="24"/>
        </w:rPr>
        <w:t>2013年度，全区财政总收入376232万元，完成年度预算374500万元的100.5%，比上年350324万元增长7.4%，其中：全区地方财政收入191462万元（税收收入181991万元、非税收入9471万元），完成年度预算187221万元的102.3%，比上年173346万元增长10.45%；上划中央“四税”收入184770万元，完成年度预算183038万元的100.9%，比上年176978万元增长4.4%。</w:t>
      </w:r>
    </w:p>
    <w:p w:rsidR="00D20DB6" w:rsidRPr="000502DC" w:rsidRDefault="00D20DB6" w:rsidP="00C052E7">
      <w:pPr>
        <w:spacing w:line="300" w:lineRule="auto"/>
        <w:ind w:firstLine="480"/>
        <w:rPr>
          <w:rFonts w:ascii="宋体" w:hAnsi="宋体"/>
          <w:szCs w:val="24"/>
        </w:rPr>
      </w:pPr>
      <w:r w:rsidRPr="000502DC">
        <w:rPr>
          <w:rFonts w:ascii="宋体" w:hAnsi="宋体" w:hint="eastAsia"/>
          <w:szCs w:val="24"/>
        </w:rPr>
        <w:t>按分税制财政体制结算：2013年度，全区地方财政收入191462万元，加上省市体制补助及税收返还39885万元，调入资金13560万元，减上解支出92223万元，当年可用资金152684万元；再加上上年结转12760万元，省市当年专项补助23315万元，当年公共财政预算可用财力188759万元，当年全区公共财政预算支出188164万元，收支相抵，年终滚存结余595万元（结转下年使用595万元）。</w:t>
      </w:r>
    </w:p>
    <w:p w:rsidR="00D20DB6" w:rsidRPr="000502DC" w:rsidRDefault="00D20DB6" w:rsidP="00C052E7">
      <w:pPr>
        <w:spacing w:line="300" w:lineRule="auto"/>
        <w:ind w:firstLine="480"/>
        <w:rPr>
          <w:rFonts w:ascii="宋体" w:hAnsi="宋体"/>
          <w:szCs w:val="24"/>
        </w:rPr>
      </w:pPr>
      <w:r w:rsidRPr="000502DC">
        <w:rPr>
          <w:rFonts w:ascii="宋体" w:hAnsi="宋体" w:hint="eastAsia"/>
          <w:szCs w:val="24"/>
        </w:rPr>
        <w:t>（二）基金预算收支情况</w:t>
      </w:r>
    </w:p>
    <w:p w:rsidR="00D20DB6" w:rsidRPr="000502DC" w:rsidRDefault="00D20DB6" w:rsidP="00C052E7">
      <w:pPr>
        <w:spacing w:line="300" w:lineRule="auto"/>
        <w:ind w:firstLine="480"/>
        <w:rPr>
          <w:rFonts w:ascii="宋体" w:hAnsi="宋体"/>
          <w:szCs w:val="24"/>
        </w:rPr>
      </w:pPr>
      <w:r w:rsidRPr="000502DC">
        <w:rPr>
          <w:rFonts w:ascii="宋体" w:hAnsi="宋体" w:hint="eastAsia"/>
          <w:szCs w:val="24"/>
        </w:rPr>
        <w:t>2013年度，全区政府性基金收入393105万元，其中：区级预算收入35798万元、市级代收基金收入9565万元、分成收入314772万元、省市基金补助32970万元，加上年结余19957万元，当年政府性基金可用财力413062万元；当年基金预算支出365387万元，基金调出13560万元；年末结余34115万元。</w:t>
      </w:r>
    </w:p>
    <w:p w:rsidR="00D20DB6" w:rsidRPr="000502DC" w:rsidRDefault="00D20DB6" w:rsidP="00C052E7">
      <w:pPr>
        <w:spacing w:line="300" w:lineRule="auto"/>
        <w:ind w:firstLine="480"/>
        <w:rPr>
          <w:rFonts w:ascii="宋体" w:hAnsi="宋体"/>
          <w:szCs w:val="24"/>
        </w:rPr>
      </w:pPr>
      <w:r w:rsidRPr="000502DC">
        <w:rPr>
          <w:rFonts w:ascii="宋体" w:hAnsi="宋体" w:hint="eastAsia"/>
          <w:szCs w:val="24"/>
        </w:rPr>
        <w:t>（三）预算外资金收支情况</w:t>
      </w:r>
    </w:p>
    <w:p w:rsidR="00D20DB6" w:rsidRPr="000502DC" w:rsidRDefault="00D20DB6" w:rsidP="00C052E7">
      <w:pPr>
        <w:spacing w:line="300" w:lineRule="auto"/>
        <w:ind w:firstLine="480"/>
        <w:rPr>
          <w:rFonts w:ascii="宋体" w:hAnsi="宋体"/>
          <w:szCs w:val="24"/>
        </w:rPr>
      </w:pPr>
      <w:r w:rsidRPr="000502DC">
        <w:rPr>
          <w:rFonts w:ascii="宋体" w:hAnsi="宋体" w:hint="eastAsia"/>
          <w:szCs w:val="24"/>
        </w:rPr>
        <w:t>2013年度，全区财政预算外资金收入28397万元；预算外资金支出14957万元；上年结余28187万元；科目调整-5万元；年末结余41622万元，其中：政府非税结余35742万元、其他专项资金结余2620万元、占用费及利息结余3260万元。</w:t>
      </w:r>
    </w:p>
    <w:p w:rsidR="00D20DB6" w:rsidRPr="000502DC" w:rsidRDefault="00D20DB6" w:rsidP="00C052E7">
      <w:pPr>
        <w:spacing w:line="300" w:lineRule="auto"/>
        <w:ind w:firstLine="480"/>
        <w:rPr>
          <w:rFonts w:ascii="宋体" w:hAnsi="宋体"/>
          <w:szCs w:val="24"/>
        </w:rPr>
      </w:pPr>
      <w:r w:rsidRPr="000502DC">
        <w:rPr>
          <w:rFonts w:ascii="宋体" w:hAnsi="宋体" w:hint="eastAsia"/>
          <w:szCs w:val="24"/>
        </w:rPr>
        <w:t>（四）全部政府性资金收支情况</w:t>
      </w:r>
    </w:p>
    <w:p w:rsidR="00D20DB6" w:rsidRPr="000502DC" w:rsidRDefault="00D20DB6" w:rsidP="00C052E7">
      <w:pPr>
        <w:spacing w:line="300" w:lineRule="auto"/>
        <w:ind w:firstLine="480"/>
        <w:rPr>
          <w:rFonts w:ascii="宋体" w:hAnsi="宋体"/>
          <w:szCs w:val="24"/>
        </w:rPr>
      </w:pPr>
      <w:r w:rsidRPr="000502DC">
        <w:rPr>
          <w:rFonts w:ascii="宋体" w:hAnsi="宋体" w:hint="eastAsia"/>
          <w:szCs w:val="24"/>
        </w:rPr>
        <w:t>2013年度，全区全部政府性资金来源931150万元，其中：上年结余152216万元，公共财政预算收入175999万元，政府性基金收入379545万元，财政专户管理资金收入33551万元，政府性债务收入184185万元，实行专户管理的专项资金</w:t>
      </w:r>
      <w:proofErr w:type="gramStart"/>
      <w:r w:rsidRPr="000502DC">
        <w:rPr>
          <w:rFonts w:ascii="宋体" w:hAnsi="宋体" w:hint="eastAsia"/>
          <w:szCs w:val="24"/>
        </w:rPr>
        <w:t>非预算</w:t>
      </w:r>
      <w:proofErr w:type="gramEnd"/>
      <w:r w:rsidRPr="000502DC">
        <w:rPr>
          <w:rFonts w:ascii="宋体" w:hAnsi="宋体" w:hint="eastAsia"/>
          <w:szCs w:val="24"/>
        </w:rPr>
        <w:t>安排收入5143万元，其他账户资金收入511万元；2013年全部政府性资金支出744532万元；年末结余总额186618万元。</w:t>
      </w:r>
    </w:p>
    <w:p w:rsidR="006F72B5" w:rsidRPr="000502DC" w:rsidRDefault="006F72B5" w:rsidP="00B72D36">
      <w:pPr>
        <w:pStyle w:val="3"/>
        <w:ind w:firstLine="560"/>
      </w:pPr>
      <w:bookmarkStart w:id="21" w:name="_Toc463725043"/>
      <w:r w:rsidRPr="000502DC">
        <w:t>4.1.</w:t>
      </w:r>
      <w:r w:rsidR="003B337D" w:rsidRPr="000502DC">
        <w:t>2</w:t>
      </w:r>
      <w:r w:rsidRPr="000502DC">
        <w:t xml:space="preserve"> 温州市L区政府债务基本情况</w:t>
      </w:r>
      <w:bookmarkEnd w:id="21"/>
    </w:p>
    <w:p w:rsidR="003D0E13" w:rsidRPr="000502DC" w:rsidRDefault="003D0E13" w:rsidP="00866F74">
      <w:pPr>
        <w:snapToGrid w:val="0"/>
        <w:spacing w:line="300" w:lineRule="auto"/>
        <w:ind w:firstLine="480"/>
        <w:rPr>
          <w:rFonts w:ascii="宋体" w:hAnsi="宋体"/>
          <w:szCs w:val="24"/>
        </w:rPr>
      </w:pPr>
      <w:bookmarkStart w:id="22" w:name="_Toc293998824"/>
      <w:r w:rsidRPr="000502DC">
        <w:rPr>
          <w:rFonts w:ascii="宋体" w:hAnsi="宋体" w:hint="eastAsia"/>
          <w:szCs w:val="24"/>
        </w:rPr>
        <w:t>截至</w:t>
      </w: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月底，L区本级政府性债务余额317665.26万元，其中：政</w:t>
      </w:r>
      <w:r w:rsidRPr="000502DC">
        <w:rPr>
          <w:rFonts w:ascii="宋体" w:hAnsi="宋体" w:hint="eastAsia"/>
          <w:szCs w:val="24"/>
        </w:rPr>
        <w:lastRenderedPageBreak/>
        <w:t>府负有偿还责任的债务285865.26万元、政府负有担保责任的债务</w:t>
      </w:r>
      <w:r w:rsidRPr="000502DC">
        <w:rPr>
          <w:rFonts w:ascii="宋体" w:hAnsi="宋体"/>
          <w:szCs w:val="24"/>
        </w:rPr>
        <w:t>31800</w:t>
      </w:r>
      <w:r w:rsidRPr="000502DC">
        <w:rPr>
          <w:rFonts w:ascii="宋体" w:hAnsi="宋体" w:hint="eastAsia"/>
          <w:szCs w:val="24"/>
        </w:rPr>
        <w:t>万元、其他相关债务0万元；比</w:t>
      </w:r>
      <w:r w:rsidRPr="000502DC">
        <w:rPr>
          <w:rFonts w:ascii="宋体" w:hAnsi="宋体"/>
          <w:szCs w:val="24"/>
        </w:rPr>
        <w:t>2012</w:t>
      </w:r>
      <w:r w:rsidRPr="000502DC">
        <w:rPr>
          <w:rFonts w:ascii="宋体" w:hAnsi="宋体" w:hint="eastAsia"/>
          <w:szCs w:val="24"/>
        </w:rPr>
        <w:t>年底债务余额170835.88万元增加146829.38万元，增长了85.95</w:t>
      </w:r>
      <w:r w:rsidRPr="000502DC">
        <w:rPr>
          <w:rFonts w:ascii="宋体" w:hAnsi="宋体"/>
          <w:szCs w:val="24"/>
        </w:rPr>
        <w:t>%</w:t>
      </w:r>
      <w:r w:rsidRPr="000502DC">
        <w:rPr>
          <w:rFonts w:ascii="宋体" w:hAnsi="宋体" w:hint="eastAsia"/>
          <w:szCs w:val="24"/>
        </w:rPr>
        <w:t>。（详见表1）</w:t>
      </w:r>
    </w:p>
    <w:p w:rsidR="003D0E13" w:rsidRPr="000502DC" w:rsidRDefault="003D0E13" w:rsidP="00866F74">
      <w:pPr>
        <w:snapToGrid w:val="0"/>
        <w:spacing w:line="300" w:lineRule="auto"/>
        <w:ind w:firstLine="480"/>
        <w:jc w:val="center"/>
        <w:rPr>
          <w:rFonts w:ascii="宋体" w:hAnsi="宋体"/>
          <w:szCs w:val="24"/>
        </w:rPr>
      </w:pPr>
      <w:r w:rsidRPr="000502DC">
        <w:rPr>
          <w:rFonts w:ascii="宋体" w:hAnsi="宋体" w:hint="eastAsia"/>
          <w:szCs w:val="24"/>
        </w:rPr>
        <w:t>表1</w:t>
      </w:r>
      <w:r w:rsidRPr="000502DC">
        <w:rPr>
          <w:rFonts w:ascii="宋体" w:hAnsi="宋体"/>
          <w:szCs w:val="24"/>
        </w:rPr>
        <w:t xml:space="preserve">  </w:t>
      </w:r>
      <w:r w:rsidRPr="000502DC">
        <w:rPr>
          <w:rFonts w:ascii="宋体" w:hAnsi="宋体" w:hint="eastAsia"/>
          <w:szCs w:val="24"/>
        </w:rPr>
        <w:t>L区本级政府性债务余额情况表</w:t>
      </w:r>
      <w:r w:rsidRPr="000502DC">
        <w:rPr>
          <w:rFonts w:ascii="宋体" w:hAnsi="宋体"/>
          <w:szCs w:val="24"/>
        </w:rPr>
        <w:t xml:space="preserve">                                                     </w:t>
      </w:r>
      <w:r w:rsidRPr="000502DC">
        <w:rPr>
          <w:rFonts w:ascii="宋体" w:hAnsi="宋体" w:hint="eastAsia"/>
          <w:szCs w:val="24"/>
        </w:rPr>
        <w:t>单位：万元</w:t>
      </w:r>
    </w:p>
    <w:tbl>
      <w:tblPr>
        <w:tblW w:w="9124" w:type="dxa"/>
        <w:jc w:val="center"/>
        <w:tblLayout w:type="fixed"/>
        <w:tblLook w:val="0000" w:firstRow="0" w:lastRow="0" w:firstColumn="0" w:lastColumn="0" w:noHBand="0" w:noVBand="0"/>
      </w:tblPr>
      <w:tblGrid>
        <w:gridCol w:w="1824"/>
        <w:gridCol w:w="1389"/>
        <w:gridCol w:w="1167"/>
        <w:gridCol w:w="1271"/>
        <w:gridCol w:w="952"/>
        <w:gridCol w:w="1182"/>
        <w:gridCol w:w="1339"/>
      </w:tblGrid>
      <w:tr w:rsidR="003D0E13" w:rsidRPr="000502DC" w:rsidTr="00866F74">
        <w:trPr>
          <w:trHeight w:val="185"/>
          <w:jc w:val="center"/>
        </w:trPr>
        <w:tc>
          <w:tcPr>
            <w:tcW w:w="1824" w:type="dxa"/>
            <w:vMerge w:val="restart"/>
            <w:tcBorders>
              <w:top w:val="single" w:sz="6" w:space="0" w:color="auto"/>
              <w:left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债务类型</w:t>
            </w:r>
          </w:p>
        </w:tc>
        <w:tc>
          <w:tcPr>
            <w:tcW w:w="2556" w:type="dxa"/>
            <w:gridSpan w:val="2"/>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sz w:val="18"/>
                <w:szCs w:val="18"/>
              </w:rPr>
              <w:t>2012</w:t>
            </w:r>
            <w:r w:rsidRPr="00866F74">
              <w:rPr>
                <w:rFonts w:ascii="宋体" w:hAnsi="宋体" w:hint="eastAsia"/>
                <w:sz w:val="18"/>
                <w:szCs w:val="18"/>
              </w:rPr>
              <w:t>年底</w:t>
            </w:r>
          </w:p>
        </w:tc>
        <w:tc>
          <w:tcPr>
            <w:tcW w:w="2223" w:type="dxa"/>
            <w:gridSpan w:val="2"/>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sz w:val="18"/>
                <w:szCs w:val="18"/>
              </w:rPr>
              <w:t>2013</w:t>
            </w:r>
            <w:r w:rsidRPr="00866F74">
              <w:rPr>
                <w:rFonts w:ascii="宋体" w:hAnsi="宋体" w:hint="eastAsia"/>
                <w:sz w:val="18"/>
                <w:szCs w:val="18"/>
              </w:rPr>
              <w:t>年</w:t>
            </w:r>
            <w:r w:rsidRPr="00866F74">
              <w:rPr>
                <w:rFonts w:ascii="宋体" w:hAnsi="宋体"/>
                <w:sz w:val="18"/>
                <w:szCs w:val="18"/>
              </w:rPr>
              <w:t>6</w:t>
            </w:r>
            <w:r w:rsidRPr="00866F74">
              <w:rPr>
                <w:rFonts w:ascii="宋体" w:hAnsi="宋体" w:hint="eastAsia"/>
                <w:sz w:val="18"/>
                <w:szCs w:val="18"/>
              </w:rPr>
              <w:t>月底</w:t>
            </w:r>
          </w:p>
        </w:tc>
        <w:tc>
          <w:tcPr>
            <w:tcW w:w="2521" w:type="dxa"/>
            <w:gridSpan w:val="2"/>
            <w:tcBorders>
              <w:top w:val="single" w:sz="6" w:space="0" w:color="auto"/>
              <w:left w:val="single" w:sz="6" w:space="0" w:color="auto"/>
              <w:bottom w:val="single" w:sz="6" w:space="0" w:color="auto"/>
              <w:right w:val="single" w:sz="6" w:space="0" w:color="auto"/>
            </w:tcBorders>
            <w:vAlign w:val="center"/>
          </w:tcPr>
          <w:p w:rsidR="00866F74"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sz w:val="18"/>
                <w:szCs w:val="18"/>
              </w:rPr>
              <w:t>2013</w:t>
            </w:r>
            <w:r w:rsidRPr="00866F74">
              <w:rPr>
                <w:rFonts w:ascii="宋体" w:hAnsi="宋体" w:hint="eastAsia"/>
                <w:sz w:val="18"/>
                <w:szCs w:val="18"/>
              </w:rPr>
              <w:t>年</w:t>
            </w:r>
            <w:r w:rsidRPr="00866F74">
              <w:rPr>
                <w:rFonts w:ascii="宋体" w:hAnsi="宋体"/>
                <w:sz w:val="18"/>
                <w:szCs w:val="18"/>
              </w:rPr>
              <w:t>6</w:t>
            </w:r>
            <w:r w:rsidRPr="00866F74">
              <w:rPr>
                <w:rFonts w:ascii="宋体" w:hAnsi="宋体" w:hint="eastAsia"/>
                <w:sz w:val="18"/>
                <w:szCs w:val="18"/>
              </w:rPr>
              <w:t>月底</w:t>
            </w:r>
          </w:p>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比</w:t>
            </w:r>
            <w:r w:rsidRPr="00866F74">
              <w:rPr>
                <w:rFonts w:ascii="宋体" w:hAnsi="宋体"/>
                <w:sz w:val="18"/>
                <w:szCs w:val="18"/>
              </w:rPr>
              <w:t>2012</w:t>
            </w:r>
            <w:r w:rsidRPr="00866F74">
              <w:rPr>
                <w:rFonts w:ascii="宋体" w:hAnsi="宋体" w:hint="eastAsia"/>
                <w:sz w:val="18"/>
                <w:szCs w:val="18"/>
              </w:rPr>
              <w:t>年底</w:t>
            </w:r>
          </w:p>
        </w:tc>
      </w:tr>
      <w:tr w:rsidR="003D0E13" w:rsidRPr="000502DC" w:rsidTr="00866F74">
        <w:trPr>
          <w:trHeight w:val="173"/>
          <w:jc w:val="center"/>
        </w:trPr>
        <w:tc>
          <w:tcPr>
            <w:tcW w:w="1824" w:type="dxa"/>
            <w:vMerge/>
            <w:tcBorders>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c>
          <w:tcPr>
            <w:tcW w:w="1389"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债务余额</w:t>
            </w:r>
          </w:p>
        </w:tc>
        <w:tc>
          <w:tcPr>
            <w:tcW w:w="1167"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sz w:val="18"/>
                <w:szCs w:val="18"/>
              </w:rPr>
              <w:t>比重</w:t>
            </w:r>
          </w:p>
        </w:tc>
        <w:tc>
          <w:tcPr>
            <w:tcW w:w="1271"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债务余额</w:t>
            </w:r>
          </w:p>
        </w:tc>
        <w:tc>
          <w:tcPr>
            <w:tcW w:w="952"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sz w:val="18"/>
                <w:szCs w:val="18"/>
              </w:rPr>
              <w:t>比重</w:t>
            </w:r>
          </w:p>
        </w:tc>
        <w:tc>
          <w:tcPr>
            <w:tcW w:w="1182"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sz w:val="18"/>
                <w:szCs w:val="18"/>
              </w:rPr>
              <w:t>增长额</w:t>
            </w:r>
          </w:p>
        </w:tc>
        <w:tc>
          <w:tcPr>
            <w:tcW w:w="1339"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sz w:val="18"/>
                <w:szCs w:val="18"/>
              </w:rPr>
              <w:t>增长率</w:t>
            </w:r>
          </w:p>
        </w:tc>
      </w:tr>
      <w:tr w:rsidR="003D0E13" w:rsidRPr="000502DC" w:rsidTr="00866F7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合计</w:t>
            </w:r>
          </w:p>
        </w:tc>
        <w:tc>
          <w:tcPr>
            <w:tcW w:w="1389"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170835.88</w:t>
            </w:r>
          </w:p>
        </w:tc>
        <w:tc>
          <w:tcPr>
            <w:tcW w:w="1167"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317665.26</w:t>
            </w:r>
          </w:p>
        </w:tc>
        <w:tc>
          <w:tcPr>
            <w:tcW w:w="952"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100%</w:t>
            </w:r>
          </w:p>
        </w:tc>
        <w:tc>
          <w:tcPr>
            <w:tcW w:w="1182"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146829.38</w:t>
            </w:r>
          </w:p>
        </w:tc>
        <w:tc>
          <w:tcPr>
            <w:tcW w:w="1339"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85.95%</w:t>
            </w:r>
          </w:p>
        </w:tc>
      </w:tr>
      <w:tr w:rsidR="00866F74" w:rsidRPr="000502DC" w:rsidTr="00E840AD">
        <w:trPr>
          <w:trHeight w:val="173"/>
          <w:jc w:val="center"/>
        </w:trPr>
        <w:tc>
          <w:tcPr>
            <w:tcW w:w="9124" w:type="dxa"/>
            <w:gridSpan w:val="7"/>
            <w:tcBorders>
              <w:top w:val="single" w:sz="6" w:space="0" w:color="auto"/>
              <w:left w:val="single" w:sz="6" w:space="0" w:color="auto"/>
              <w:bottom w:val="single" w:sz="6" w:space="0" w:color="auto"/>
              <w:right w:val="single" w:sz="6" w:space="0" w:color="auto"/>
            </w:tcBorders>
            <w:vAlign w:val="center"/>
          </w:tcPr>
          <w:p w:rsidR="00866F74" w:rsidRPr="00866F74" w:rsidRDefault="00866F74" w:rsidP="00866F74">
            <w:pPr>
              <w:autoSpaceDE w:val="0"/>
              <w:autoSpaceDN w:val="0"/>
              <w:ind w:firstLineChars="0" w:firstLine="0"/>
              <w:jc w:val="left"/>
              <w:rPr>
                <w:rFonts w:ascii="宋体" w:hAnsi="宋体"/>
                <w:sz w:val="18"/>
                <w:szCs w:val="18"/>
              </w:rPr>
            </w:pPr>
            <w:r w:rsidRPr="00866F74">
              <w:rPr>
                <w:rFonts w:ascii="宋体" w:hAnsi="宋体" w:hint="eastAsia"/>
                <w:sz w:val="18"/>
                <w:szCs w:val="18"/>
              </w:rPr>
              <w:t>按债务类型分：</w:t>
            </w:r>
          </w:p>
        </w:tc>
      </w:tr>
      <w:tr w:rsidR="003D0E13" w:rsidRPr="000502DC" w:rsidTr="00866F7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政府负有偿还</w:t>
            </w:r>
          </w:p>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170835</w:t>
            </w:r>
            <w:r w:rsidRPr="00866F74">
              <w:rPr>
                <w:rFonts w:ascii="宋体" w:hAnsi="宋体"/>
                <w:sz w:val="18"/>
                <w:szCs w:val="18"/>
              </w:rPr>
              <w:t>.88</w:t>
            </w:r>
          </w:p>
        </w:tc>
        <w:tc>
          <w:tcPr>
            <w:tcW w:w="1167"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100%</w:t>
            </w:r>
          </w:p>
        </w:tc>
        <w:tc>
          <w:tcPr>
            <w:tcW w:w="1271"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285865.26</w:t>
            </w:r>
          </w:p>
        </w:tc>
        <w:tc>
          <w:tcPr>
            <w:tcW w:w="952"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89.99%</w:t>
            </w:r>
          </w:p>
        </w:tc>
        <w:tc>
          <w:tcPr>
            <w:tcW w:w="1182"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115029.38</w:t>
            </w:r>
          </w:p>
        </w:tc>
        <w:tc>
          <w:tcPr>
            <w:tcW w:w="1339"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67.33%</w:t>
            </w:r>
          </w:p>
        </w:tc>
      </w:tr>
      <w:tr w:rsidR="003D0E13" w:rsidRPr="000502DC" w:rsidTr="00866F7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政府负有担保</w:t>
            </w:r>
          </w:p>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责任的债务</w:t>
            </w:r>
          </w:p>
        </w:tc>
        <w:tc>
          <w:tcPr>
            <w:tcW w:w="1389"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3D0E13" w:rsidRPr="00866F74" w:rsidRDefault="00866F74"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31800</w:t>
            </w:r>
          </w:p>
        </w:tc>
        <w:tc>
          <w:tcPr>
            <w:tcW w:w="952"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10.01%</w:t>
            </w:r>
          </w:p>
        </w:tc>
        <w:tc>
          <w:tcPr>
            <w:tcW w:w="1182"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31800</w:t>
            </w:r>
          </w:p>
        </w:tc>
        <w:tc>
          <w:tcPr>
            <w:tcW w:w="1339" w:type="dxa"/>
            <w:tcBorders>
              <w:top w:val="single" w:sz="6" w:space="0" w:color="auto"/>
              <w:left w:val="single" w:sz="6" w:space="0" w:color="auto"/>
              <w:bottom w:val="single" w:sz="6" w:space="0" w:color="auto"/>
              <w:right w:val="single" w:sz="6" w:space="0" w:color="auto"/>
            </w:tcBorders>
            <w:vAlign w:val="center"/>
          </w:tcPr>
          <w:p w:rsidR="003D0E13" w:rsidRPr="00866F74" w:rsidRDefault="00866F74"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0</w:t>
            </w:r>
          </w:p>
        </w:tc>
      </w:tr>
      <w:tr w:rsidR="003D0E13" w:rsidRPr="000502DC" w:rsidTr="00866F74">
        <w:trPr>
          <w:trHeight w:val="173"/>
          <w:jc w:val="center"/>
        </w:trPr>
        <w:tc>
          <w:tcPr>
            <w:tcW w:w="1824"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其他相关债务</w:t>
            </w:r>
          </w:p>
        </w:tc>
        <w:tc>
          <w:tcPr>
            <w:tcW w:w="1389"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0</w:t>
            </w:r>
          </w:p>
        </w:tc>
        <w:tc>
          <w:tcPr>
            <w:tcW w:w="1167" w:type="dxa"/>
            <w:tcBorders>
              <w:top w:val="single" w:sz="6" w:space="0" w:color="auto"/>
              <w:left w:val="single" w:sz="6" w:space="0" w:color="auto"/>
              <w:bottom w:val="single" w:sz="6" w:space="0" w:color="auto"/>
              <w:right w:val="single" w:sz="6" w:space="0" w:color="auto"/>
            </w:tcBorders>
            <w:vAlign w:val="center"/>
          </w:tcPr>
          <w:p w:rsidR="003D0E13" w:rsidRPr="00866F74" w:rsidRDefault="00866F74"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0</w:t>
            </w:r>
          </w:p>
        </w:tc>
        <w:tc>
          <w:tcPr>
            <w:tcW w:w="1271"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0</w:t>
            </w:r>
          </w:p>
        </w:tc>
        <w:tc>
          <w:tcPr>
            <w:tcW w:w="952" w:type="dxa"/>
            <w:tcBorders>
              <w:top w:val="single" w:sz="6" w:space="0" w:color="auto"/>
              <w:left w:val="single" w:sz="6" w:space="0" w:color="auto"/>
              <w:bottom w:val="single" w:sz="6" w:space="0" w:color="auto"/>
              <w:right w:val="single" w:sz="6" w:space="0" w:color="auto"/>
            </w:tcBorders>
            <w:vAlign w:val="center"/>
          </w:tcPr>
          <w:p w:rsidR="003D0E13" w:rsidRPr="00866F74" w:rsidRDefault="00866F74"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0</w:t>
            </w:r>
          </w:p>
        </w:tc>
        <w:tc>
          <w:tcPr>
            <w:tcW w:w="1182" w:type="dxa"/>
            <w:tcBorders>
              <w:top w:val="single" w:sz="6" w:space="0" w:color="auto"/>
              <w:left w:val="single" w:sz="6" w:space="0" w:color="auto"/>
              <w:bottom w:val="single" w:sz="6" w:space="0" w:color="auto"/>
              <w:right w:val="single" w:sz="6"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0</w:t>
            </w:r>
          </w:p>
        </w:tc>
        <w:tc>
          <w:tcPr>
            <w:tcW w:w="1339" w:type="dxa"/>
            <w:tcBorders>
              <w:top w:val="single" w:sz="6" w:space="0" w:color="auto"/>
              <w:left w:val="single" w:sz="6" w:space="0" w:color="auto"/>
              <w:bottom w:val="single" w:sz="6" w:space="0" w:color="auto"/>
              <w:right w:val="single" w:sz="6" w:space="0" w:color="auto"/>
            </w:tcBorders>
            <w:vAlign w:val="center"/>
          </w:tcPr>
          <w:p w:rsidR="003D0E13" w:rsidRPr="00866F74" w:rsidRDefault="00866F74"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0</w:t>
            </w:r>
          </w:p>
        </w:tc>
      </w:tr>
    </w:tbl>
    <w:p w:rsidR="003D0E13" w:rsidRPr="000502DC" w:rsidRDefault="003D0E13" w:rsidP="00C052E7">
      <w:pPr>
        <w:spacing w:line="300" w:lineRule="auto"/>
        <w:ind w:firstLine="480"/>
        <w:rPr>
          <w:rFonts w:ascii="宋体" w:hAnsi="宋体"/>
          <w:szCs w:val="24"/>
        </w:rPr>
      </w:pPr>
      <w:r w:rsidRPr="000502DC">
        <w:rPr>
          <w:rFonts w:ascii="宋体" w:hAnsi="宋体"/>
          <w:szCs w:val="24"/>
        </w:rPr>
        <w:t>1.</w:t>
      </w:r>
      <w:r w:rsidRPr="000502DC">
        <w:rPr>
          <w:rFonts w:ascii="宋体" w:hAnsi="宋体" w:hint="eastAsia"/>
          <w:szCs w:val="24"/>
        </w:rPr>
        <w:t>债务余额变化情况</w:t>
      </w:r>
      <w:bookmarkEnd w:id="22"/>
    </w:p>
    <w:p w:rsidR="003D0E13" w:rsidRPr="000502DC" w:rsidRDefault="003D0E13" w:rsidP="00C052E7">
      <w:pPr>
        <w:snapToGrid w:val="0"/>
        <w:spacing w:line="300" w:lineRule="auto"/>
        <w:ind w:firstLine="480"/>
        <w:rPr>
          <w:rFonts w:ascii="宋体" w:hAnsi="宋体"/>
          <w:szCs w:val="24"/>
        </w:rPr>
      </w:pPr>
      <w:r w:rsidRPr="000502DC">
        <w:rPr>
          <w:rFonts w:ascii="宋体" w:hAnsi="宋体"/>
          <w:szCs w:val="24"/>
        </w:rPr>
        <w:t>2012</w:t>
      </w:r>
      <w:r w:rsidRPr="000502DC">
        <w:rPr>
          <w:rFonts w:ascii="宋体" w:hAnsi="宋体" w:hint="eastAsia"/>
          <w:szCs w:val="24"/>
        </w:rPr>
        <w:t>年底L区本级政府性债务余额170835.88万元，比</w:t>
      </w:r>
      <w:r w:rsidRPr="000502DC">
        <w:rPr>
          <w:rFonts w:ascii="宋体" w:hAnsi="宋体"/>
          <w:szCs w:val="24"/>
        </w:rPr>
        <w:t>2010</w:t>
      </w:r>
      <w:r w:rsidRPr="000502DC">
        <w:rPr>
          <w:rFonts w:ascii="宋体" w:hAnsi="宋体" w:hint="eastAsia"/>
          <w:szCs w:val="24"/>
        </w:rPr>
        <w:t>年底增加63600.88万元，增长了59.31</w:t>
      </w:r>
      <w:r w:rsidRPr="000502DC">
        <w:rPr>
          <w:rFonts w:ascii="宋体" w:hAnsi="宋体"/>
          <w:szCs w:val="24"/>
        </w:rPr>
        <w:t>%</w:t>
      </w:r>
      <w:r w:rsidRPr="000502DC">
        <w:rPr>
          <w:rFonts w:ascii="宋体" w:hAnsi="宋体" w:hint="eastAsia"/>
          <w:szCs w:val="24"/>
        </w:rPr>
        <w:t>。</w:t>
      </w: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月底债务余额317665.26万元，比</w:t>
      </w:r>
      <w:r w:rsidRPr="000502DC">
        <w:rPr>
          <w:rFonts w:ascii="宋体" w:hAnsi="宋体"/>
          <w:szCs w:val="24"/>
        </w:rPr>
        <w:t>2012</w:t>
      </w:r>
      <w:r w:rsidRPr="000502DC">
        <w:rPr>
          <w:rFonts w:ascii="宋体" w:hAnsi="宋体" w:hint="eastAsia"/>
          <w:szCs w:val="24"/>
        </w:rPr>
        <w:t>年底增加146829.38万元，增长了85.95</w:t>
      </w:r>
      <w:r w:rsidRPr="000502DC">
        <w:rPr>
          <w:rFonts w:ascii="宋体" w:hAnsi="宋体"/>
          <w:szCs w:val="24"/>
        </w:rPr>
        <w:t>%</w:t>
      </w:r>
      <w:r w:rsidRPr="000502DC">
        <w:rPr>
          <w:rFonts w:ascii="宋体" w:hAnsi="宋体" w:hint="eastAsia"/>
          <w:szCs w:val="24"/>
        </w:rPr>
        <w:t>；比</w:t>
      </w:r>
      <w:r w:rsidRPr="000502DC">
        <w:rPr>
          <w:rFonts w:ascii="宋体" w:hAnsi="宋体"/>
          <w:szCs w:val="24"/>
        </w:rPr>
        <w:t>2010</w:t>
      </w:r>
      <w:r w:rsidRPr="000502DC">
        <w:rPr>
          <w:rFonts w:ascii="宋体" w:hAnsi="宋体" w:hint="eastAsia"/>
          <w:szCs w:val="24"/>
        </w:rPr>
        <w:t>年底增加210430.26万元，增长了196.23</w:t>
      </w:r>
      <w:r w:rsidRPr="000502DC">
        <w:rPr>
          <w:rFonts w:ascii="宋体" w:hAnsi="宋体"/>
          <w:szCs w:val="24"/>
        </w:rPr>
        <w:t>%</w:t>
      </w:r>
      <w:r w:rsidRPr="000502DC">
        <w:rPr>
          <w:rFonts w:ascii="宋体" w:hAnsi="宋体" w:hint="eastAsia"/>
          <w:szCs w:val="24"/>
        </w:rPr>
        <w:t>。（详见表2）</w:t>
      </w:r>
    </w:p>
    <w:p w:rsidR="003D0E13" w:rsidRDefault="003D0E13" w:rsidP="00B72D36">
      <w:pPr>
        <w:snapToGrid w:val="0"/>
        <w:spacing w:line="300" w:lineRule="auto"/>
        <w:ind w:firstLine="480"/>
        <w:jc w:val="center"/>
        <w:rPr>
          <w:rFonts w:ascii="宋体" w:hAnsi="宋体"/>
          <w:szCs w:val="24"/>
        </w:rPr>
      </w:pPr>
      <w:r w:rsidRPr="000502DC">
        <w:rPr>
          <w:rFonts w:ascii="宋体" w:hAnsi="宋体" w:hint="eastAsia"/>
          <w:szCs w:val="24"/>
        </w:rPr>
        <w:t>表2</w:t>
      </w:r>
      <w:r w:rsidRPr="000502DC">
        <w:rPr>
          <w:rFonts w:ascii="宋体" w:hAnsi="宋体"/>
          <w:szCs w:val="24"/>
        </w:rPr>
        <w:t xml:space="preserve">  </w:t>
      </w:r>
      <w:r w:rsidRPr="000502DC">
        <w:rPr>
          <w:rFonts w:ascii="宋体" w:hAnsi="宋体" w:hint="eastAsia"/>
          <w:szCs w:val="24"/>
        </w:rPr>
        <w:t>L区本级政府性债务余额变化情况表</w:t>
      </w:r>
    </w:p>
    <w:p w:rsidR="00866F74" w:rsidRPr="000502DC" w:rsidRDefault="00866F74" w:rsidP="00B72D36">
      <w:pPr>
        <w:snapToGrid w:val="0"/>
        <w:spacing w:line="300" w:lineRule="auto"/>
        <w:ind w:firstLine="480"/>
        <w:jc w:val="center"/>
        <w:rPr>
          <w:rFonts w:ascii="宋体" w:hAnsi="宋体"/>
          <w:szCs w:val="24"/>
        </w:rPr>
      </w:pPr>
      <w:r w:rsidRPr="000502DC">
        <w:rPr>
          <w:rFonts w:ascii="宋体" w:hAnsi="宋体" w:hint="eastAsia"/>
          <w:szCs w:val="24"/>
        </w:rPr>
        <w:t>单位：万元</w:t>
      </w:r>
    </w:p>
    <w:tbl>
      <w:tblPr>
        <w:tblpPr w:leftFromText="180" w:rightFromText="180" w:vertAnchor="text" w:horzAnchor="margin" w:tblpXSpec="center" w:tblpY="265"/>
        <w:tblOverlap w:val="never"/>
        <w:tblW w:w="9828" w:type="dxa"/>
        <w:tblLayout w:type="fixed"/>
        <w:tblLook w:val="0000" w:firstRow="0" w:lastRow="0" w:firstColumn="0" w:lastColumn="0" w:noHBand="0" w:noVBand="0"/>
      </w:tblPr>
      <w:tblGrid>
        <w:gridCol w:w="1384"/>
        <w:gridCol w:w="851"/>
        <w:gridCol w:w="992"/>
        <w:gridCol w:w="992"/>
        <w:gridCol w:w="851"/>
        <w:gridCol w:w="1134"/>
        <w:gridCol w:w="850"/>
        <w:gridCol w:w="614"/>
        <w:gridCol w:w="1229"/>
        <w:gridCol w:w="931"/>
      </w:tblGrid>
      <w:tr w:rsidR="003D0E13" w:rsidRPr="00866F74" w:rsidTr="00866F74">
        <w:trPr>
          <w:trHeight w:val="447"/>
        </w:trPr>
        <w:tc>
          <w:tcPr>
            <w:tcW w:w="1384" w:type="dxa"/>
            <w:vMerge w:val="restart"/>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债务类型</w:t>
            </w:r>
          </w:p>
        </w:tc>
        <w:tc>
          <w:tcPr>
            <w:tcW w:w="851" w:type="dxa"/>
            <w:vMerge w:val="restart"/>
            <w:tcBorders>
              <w:top w:val="single" w:sz="8" w:space="0" w:color="auto"/>
              <w:left w:val="nil"/>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sz w:val="18"/>
                <w:szCs w:val="18"/>
              </w:rPr>
              <w:t>2010</w:t>
            </w:r>
            <w:r w:rsidRPr="00866F74">
              <w:rPr>
                <w:rFonts w:ascii="宋体" w:hAnsi="宋体" w:hint="eastAsia"/>
                <w:sz w:val="18"/>
                <w:szCs w:val="18"/>
              </w:rPr>
              <w:t>年底债务</w:t>
            </w:r>
          </w:p>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余额</w:t>
            </w:r>
          </w:p>
        </w:tc>
        <w:tc>
          <w:tcPr>
            <w:tcW w:w="2835" w:type="dxa"/>
            <w:gridSpan w:val="3"/>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sz w:val="18"/>
                <w:szCs w:val="18"/>
              </w:rPr>
              <w:t>2012</w:t>
            </w:r>
            <w:r w:rsidRPr="00866F74">
              <w:rPr>
                <w:rFonts w:ascii="宋体" w:hAnsi="宋体" w:hint="eastAsia"/>
                <w:sz w:val="18"/>
                <w:szCs w:val="18"/>
              </w:rPr>
              <w:t>年底</w:t>
            </w:r>
          </w:p>
        </w:tc>
        <w:tc>
          <w:tcPr>
            <w:tcW w:w="2598" w:type="dxa"/>
            <w:gridSpan w:val="3"/>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sz w:val="18"/>
                <w:szCs w:val="18"/>
              </w:rPr>
              <w:t>2013</w:t>
            </w:r>
            <w:r w:rsidRPr="00866F74">
              <w:rPr>
                <w:rFonts w:ascii="宋体" w:hAnsi="宋体" w:hint="eastAsia"/>
                <w:sz w:val="18"/>
                <w:szCs w:val="18"/>
              </w:rPr>
              <w:t>年</w:t>
            </w:r>
            <w:r w:rsidRPr="00866F74">
              <w:rPr>
                <w:rFonts w:ascii="宋体" w:hAnsi="宋体"/>
                <w:sz w:val="18"/>
                <w:szCs w:val="18"/>
              </w:rPr>
              <w:t>6</w:t>
            </w:r>
            <w:r w:rsidRPr="00866F74">
              <w:rPr>
                <w:rFonts w:ascii="宋体" w:hAnsi="宋体" w:hint="eastAsia"/>
                <w:sz w:val="18"/>
                <w:szCs w:val="18"/>
              </w:rPr>
              <w:t>月底</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sz w:val="18"/>
                <w:szCs w:val="18"/>
              </w:rPr>
              <w:t>2013</w:t>
            </w:r>
            <w:r w:rsidRPr="00866F74">
              <w:rPr>
                <w:rFonts w:ascii="宋体" w:hAnsi="宋体" w:hint="eastAsia"/>
                <w:sz w:val="18"/>
                <w:szCs w:val="18"/>
              </w:rPr>
              <w:t>年</w:t>
            </w:r>
            <w:r w:rsidRPr="00866F74">
              <w:rPr>
                <w:rFonts w:ascii="宋体" w:hAnsi="宋体"/>
                <w:sz w:val="18"/>
                <w:szCs w:val="18"/>
              </w:rPr>
              <w:t>6</w:t>
            </w:r>
            <w:r w:rsidRPr="00866F74">
              <w:rPr>
                <w:rFonts w:ascii="宋体" w:hAnsi="宋体" w:hint="eastAsia"/>
                <w:sz w:val="18"/>
                <w:szCs w:val="18"/>
              </w:rPr>
              <w:t>月底比</w:t>
            </w:r>
            <w:r w:rsidRPr="00866F74">
              <w:rPr>
                <w:rFonts w:ascii="宋体" w:hAnsi="宋体"/>
                <w:sz w:val="18"/>
                <w:szCs w:val="18"/>
              </w:rPr>
              <w:t>2010</w:t>
            </w:r>
            <w:r w:rsidRPr="00866F74">
              <w:rPr>
                <w:rFonts w:ascii="宋体" w:hAnsi="宋体" w:hint="eastAsia"/>
                <w:sz w:val="18"/>
                <w:szCs w:val="18"/>
              </w:rPr>
              <w:t>年底</w:t>
            </w:r>
          </w:p>
        </w:tc>
      </w:tr>
      <w:tr w:rsidR="00866F74" w:rsidRPr="00866F74" w:rsidTr="00866F74">
        <w:trPr>
          <w:trHeight w:val="555"/>
        </w:trPr>
        <w:tc>
          <w:tcPr>
            <w:tcW w:w="1384" w:type="dxa"/>
            <w:vMerge/>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c>
          <w:tcPr>
            <w:tcW w:w="851" w:type="dxa"/>
            <w:vMerge/>
            <w:tcBorders>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c>
          <w:tcPr>
            <w:tcW w:w="992"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债务余额</w:t>
            </w:r>
          </w:p>
        </w:tc>
        <w:tc>
          <w:tcPr>
            <w:tcW w:w="992"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比</w:t>
            </w:r>
            <w:r w:rsidRPr="00866F74">
              <w:rPr>
                <w:rFonts w:ascii="宋体" w:hAnsi="宋体"/>
                <w:sz w:val="18"/>
                <w:szCs w:val="18"/>
              </w:rPr>
              <w:t>2010</w:t>
            </w:r>
            <w:r w:rsidRPr="00866F74">
              <w:rPr>
                <w:rFonts w:ascii="宋体" w:hAnsi="宋体" w:hint="eastAsia"/>
                <w:sz w:val="18"/>
                <w:szCs w:val="18"/>
              </w:rPr>
              <w:t>年底增长额</w:t>
            </w:r>
          </w:p>
        </w:tc>
        <w:tc>
          <w:tcPr>
            <w:tcW w:w="851"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比</w:t>
            </w:r>
            <w:r w:rsidRPr="00866F74">
              <w:rPr>
                <w:rFonts w:ascii="宋体" w:hAnsi="宋体"/>
                <w:sz w:val="18"/>
                <w:szCs w:val="18"/>
              </w:rPr>
              <w:t>2010</w:t>
            </w:r>
            <w:r w:rsidRPr="00866F74">
              <w:rPr>
                <w:rFonts w:ascii="宋体" w:hAnsi="宋体" w:hint="eastAsia"/>
                <w:sz w:val="18"/>
                <w:szCs w:val="18"/>
              </w:rPr>
              <w:t>年底增长率</w:t>
            </w:r>
          </w:p>
        </w:tc>
        <w:tc>
          <w:tcPr>
            <w:tcW w:w="1134"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债务余额</w:t>
            </w:r>
          </w:p>
        </w:tc>
        <w:tc>
          <w:tcPr>
            <w:tcW w:w="85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比</w:t>
            </w:r>
            <w:r w:rsidRPr="00866F74">
              <w:rPr>
                <w:rFonts w:ascii="宋体" w:hAnsi="宋体"/>
                <w:sz w:val="18"/>
                <w:szCs w:val="18"/>
              </w:rPr>
              <w:t>2012</w:t>
            </w:r>
            <w:r w:rsidRPr="00866F74">
              <w:rPr>
                <w:rFonts w:ascii="宋体" w:hAnsi="宋体" w:hint="eastAsia"/>
                <w:sz w:val="18"/>
                <w:szCs w:val="18"/>
              </w:rPr>
              <w:t>年底增长额</w:t>
            </w:r>
          </w:p>
        </w:tc>
        <w:tc>
          <w:tcPr>
            <w:tcW w:w="614"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比</w:t>
            </w:r>
            <w:r w:rsidRPr="00866F74">
              <w:rPr>
                <w:rFonts w:ascii="宋体" w:hAnsi="宋体"/>
                <w:sz w:val="18"/>
                <w:szCs w:val="18"/>
              </w:rPr>
              <w:t>2012</w:t>
            </w:r>
            <w:r w:rsidRPr="00866F74">
              <w:rPr>
                <w:rFonts w:ascii="宋体" w:hAnsi="宋体" w:hint="eastAsia"/>
                <w:sz w:val="18"/>
                <w:szCs w:val="18"/>
              </w:rPr>
              <w:t>年底增长率</w:t>
            </w:r>
          </w:p>
        </w:tc>
        <w:tc>
          <w:tcPr>
            <w:tcW w:w="1229"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累计增长额</w:t>
            </w:r>
          </w:p>
        </w:tc>
        <w:tc>
          <w:tcPr>
            <w:tcW w:w="931"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累计增长率</w:t>
            </w:r>
          </w:p>
        </w:tc>
      </w:tr>
      <w:tr w:rsidR="00866F74" w:rsidRPr="00866F74" w:rsidTr="00866F74">
        <w:trPr>
          <w:trHeight w:val="300"/>
        </w:trPr>
        <w:tc>
          <w:tcPr>
            <w:tcW w:w="1384" w:type="dxa"/>
            <w:tcBorders>
              <w:top w:val="nil"/>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政府负有偿还责任的债务</w:t>
            </w:r>
          </w:p>
        </w:tc>
        <w:tc>
          <w:tcPr>
            <w:tcW w:w="851"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106435</w:t>
            </w:r>
          </w:p>
        </w:tc>
        <w:tc>
          <w:tcPr>
            <w:tcW w:w="992"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170835.88</w:t>
            </w:r>
          </w:p>
        </w:tc>
        <w:tc>
          <w:tcPr>
            <w:tcW w:w="992"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64400.88</w:t>
            </w:r>
          </w:p>
        </w:tc>
        <w:tc>
          <w:tcPr>
            <w:tcW w:w="851"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60.51%</w:t>
            </w:r>
          </w:p>
        </w:tc>
        <w:tc>
          <w:tcPr>
            <w:tcW w:w="1134"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285865.26</w:t>
            </w:r>
          </w:p>
        </w:tc>
        <w:tc>
          <w:tcPr>
            <w:tcW w:w="85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115029.38</w:t>
            </w:r>
          </w:p>
        </w:tc>
        <w:tc>
          <w:tcPr>
            <w:tcW w:w="614"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67.33%</w:t>
            </w:r>
          </w:p>
        </w:tc>
        <w:tc>
          <w:tcPr>
            <w:tcW w:w="1229"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179430.26</w:t>
            </w:r>
          </w:p>
        </w:tc>
        <w:tc>
          <w:tcPr>
            <w:tcW w:w="931"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168.58%</w:t>
            </w:r>
          </w:p>
        </w:tc>
      </w:tr>
      <w:tr w:rsidR="00866F74" w:rsidRPr="00866F74" w:rsidTr="00866F74">
        <w:trPr>
          <w:trHeight w:val="300"/>
        </w:trPr>
        <w:tc>
          <w:tcPr>
            <w:tcW w:w="1384" w:type="dxa"/>
            <w:tcBorders>
              <w:top w:val="nil"/>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政府负有担保责任的债务</w:t>
            </w:r>
          </w:p>
        </w:tc>
        <w:tc>
          <w:tcPr>
            <w:tcW w:w="851"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c>
          <w:tcPr>
            <w:tcW w:w="992"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c>
          <w:tcPr>
            <w:tcW w:w="851"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31800</w:t>
            </w:r>
          </w:p>
        </w:tc>
        <w:tc>
          <w:tcPr>
            <w:tcW w:w="85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31800</w:t>
            </w:r>
          </w:p>
        </w:tc>
        <w:tc>
          <w:tcPr>
            <w:tcW w:w="614"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31800</w:t>
            </w:r>
          </w:p>
        </w:tc>
        <w:tc>
          <w:tcPr>
            <w:tcW w:w="931"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r>
      <w:tr w:rsidR="00866F74" w:rsidRPr="00866F74" w:rsidTr="00866F74">
        <w:trPr>
          <w:trHeight w:val="492"/>
        </w:trPr>
        <w:tc>
          <w:tcPr>
            <w:tcW w:w="1384" w:type="dxa"/>
            <w:tcBorders>
              <w:top w:val="nil"/>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其他相关债务</w:t>
            </w:r>
          </w:p>
        </w:tc>
        <w:tc>
          <w:tcPr>
            <w:tcW w:w="851"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800</w:t>
            </w:r>
          </w:p>
        </w:tc>
        <w:tc>
          <w:tcPr>
            <w:tcW w:w="992"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0</w:t>
            </w:r>
          </w:p>
        </w:tc>
        <w:tc>
          <w:tcPr>
            <w:tcW w:w="992"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-800</w:t>
            </w:r>
          </w:p>
        </w:tc>
        <w:tc>
          <w:tcPr>
            <w:tcW w:w="851"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c>
          <w:tcPr>
            <w:tcW w:w="1134"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0</w:t>
            </w:r>
          </w:p>
        </w:tc>
        <w:tc>
          <w:tcPr>
            <w:tcW w:w="85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-800</w:t>
            </w:r>
          </w:p>
        </w:tc>
        <w:tc>
          <w:tcPr>
            <w:tcW w:w="614"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c>
          <w:tcPr>
            <w:tcW w:w="1229"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-800</w:t>
            </w:r>
          </w:p>
        </w:tc>
        <w:tc>
          <w:tcPr>
            <w:tcW w:w="931"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p>
        </w:tc>
      </w:tr>
      <w:tr w:rsidR="00866F74" w:rsidRPr="00866F74" w:rsidTr="00866F74">
        <w:trPr>
          <w:trHeight w:val="587"/>
        </w:trPr>
        <w:tc>
          <w:tcPr>
            <w:tcW w:w="1384" w:type="dxa"/>
            <w:tcBorders>
              <w:top w:val="nil"/>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合计</w:t>
            </w:r>
          </w:p>
        </w:tc>
        <w:tc>
          <w:tcPr>
            <w:tcW w:w="851"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107235</w:t>
            </w:r>
          </w:p>
        </w:tc>
        <w:tc>
          <w:tcPr>
            <w:tcW w:w="992"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rPr>
                <w:rFonts w:ascii="宋体" w:hAnsi="宋体"/>
                <w:sz w:val="18"/>
                <w:szCs w:val="18"/>
              </w:rPr>
            </w:pPr>
            <w:r w:rsidRPr="00866F74">
              <w:rPr>
                <w:rFonts w:ascii="宋体" w:hAnsi="宋体" w:hint="eastAsia"/>
                <w:sz w:val="18"/>
                <w:szCs w:val="18"/>
              </w:rPr>
              <w:t>170835..88</w:t>
            </w:r>
          </w:p>
        </w:tc>
        <w:tc>
          <w:tcPr>
            <w:tcW w:w="992"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63600.88</w:t>
            </w:r>
          </w:p>
        </w:tc>
        <w:tc>
          <w:tcPr>
            <w:tcW w:w="851"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59.31%</w:t>
            </w:r>
          </w:p>
        </w:tc>
        <w:tc>
          <w:tcPr>
            <w:tcW w:w="1134"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317665.26</w:t>
            </w:r>
          </w:p>
        </w:tc>
        <w:tc>
          <w:tcPr>
            <w:tcW w:w="85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146829.38</w:t>
            </w:r>
          </w:p>
        </w:tc>
        <w:tc>
          <w:tcPr>
            <w:tcW w:w="614"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85.95%</w:t>
            </w:r>
          </w:p>
        </w:tc>
        <w:tc>
          <w:tcPr>
            <w:tcW w:w="1229"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210430.26</w:t>
            </w:r>
          </w:p>
        </w:tc>
        <w:tc>
          <w:tcPr>
            <w:tcW w:w="931"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Chars="0" w:firstLine="0"/>
              <w:jc w:val="center"/>
              <w:rPr>
                <w:rFonts w:ascii="宋体" w:hAnsi="宋体"/>
                <w:sz w:val="18"/>
                <w:szCs w:val="18"/>
              </w:rPr>
            </w:pPr>
            <w:r w:rsidRPr="00866F74">
              <w:rPr>
                <w:rFonts w:ascii="宋体" w:hAnsi="宋体" w:hint="eastAsia"/>
                <w:sz w:val="18"/>
                <w:szCs w:val="18"/>
              </w:rPr>
              <w:t>196.23%</w:t>
            </w:r>
          </w:p>
        </w:tc>
      </w:tr>
    </w:tbl>
    <w:p w:rsidR="003D0E13" w:rsidRPr="000502DC" w:rsidRDefault="003D0E13" w:rsidP="00866F74">
      <w:pPr>
        <w:pStyle w:val="Char1CharCharChar"/>
        <w:spacing w:line="300" w:lineRule="auto"/>
        <w:ind w:firstLine="480"/>
        <w:jc w:val="left"/>
        <w:rPr>
          <w:rFonts w:ascii="宋体" w:hAnsi="宋体" w:hint="default"/>
          <w:szCs w:val="24"/>
        </w:rPr>
      </w:pPr>
      <w:bookmarkStart w:id="23" w:name="_Toc293998827"/>
      <w:bookmarkStart w:id="24" w:name="_Toc291149612"/>
      <w:r w:rsidRPr="000502DC">
        <w:rPr>
          <w:rFonts w:ascii="宋体" w:hAnsi="宋体"/>
          <w:szCs w:val="24"/>
        </w:rPr>
        <w:t>2.债务余额结构情况</w:t>
      </w:r>
    </w:p>
    <w:p w:rsidR="003D0E13" w:rsidRPr="000502DC" w:rsidRDefault="003D0E13" w:rsidP="00C052E7">
      <w:pPr>
        <w:spacing w:line="300" w:lineRule="auto"/>
        <w:ind w:firstLine="480"/>
        <w:rPr>
          <w:rFonts w:ascii="宋体" w:hAnsi="宋体"/>
          <w:szCs w:val="24"/>
        </w:rPr>
      </w:pPr>
      <w:r w:rsidRPr="000502DC">
        <w:rPr>
          <w:rFonts w:ascii="宋体" w:hAnsi="宋体" w:hint="eastAsia"/>
          <w:szCs w:val="24"/>
        </w:rPr>
        <w:t>一是从债务形成年度看，</w:t>
      </w: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月底L区本级政府性债务余额中，</w:t>
      </w:r>
      <w:r w:rsidRPr="000502DC">
        <w:rPr>
          <w:rFonts w:ascii="宋体" w:hAnsi="宋体"/>
          <w:szCs w:val="24"/>
        </w:rPr>
        <w:t>2010</w:t>
      </w:r>
      <w:r w:rsidRPr="000502DC">
        <w:rPr>
          <w:rFonts w:ascii="宋体" w:hAnsi="宋体" w:hint="eastAsia"/>
          <w:szCs w:val="24"/>
        </w:rPr>
        <w:lastRenderedPageBreak/>
        <w:t>年及以前年度举借3000万元，占0.95</w:t>
      </w:r>
      <w:r w:rsidRPr="000502DC">
        <w:rPr>
          <w:rFonts w:ascii="宋体" w:hAnsi="宋体"/>
          <w:szCs w:val="24"/>
        </w:rPr>
        <w:t>%</w:t>
      </w:r>
      <w:r w:rsidRPr="000502DC">
        <w:rPr>
          <w:rFonts w:ascii="宋体" w:hAnsi="宋体" w:hint="eastAsia"/>
          <w:szCs w:val="24"/>
        </w:rPr>
        <w:t>；</w:t>
      </w:r>
      <w:r w:rsidRPr="000502DC">
        <w:rPr>
          <w:rFonts w:ascii="宋体" w:hAnsi="宋体"/>
          <w:szCs w:val="24"/>
        </w:rPr>
        <w:t>2011</w:t>
      </w:r>
      <w:r w:rsidRPr="000502DC">
        <w:rPr>
          <w:rFonts w:ascii="宋体" w:hAnsi="宋体" w:hint="eastAsia"/>
          <w:szCs w:val="24"/>
        </w:rPr>
        <w:t>年度举借22943.79万元，占7.22</w:t>
      </w:r>
      <w:r w:rsidRPr="000502DC">
        <w:rPr>
          <w:rFonts w:ascii="宋体" w:hAnsi="宋体"/>
          <w:szCs w:val="24"/>
        </w:rPr>
        <w:t>%</w:t>
      </w:r>
      <w:r w:rsidRPr="000502DC">
        <w:rPr>
          <w:rFonts w:ascii="宋体" w:hAnsi="宋体" w:hint="eastAsia"/>
          <w:szCs w:val="24"/>
        </w:rPr>
        <w:t>；</w:t>
      </w:r>
      <w:r w:rsidRPr="000502DC">
        <w:rPr>
          <w:rFonts w:ascii="宋体" w:hAnsi="宋体"/>
          <w:szCs w:val="24"/>
        </w:rPr>
        <w:t>2012</w:t>
      </w:r>
      <w:r w:rsidRPr="000502DC">
        <w:rPr>
          <w:rFonts w:ascii="宋体" w:hAnsi="宋体" w:hint="eastAsia"/>
          <w:szCs w:val="24"/>
        </w:rPr>
        <w:t>年度举借109750万元，占34.55</w:t>
      </w:r>
      <w:r w:rsidRPr="000502DC">
        <w:rPr>
          <w:rFonts w:ascii="宋体" w:hAnsi="宋体"/>
          <w:szCs w:val="24"/>
        </w:rPr>
        <w:t>%</w:t>
      </w:r>
      <w:r w:rsidRPr="000502DC">
        <w:rPr>
          <w:rFonts w:ascii="宋体" w:hAnsi="宋体" w:hint="eastAsia"/>
          <w:szCs w:val="24"/>
        </w:rPr>
        <w:t>；</w:t>
      </w:r>
      <w:r w:rsidRPr="000502DC">
        <w:rPr>
          <w:rFonts w:ascii="宋体" w:hAnsi="宋体"/>
          <w:szCs w:val="24"/>
        </w:rPr>
        <w:t>2013</w:t>
      </w:r>
      <w:r w:rsidRPr="000502DC">
        <w:rPr>
          <w:rFonts w:ascii="宋体" w:hAnsi="宋体" w:hint="eastAsia"/>
          <w:szCs w:val="24"/>
        </w:rPr>
        <w:t>年</w:t>
      </w:r>
      <w:r w:rsidRPr="000502DC">
        <w:rPr>
          <w:rFonts w:ascii="宋体" w:hAnsi="宋体"/>
          <w:szCs w:val="24"/>
        </w:rPr>
        <w:t>1</w:t>
      </w:r>
      <w:r w:rsidRPr="000502DC">
        <w:rPr>
          <w:rFonts w:ascii="宋体" w:hAnsi="宋体" w:hint="eastAsia"/>
          <w:szCs w:val="24"/>
        </w:rPr>
        <w:t>月至</w:t>
      </w:r>
      <w:r w:rsidRPr="000502DC">
        <w:rPr>
          <w:rFonts w:ascii="宋体" w:hAnsi="宋体"/>
          <w:szCs w:val="24"/>
        </w:rPr>
        <w:t>6</w:t>
      </w:r>
      <w:r w:rsidRPr="000502DC">
        <w:rPr>
          <w:rFonts w:ascii="宋体" w:hAnsi="宋体" w:hint="eastAsia"/>
          <w:szCs w:val="24"/>
        </w:rPr>
        <w:t>月举借181971.47万元，占57.28</w:t>
      </w:r>
      <w:r w:rsidRPr="000502DC">
        <w:rPr>
          <w:rFonts w:ascii="宋体" w:hAnsi="宋体"/>
          <w:szCs w:val="24"/>
        </w:rPr>
        <w:t>%</w:t>
      </w:r>
      <w:r w:rsidRPr="000502DC">
        <w:rPr>
          <w:rFonts w:ascii="宋体" w:hAnsi="宋体" w:hint="eastAsia"/>
          <w:szCs w:val="24"/>
        </w:rPr>
        <w:t>。</w:t>
      </w:r>
    </w:p>
    <w:p w:rsidR="003D0E13" w:rsidRPr="000502DC" w:rsidRDefault="003D0E13" w:rsidP="00C052E7">
      <w:pPr>
        <w:spacing w:line="300" w:lineRule="auto"/>
        <w:ind w:firstLine="480"/>
        <w:rPr>
          <w:rFonts w:ascii="宋体" w:hAnsi="宋体"/>
          <w:szCs w:val="24"/>
        </w:rPr>
      </w:pPr>
      <w:r w:rsidRPr="000502DC">
        <w:rPr>
          <w:rFonts w:ascii="宋体" w:hAnsi="宋体" w:hint="eastAsia"/>
          <w:szCs w:val="24"/>
        </w:rPr>
        <w:t>二是从举借主体看，</w:t>
      </w: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月底L区本级政府性债务余额中，国有独资公司、政府部门和机构及全额拨款事业单位为主要举借主体，举借的债务额分别为168271.47万元、73943.79万元和61000万元，分别占52.97</w:t>
      </w:r>
      <w:r w:rsidRPr="000502DC">
        <w:rPr>
          <w:rFonts w:ascii="宋体" w:hAnsi="宋体"/>
          <w:szCs w:val="24"/>
        </w:rPr>
        <w:t>%</w:t>
      </w:r>
      <w:r w:rsidRPr="000502DC">
        <w:rPr>
          <w:rFonts w:ascii="宋体" w:hAnsi="宋体" w:hint="eastAsia"/>
          <w:szCs w:val="24"/>
        </w:rPr>
        <w:t>、23.28</w:t>
      </w:r>
      <w:r w:rsidRPr="000502DC">
        <w:rPr>
          <w:rFonts w:ascii="宋体" w:hAnsi="宋体"/>
          <w:szCs w:val="24"/>
        </w:rPr>
        <w:t>%</w:t>
      </w:r>
      <w:r w:rsidRPr="000502DC">
        <w:rPr>
          <w:rFonts w:ascii="宋体" w:hAnsi="宋体" w:hint="eastAsia"/>
          <w:szCs w:val="24"/>
        </w:rPr>
        <w:t>和19.20</w:t>
      </w:r>
      <w:r w:rsidRPr="000502DC">
        <w:rPr>
          <w:rFonts w:ascii="宋体" w:hAnsi="宋体"/>
          <w:szCs w:val="24"/>
        </w:rPr>
        <w:t>%</w:t>
      </w:r>
      <w:r w:rsidRPr="000502DC">
        <w:rPr>
          <w:rFonts w:ascii="宋体" w:hAnsi="宋体" w:hint="eastAsia"/>
          <w:szCs w:val="24"/>
        </w:rPr>
        <w:t>。（详见表3）</w:t>
      </w:r>
    </w:p>
    <w:p w:rsidR="003D0E13" w:rsidRPr="000502DC" w:rsidRDefault="003D0E13" w:rsidP="00B72D36">
      <w:pPr>
        <w:spacing w:line="300" w:lineRule="auto"/>
        <w:ind w:firstLine="480"/>
        <w:jc w:val="center"/>
        <w:rPr>
          <w:rFonts w:ascii="宋体" w:hAnsi="宋体"/>
          <w:szCs w:val="24"/>
        </w:rPr>
      </w:pPr>
      <w:r w:rsidRPr="000502DC">
        <w:rPr>
          <w:rFonts w:ascii="宋体" w:hAnsi="宋体" w:hint="eastAsia"/>
          <w:szCs w:val="24"/>
        </w:rPr>
        <w:t>表3</w:t>
      </w:r>
      <w:r w:rsidRPr="000502DC">
        <w:rPr>
          <w:rFonts w:ascii="宋体" w:hAnsi="宋体"/>
          <w:szCs w:val="24"/>
        </w:rPr>
        <w:t xml:space="preserve">  </w:t>
      </w:r>
      <w:r w:rsidRPr="000502DC">
        <w:rPr>
          <w:rFonts w:ascii="宋体" w:hAnsi="宋体" w:hint="eastAsia"/>
          <w:szCs w:val="24"/>
        </w:rPr>
        <w:t>L区本级</w:t>
      </w: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月底政府性债务举借主体情况表</w:t>
      </w:r>
    </w:p>
    <w:p w:rsidR="003D0E13" w:rsidRPr="000502DC" w:rsidRDefault="003D0E13" w:rsidP="00866F74">
      <w:pPr>
        <w:spacing w:line="300" w:lineRule="auto"/>
        <w:ind w:right="480" w:firstLine="480"/>
        <w:jc w:val="center"/>
        <w:rPr>
          <w:rFonts w:ascii="宋体" w:hAnsi="宋体"/>
          <w:szCs w:val="24"/>
        </w:rPr>
      </w:pPr>
      <w:r w:rsidRPr="000502DC">
        <w:rPr>
          <w:rFonts w:ascii="宋体" w:hAnsi="宋体" w:hint="eastAsia"/>
          <w:szCs w:val="24"/>
        </w:rPr>
        <w:t>单位：万元</w:t>
      </w:r>
    </w:p>
    <w:tbl>
      <w:tblPr>
        <w:tblW w:w="9540" w:type="dxa"/>
        <w:tblInd w:w="-398" w:type="dxa"/>
        <w:tblLayout w:type="fixed"/>
        <w:tblLook w:val="0000" w:firstRow="0" w:lastRow="0" w:firstColumn="0" w:lastColumn="0" w:noHBand="0" w:noVBand="0"/>
      </w:tblPr>
      <w:tblGrid>
        <w:gridCol w:w="1782"/>
        <w:gridCol w:w="1278"/>
        <w:gridCol w:w="1274"/>
        <w:gridCol w:w="1246"/>
        <w:gridCol w:w="1260"/>
        <w:gridCol w:w="1266"/>
        <w:gridCol w:w="1434"/>
      </w:tblGrid>
      <w:tr w:rsidR="003D0E13" w:rsidRPr="000502DC" w:rsidTr="00866F74">
        <w:trPr>
          <w:trHeight w:val="383"/>
        </w:trPr>
        <w:tc>
          <w:tcPr>
            <w:tcW w:w="1782" w:type="dxa"/>
            <w:vMerge w:val="restart"/>
            <w:tcBorders>
              <w:top w:val="single" w:sz="8" w:space="0" w:color="auto"/>
              <w:left w:val="single" w:sz="8" w:space="0" w:color="auto"/>
              <w:bottom w:val="single" w:sz="8" w:space="0" w:color="000000"/>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举债主体类别</w:t>
            </w:r>
          </w:p>
        </w:tc>
        <w:tc>
          <w:tcPr>
            <w:tcW w:w="2552" w:type="dxa"/>
            <w:gridSpan w:val="2"/>
            <w:tcBorders>
              <w:top w:val="single" w:sz="8" w:space="0" w:color="auto"/>
              <w:left w:val="nil"/>
              <w:bottom w:val="single" w:sz="8" w:space="0" w:color="auto"/>
              <w:right w:val="single" w:sz="8" w:space="0" w:color="000000"/>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债务合计</w:t>
            </w:r>
          </w:p>
        </w:tc>
        <w:tc>
          <w:tcPr>
            <w:tcW w:w="2506" w:type="dxa"/>
            <w:gridSpan w:val="2"/>
            <w:tcBorders>
              <w:top w:val="single" w:sz="8" w:space="0" w:color="auto"/>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政府负有担保责任的债务</w:t>
            </w:r>
          </w:p>
        </w:tc>
      </w:tr>
      <w:tr w:rsidR="003D0E13" w:rsidRPr="000502DC" w:rsidTr="00866F74">
        <w:trPr>
          <w:trHeight w:val="365"/>
        </w:trPr>
        <w:tc>
          <w:tcPr>
            <w:tcW w:w="1782" w:type="dxa"/>
            <w:vMerge/>
            <w:tcBorders>
              <w:top w:val="single" w:sz="8" w:space="0" w:color="auto"/>
              <w:left w:val="single" w:sz="8" w:space="0" w:color="auto"/>
              <w:bottom w:val="single" w:sz="8" w:space="0" w:color="000000"/>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278"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债务额</w:t>
            </w:r>
          </w:p>
        </w:tc>
        <w:tc>
          <w:tcPr>
            <w:tcW w:w="127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比重</w:t>
            </w:r>
          </w:p>
        </w:tc>
        <w:tc>
          <w:tcPr>
            <w:tcW w:w="124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债务额</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比重</w:t>
            </w:r>
          </w:p>
        </w:tc>
        <w:tc>
          <w:tcPr>
            <w:tcW w:w="1266" w:type="dxa"/>
            <w:tcBorders>
              <w:top w:val="single" w:sz="8" w:space="0" w:color="auto"/>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债务额</w:t>
            </w:r>
          </w:p>
        </w:tc>
        <w:tc>
          <w:tcPr>
            <w:tcW w:w="1434" w:type="dxa"/>
            <w:tcBorders>
              <w:top w:val="single" w:sz="8" w:space="0" w:color="auto"/>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比重</w:t>
            </w:r>
          </w:p>
        </w:tc>
      </w:tr>
      <w:tr w:rsidR="003D0E13" w:rsidRPr="000502DC" w:rsidTr="00866F74">
        <w:trPr>
          <w:trHeight w:val="300"/>
        </w:trPr>
        <w:tc>
          <w:tcPr>
            <w:tcW w:w="1782" w:type="dxa"/>
            <w:tcBorders>
              <w:top w:val="nil"/>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国有独资公司</w:t>
            </w:r>
          </w:p>
        </w:tc>
        <w:tc>
          <w:tcPr>
            <w:tcW w:w="1278"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168271.47</w:t>
            </w:r>
          </w:p>
        </w:tc>
        <w:tc>
          <w:tcPr>
            <w:tcW w:w="127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52.97%</w:t>
            </w:r>
          </w:p>
        </w:tc>
        <w:tc>
          <w:tcPr>
            <w:tcW w:w="124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136471.47</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47.74%</w:t>
            </w:r>
          </w:p>
        </w:tc>
        <w:tc>
          <w:tcPr>
            <w:tcW w:w="126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100%</w:t>
            </w:r>
          </w:p>
        </w:tc>
      </w:tr>
      <w:tr w:rsidR="003D0E13" w:rsidRPr="000502DC" w:rsidTr="00866F74">
        <w:trPr>
          <w:trHeight w:val="300"/>
        </w:trPr>
        <w:tc>
          <w:tcPr>
            <w:tcW w:w="1782" w:type="dxa"/>
            <w:tcBorders>
              <w:top w:val="nil"/>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地方政府部门和机构</w:t>
            </w:r>
          </w:p>
        </w:tc>
        <w:tc>
          <w:tcPr>
            <w:tcW w:w="1278"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73943.79</w:t>
            </w:r>
          </w:p>
        </w:tc>
        <w:tc>
          <w:tcPr>
            <w:tcW w:w="127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23.28%</w:t>
            </w:r>
          </w:p>
        </w:tc>
        <w:tc>
          <w:tcPr>
            <w:tcW w:w="124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73943.79</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25.87%</w:t>
            </w:r>
          </w:p>
        </w:tc>
        <w:tc>
          <w:tcPr>
            <w:tcW w:w="126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r>
      <w:tr w:rsidR="003D0E13" w:rsidRPr="000502DC" w:rsidTr="00866F74">
        <w:trPr>
          <w:trHeight w:val="300"/>
        </w:trPr>
        <w:tc>
          <w:tcPr>
            <w:tcW w:w="1782" w:type="dxa"/>
            <w:tcBorders>
              <w:top w:val="nil"/>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全额拨款事业单位</w:t>
            </w:r>
          </w:p>
        </w:tc>
        <w:tc>
          <w:tcPr>
            <w:tcW w:w="1278"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61000</w:t>
            </w:r>
          </w:p>
        </w:tc>
        <w:tc>
          <w:tcPr>
            <w:tcW w:w="127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19.20%</w:t>
            </w:r>
          </w:p>
        </w:tc>
        <w:tc>
          <w:tcPr>
            <w:tcW w:w="124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61000</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21.34%</w:t>
            </w:r>
          </w:p>
        </w:tc>
        <w:tc>
          <w:tcPr>
            <w:tcW w:w="126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r>
      <w:tr w:rsidR="003D0E13" w:rsidRPr="000502DC" w:rsidTr="00866F74">
        <w:trPr>
          <w:trHeight w:val="373"/>
        </w:trPr>
        <w:tc>
          <w:tcPr>
            <w:tcW w:w="1782" w:type="dxa"/>
            <w:tcBorders>
              <w:top w:val="nil"/>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融资平台公司</w:t>
            </w:r>
          </w:p>
        </w:tc>
        <w:tc>
          <w:tcPr>
            <w:tcW w:w="1278"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12500</w:t>
            </w:r>
          </w:p>
        </w:tc>
        <w:tc>
          <w:tcPr>
            <w:tcW w:w="127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3.94%</w:t>
            </w:r>
          </w:p>
        </w:tc>
        <w:tc>
          <w:tcPr>
            <w:tcW w:w="124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12500</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4.37%</w:t>
            </w:r>
          </w:p>
        </w:tc>
        <w:tc>
          <w:tcPr>
            <w:tcW w:w="126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r>
      <w:tr w:rsidR="003D0E13" w:rsidRPr="000502DC" w:rsidTr="00866F74">
        <w:trPr>
          <w:trHeight w:val="300"/>
        </w:trPr>
        <w:tc>
          <w:tcPr>
            <w:tcW w:w="1782" w:type="dxa"/>
            <w:tcBorders>
              <w:top w:val="nil"/>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差额拨款事业单位</w:t>
            </w:r>
          </w:p>
        </w:tc>
        <w:tc>
          <w:tcPr>
            <w:tcW w:w="1278"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1950</w:t>
            </w:r>
          </w:p>
        </w:tc>
        <w:tc>
          <w:tcPr>
            <w:tcW w:w="127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0.61%</w:t>
            </w:r>
          </w:p>
        </w:tc>
        <w:tc>
          <w:tcPr>
            <w:tcW w:w="124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1950</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0.68%</w:t>
            </w:r>
          </w:p>
        </w:tc>
        <w:tc>
          <w:tcPr>
            <w:tcW w:w="126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43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r>
      <w:tr w:rsidR="003D0E13" w:rsidRPr="000502DC" w:rsidTr="00866F74">
        <w:trPr>
          <w:trHeight w:val="390"/>
        </w:trPr>
        <w:tc>
          <w:tcPr>
            <w:tcW w:w="1782" w:type="dxa"/>
            <w:tcBorders>
              <w:top w:val="nil"/>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合计</w:t>
            </w:r>
          </w:p>
        </w:tc>
        <w:tc>
          <w:tcPr>
            <w:tcW w:w="1278"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317665.26</w:t>
            </w:r>
          </w:p>
        </w:tc>
        <w:tc>
          <w:tcPr>
            <w:tcW w:w="127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100%</w:t>
            </w:r>
          </w:p>
        </w:tc>
        <w:tc>
          <w:tcPr>
            <w:tcW w:w="124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285865.26</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100%</w:t>
            </w:r>
          </w:p>
        </w:tc>
        <w:tc>
          <w:tcPr>
            <w:tcW w:w="1266"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31800</w:t>
            </w:r>
          </w:p>
        </w:tc>
        <w:tc>
          <w:tcPr>
            <w:tcW w:w="1434"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100%</w:t>
            </w:r>
          </w:p>
        </w:tc>
      </w:tr>
    </w:tbl>
    <w:p w:rsidR="003D0E13" w:rsidRPr="000502DC" w:rsidRDefault="003D0E13" w:rsidP="00C052E7">
      <w:pPr>
        <w:spacing w:line="300" w:lineRule="auto"/>
        <w:ind w:firstLine="480"/>
        <w:rPr>
          <w:rFonts w:ascii="宋体" w:hAnsi="宋体"/>
          <w:szCs w:val="24"/>
        </w:rPr>
      </w:pPr>
      <w:r w:rsidRPr="000502DC">
        <w:rPr>
          <w:rFonts w:ascii="宋体" w:hAnsi="宋体" w:hint="eastAsia"/>
          <w:szCs w:val="24"/>
        </w:rPr>
        <w:t>三是从债务资金来源看，</w:t>
      </w: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月底L区本级政府性债务余额中，主要来源于银行贷款、回购（BT）及信托融资的债务资金分别为83921.47万元、98800万元和80000万元，分别占26.42</w:t>
      </w:r>
      <w:r w:rsidRPr="000502DC">
        <w:rPr>
          <w:rFonts w:ascii="宋体" w:hAnsi="宋体"/>
          <w:szCs w:val="24"/>
        </w:rPr>
        <w:t>%</w:t>
      </w:r>
      <w:r w:rsidRPr="000502DC">
        <w:rPr>
          <w:rFonts w:ascii="宋体" w:hAnsi="宋体" w:hint="eastAsia"/>
          <w:szCs w:val="24"/>
        </w:rPr>
        <w:t>、31.10</w:t>
      </w:r>
      <w:r w:rsidRPr="000502DC">
        <w:rPr>
          <w:rFonts w:ascii="宋体" w:hAnsi="宋体"/>
          <w:szCs w:val="24"/>
        </w:rPr>
        <w:t>%</w:t>
      </w:r>
      <w:r w:rsidRPr="000502DC">
        <w:rPr>
          <w:rFonts w:ascii="宋体" w:hAnsi="宋体" w:hint="eastAsia"/>
          <w:szCs w:val="24"/>
        </w:rPr>
        <w:t>和25.18</w:t>
      </w:r>
      <w:r w:rsidRPr="000502DC">
        <w:rPr>
          <w:rFonts w:ascii="宋体" w:hAnsi="宋体"/>
          <w:szCs w:val="24"/>
        </w:rPr>
        <w:t>%</w:t>
      </w:r>
      <w:r w:rsidRPr="000502DC">
        <w:rPr>
          <w:rFonts w:ascii="宋体" w:hAnsi="宋体" w:hint="eastAsia"/>
          <w:szCs w:val="24"/>
        </w:rPr>
        <w:t>。（详见表4）</w:t>
      </w:r>
    </w:p>
    <w:p w:rsidR="003D0E13" w:rsidRPr="000502DC" w:rsidRDefault="003D0E13" w:rsidP="00B72D36">
      <w:pPr>
        <w:spacing w:line="300" w:lineRule="auto"/>
        <w:ind w:firstLine="480"/>
        <w:jc w:val="center"/>
        <w:rPr>
          <w:rFonts w:ascii="宋体" w:hAnsi="宋体"/>
          <w:szCs w:val="24"/>
        </w:rPr>
      </w:pPr>
      <w:r w:rsidRPr="000502DC">
        <w:rPr>
          <w:rFonts w:ascii="宋体" w:hAnsi="宋体" w:hint="eastAsia"/>
          <w:szCs w:val="24"/>
        </w:rPr>
        <w:t>表4</w:t>
      </w:r>
      <w:r w:rsidRPr="000502DC">
        <w:rPr>
          <w:rFonts w:ascii="宋体" w:hAnsi="宋体"/>
          <w:szCs w:val="24"/>
        </w:rPr>
        <w:t xml:space="preserve">  </w:t>
      </w:r>
      <w:r w:rsidRPr="000502DC">
        <w:rPr>
          <w:rFonts w:ascii="宋体" w:hAnsi="宋体" w:hint="eastAsia"/>
          <w:szCs w:val="24"/>
        </w:rPr>
        <w:t>L区本级</w:t>
      </w: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月底政府性债务资金来源情况表</w:t>
      </w:r>
    </w:p>
    <w:p w:rsidR="003D0E13" w:rsidRPr="000502DC" w:rsidRDefault="003D0E13" w:rsidP="00866F74">
      <w:pPr>
        <w:spacing w:line="300" w:lineRule="auto"/>
        <w:ind w:firstLine="480"/>
        <w:jc w:val="center"/>
        <w:rPr>
          <w:rFonts w:ascii="宋体" w:hAnsi="宋体"/>
          <w:szCs w:val="24"/>
        </w:rPr>
      </w:pPr>
      <w:r w:rsidRPr="000502DC">
        <w:rPr>
          <w:rFonts w:ascii="宋体" w:hAnsi="宋体" w:hint="eastAsia"/>
          <w:szCs w:val="24"/>
        </w:rPr>
        <w:t>单位：万元</w:t>
      </w:r>
    </w:p>
    <w:tbl>
      <w:tblPr>
        <w:tblW w:w="9370" w:type="dxa"/>
        <w:tblInd w:w="-432" w:type="dxa"/>
        <w:tblLayout w:type="fixed"/>
        <w:tblLook w:val="0000" w:firstRow="0" w:lastRow="0" w:firstColumn="0" w:lastColumn="0" w:noHBand="0" w:noVBand="0"/>
      </w:tblPr>
      <w:tblGrid>
        <w:gridCol w:w="1800"/>
        <w:gridCol w:w="1260"/>
        <w:gridCol w:w="900"/>
        <w:gridCol w:w="1440"/>
        <w:gridCol w:w="1260"/>
        <w:gridCol w:w="1440"/>
        <w:gridCol w:w="1260"/>
        <w:gridCol w:w="10"/>
      </w:tblGrid>
      <w:tr w:rsidR="003D0E13" w:rsidRPr="00866F74" w:rsidTr="00B01C5F">
        <w:trPr>
          <w:gridAfter w:val="1"/>
          <w:wAfter w:w="10" w:type="dxa"/>
          <w:trHeight w:val="300"/>
        </w:trPr>
        <w:tc>
          <w:tcPr>
            <w:tcW w:w="1800" w:type="dxa"/>
            <w:vMerge w:val="restart"/>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债权人类别</w:t>
            </w:r>
          </w:p>
        </w:tc>
        <w:tc>
          <w:tcPr>
            <w:tcW w:w="2160" w:type="dxa"/>
            <w:gridSpan w:val="2"/>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债务合计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政府负有偿还责任的债务</w:t>
            </w:r>
          </w:p>
        </w:tc>
        <w:tc>
          <w:tcPr>
            <w:tcW w:w="2700" w:type="dxa"/>
            <w:gridSpan w:val="2"/>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政府负有担保责任的债务</w:t>
            </w:r>
          </w:p>
        </w:tc>
      </w:tr>
      <w:tr w:rsidR="003D0E13" w:rsidRPr="000502DC" w:rsidTr="00B01C5F">
        <w:trPr>
          <w:trHeight w:val="300"/>
        </w:trPr>
        <w:tc>
          <w:tcPr>
            <w:tcW w:w="1800" w:type="dxa"/>
            <w:vMerge/>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360"/>
              <w:jc w:val="left"/>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债务额</w:t>
            </w:r>
          </w:p>
        </w:tc>
        <w:tc>
          <w:tcPr>
            <w:tcW w:w="90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比重</w:t>
            </w:r>
          </w:p>
        </w:tc>
        <w:tc>
          <w:tcPr>
            <w:tcW w:w="144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债务额</w:t>
            </w:r>
          </w:p>
        </w:tc>
        <w:tc>
          <w:tcPr>
            <w:tcW w:w="126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比重</w:t>
            </w:r>
          </w:p>
        </w:tc>
        <w:tc>
          <w:tcPr>
            <w:tcW w:w="144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债务额</w:t>
            </w: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比重</w:t>
            </w:r>
          </w:p>
        </w:tc>
      </w:tr>
      <w:tr w:rsidR="003D0E13" w:rsidRPr="000502DC" w:rsidTr="00B01C5F">
        <w:trPr>
          <w:trHeight w:val="300"/>
        </w:trPr>
        <w:tc>
          <w:tcPr>
            <w:tcW w:w="1800" w:type="dxa"/>
            <w:tcBorders>
              <w:top w:val="single" w:sz="8" w:space="0" w:color="auto"/>
              <w:left w:val="single" w:sz="8" w:space="0" w:color="auto"/>
              <w:bottom w:val="single" w:sz="8" w:space="0" w:color="auto"/>
              <w:right w:val="single" w:sz="8" w:space="0" w:color="auto"/>
            </w:tcBorders>
            <w:vAlign w:val="bottom"/>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银行贷款</w:t>
            </w:r>
          </w:p>
        </w:tc>
        <w:tc>
          <w:tcPr>
            <w:tcW w:w="126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83921.47</w:t>
            </w:r>
          </w:p>
        </w:tc>
        <w:tc>
          <w:tcPr>
            <w:tcW w:w="90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26.42%</w:t>
            </w:r>
          </w:p>
        </w:tc>
        <w:tc>
          <w:tcPr>
            <w:tcW w:w="144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83921.47</w:t>
            </w:r>
          </w:p>
        </w:tc>
        <w:tc>
          <w:tcPr>
            <w:tcW w:w="126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29.36%</w:t>
            </w:r>
          </w:p>
        </w:tc>
        <w:tc>
          <w:tcPr>
            <w:tcW w:w="144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270" w:type="dxa"/>
            <w:gridSpan w:val="2"/>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r>
      <w:tr w:rsidR="003D0E13" w:rsidRPr="000502DC" w:rsidTr="00B01C5F">
        <w:trPr>
          <w:trHeight w:val="300"/>
        </w:trPr>
        <w:tc>
          <w:tcPr>
            <w:tcW w:w="1800" w:type="dxa"/>
            <w:tcBorders>
              <w:top w:val="nil"/>
              <w:left w:val="single" w:sz="8" w:space="0" w:color="auto"/>
              <w:bottom w:val="single" w:sz="8" w:space="0" w:color="auto"/>
              <w:right w:val="single" w:sz="8" w:space="0" w:color="auto"/>
            </w:tcBorders>
            <w:vAlign w:val="bottom"/>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信托融资</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80000</w:t>
            </w:r>
          </w:p>
        </w:tc>
        <w:tc>
          <w:tcPr>
            <w:tcW w:w="90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25.18%</w:t>
            </w:r>
          </w:p>
        </w:tc>
        <w:tc>
          <w:tcPr>
            <w:tcW w:w="144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80000</w:t>
            </w:r>
          </w:p>
        </w:tc>
        <w:tc>
          <w:tcPr>
            <w:tcW w:w="1260" w:type="dxa"/>
            <w:tcBorders>
              <w:top w:val="nil"/>
              <w:left w:val="nil"/>
              <w:bottom w:val="single" w:sz="8" w:space="0" w:color="auto"/>
              <w:right w:val="nil"/>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27.99%</w:t>
            </w:r>
          </w:p>
        </w:tc>
        <w:tc>
          <w:tcPr>
            <w:tcW w:w="1440" w:type="dxa"/>
            <w:tcBorders>
              <w:top w:val="nil"/>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r>
      <w:tr w:rsidR="003D0E13" w:rsidRPr="000502DC" w:rsidTr="00B01C5F">
        <w:trPr>
          <w:trHeight w:val="300"/>
        </w:trPr>
        <w:tc>
          <w:tcPr>
            <w:tcW w:w="1800" w:type="dxa"/>
            <w:tcBorders>
              <w:top w:val="nil"/>
              <w:left w:val="single" w:sz="8" w:space="0" w:color="auto"/>
              <w:bottom w:val="single" w:sz="8" w:space="0" w:color="auto"/>
              <w:right w:val="single" w:sz="8" w:space="0" w:color="auto"/>
            </w:tcBorders>
            <w:vAlign w:val="bottom"/>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回购（</w:t>
            </w:r>
            <w:r w:rsidRPr="00866F74">
              <w:rPr>
                <w:rFonts w:ascii="宋体" w:hAnsi="宋体"/>
                <w:sz w:val="18"/>
                <w:szCs w:val="18"/>
              </w:rPr>
              <w:t>BT</w:t>
            </w:r>
            <w:r w:rsidRPr="00866F74">
              <w:rPr>
                <w:rFonts w:ascii="宋体" w:hAnsi="宋体" w:hint="eastAsia"/>
                <w:sz w:val="18"/>
                <w:szCs w:val="18"/>
              </w:rPr>
              <w:t>）</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98800</w:t>
            </w:r>
          </w:p>
        </w:tc>
        <w:tc>
          <w:tcPr>
            <w:tcW w:w="90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31.10%</w:t>
            </w:r>
          </w:p>
        </w:tc>
        <w:tc>
          <w:tcPr>
            <w:tcW w:w="144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67000</w:t>
            </w:r>
          </w:p>
        </w:tc>
        <w:tc>
          <w:tcPr>
            <w:tcW w:w="1260" w:type="dxa"/>
            <w:tcBorders>
              <w:top w:val="nil"/>
              <w:left w:val="nil"/>
              <w:bottom w:val="single" w:sz="8" w:space="0" w:color="auto"/>
              <w:right w:val="nil"/>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23.43%</w:t>
            </w:r>
          </w:p>
        </w:tc>
        <w:tc>
          <w:tcPr>
            <w:tcW w:w="1440" w:type="dxa"/>
            <w:tcBorders>
              <w:top w:val="nil"/>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100%</w:t>
            </w:r>
          </w:p>
        </w:tc>
      </w:tr>
      <w:tr w:rsidR="003D0E13" w:rsidRPr="000502DC" w:rsidTr="00B01C5F">
        <w:trPr>
          <w:trHeight w:val="300"/>
        </w:trPr>
        <w:tc>
          <w:tcPr>
            <w:tcW w:w="1800" w:type="dxa"/>
            <w:tcBorders>
              <w:top w:val="nil"/>
              <w:left w:val="single" w:sz="8" w:space="0" w:color="auto"/>
              <w:bottom w:val="single" w:sz="8" w:space="0" w:color="auto"/>
              <w:right w:val="single" w:sz="8" w:space="0" w:color="auto"/>
            </w:tcBorders>
            <w:vAlign w:val="bottom"/>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其他单位</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54943.79</w:t>
            </w:r>
          </w:p>
        </w:tc>
        <w:tc>
          <w:tcPr>
            <w:tcW w:w="90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17.30%</w:t>
            </w:r>
          </w:p>
        </w:tc>
        <w:tc>
          <w:tcPr>
            <w:tcW w:w="144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54943.79</w:t>
            </w:r>
          </w:p>
        </w:tc>
        <w:tc>
          <w:tcPr>
            <w:tcW w:w="1260" w:type="dxa"/>
            <w:tcBorders>
              <w:top w:val="nil"/>
              <w:left w:val="nil"/>
              <w:bottom w:val="single" w:sz="8" w:space="0" w:color="auto"/>
              <w:right w:val="nil"/>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19.22%</w:t>
            </w:r>
          </w:p>
        </w:tc>
        <w:tc>
          <w:tcPr>
            <w:tcW w:w="1440" w:type="dxa"/>
            <w:tcBorders>
              <w:top w:val="nil"/>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270" w:type="dxa"/>
            <w:gridSpan w:val="2"/>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r>
      <w:tr w:rsidR="003D0E13" w:rsidRPr="000502DC" w:rsidTr="00B01C5F">
        <w:trPr>
          <w:trHeight w:val="300"/>
        </w:trPr>
        <w:tc>
          <w:tcPr>
            <w:tcW w:w="1800" w:type="dxa"/>
            <w:tcBorders>
              <w:top w:val="nil"/>
              <w:left w:val="single" w:sz="8" w:space="0" w:color="auto"/>
              <w:bottom w:val="single" w:sz="8" w:space="0" w:color="auto"/>
              <w:right w:val="single" w:sz="8" w:space="0" w:color="auto"/>
            </w:tcBorders>
            <w:vAlign w:val="bottom"/>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合计</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317665.26</w:t>
            </w:r>
          </w:p>
        </w:tc>
        <w:tc>
          <w:tcPr>
            <w:tcW w:w="90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100%</w:t>
            </w:r>
          </w:p>
        </w:tc>
        <w:tc>
          <w:tcPr>
            <w:tcW w:w="1440" w:type="dxa"/>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285865.26</w:t>
            </w:r>
          </w:p>
        </w:tc>
        <w:tc>
          <w:tcPr>
            <w:tcW w:w="1260" w:type="dxa"/>
            <w:tcBorders>
              <w:top w:val="nil"/>
              <w:left w:val="nil"/>
              <w:bottom w:val="single" w:sz="8" w:space="0" w:color="auto"/>
              <w:right w:val="nil"/>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100%</w:t>
            </w:r>
          </w:p>
        </w:tc>
        <w:tc>
          <w:tcPr>
            <w:tcW w:w="1440" w:type="dxa"/>
            <w:tcBorders>
              <w:top w:val="nil"/>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31800</w:t>
            </w:r>
          </w:p>
        </w:tc>
        <w:tc>
          <w:tcPr>
            <w:tcW w:w="1270" w:type="dxa"/>
            <w:gridSpan w:val="2"/>
            <w:tcBorders>
              <w:top w:val="nil"/>
              <w:left w:val="nil"/>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100%</w:t>
            </w:r>
          </w:p>
        </w:tc>
      </w:tr>
    </w:tbl>
    <w:p w:rsidR="003D0E13" w:rsidRPr="000502DC" w:rsidRDefault="003D0E13" w:rsidP="00C052E7">
      <w:pPr>
        <w:spacing w:line="300" w:lineRule="auto"/>
        <w:ind w:firstLine="480"/>
        <w:rPr>
          <w:rFonts w:ascii="宋体" w:hAnsi="宋体"/>
          <w:szCs w:val="24"/>
        </w:rPr>
      </w:pPr>
      <w:r w:rsidRPr="000502DC">
        <w:rPr>
          <w:rFonts w:ascii="宋体" w:hAnsi="宋体" w:hint="eastAsia"/>
          <w:szCs w:val="24"/>
        </w:rPr>
        <w:t>四是从债务形态和资金投向看，</w:t>
      </w: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月底L区本级政府性债务余额中，尚未支出仍以货币形态存在的有29694.86万元，占9.35</w:t>
      </w:r>
      <w:r w:rsidRPr="000502DC">
        <w:rPr>
          <w:rFonts w:ascii="宋体" w:hAnsi="宋体"/>
          <w:szCs w:val="24"/>
        </w:rPr>
        <w:t>%</w:t>
      </w:r>
      <w:r w:rsidRPr="000502DC">
        <w:rPr>
          <w:rFonts w:ascii="宋体" w:hAnsi="宋体" w:hint="eastAsia"/>
          <w:szCs w:val="24"/>
        </w:rPr>
        <w:t>；已支出287970.40万元，占90.65</w:t>
      </w:r>
      <w:r w:rsidRPr="000502DC">
        <w:rPr>
          <w:rFonts w:ascii="宋体" w:hAnsi="宋体"/>
          <w:szCs w:val="24"/>
        </w:rPr>
        <w:t>%</w:t>
      </w:r>
      <w:r w:rsidRPr="000502DC">
        <w:rPr>
          <w:rFonts w:ascii="宋体" w:hAnsi="宋体" w:hint="eastAsia"/>
          <w:szCs w:val="24"/>
        </w:rPr>
        <w:t>。已支出的债务资金中，用于保障性住房63272万元，占21.97</w:t>
      </w:r>
      <w:r w:rsidRPr="000502DC">
        <w:rPr>
          <w:rFonts w:ascii="宋体" w:hAnsi="宋体"/>
          <w:szCs w:val="24"/>
        </w:rPr>
        <w:t>%</w:t>
      </w:r>
      <w:r w:rsidRPr="000502DC">
        <w:rPr>
          <w:rFonts w:ascii="宋体" w:hAnsi="宋体" w:hint="eastAsia"/>
          <w:szCs w:val="24"/>
        </w:rPr>
        <w:t>；用于市政建设46726.47万元，占16.23</w:t>
      </w:r>
      <w:r w:rsidRPr="000502DC">
        <w:rPr>
          <w:rFonts w:ascii="宋体" w:hAnsi="宋体"/>
          <w:szCs w:val="24"/>
        </w:rPr>
        <w:t>%</w:t>
      </w:r>
      <w:r w:rsidRPr="000502DC">
        <w:rPr>
          <w:rFonts w:ascii="宋体" w:hAnsi="宋体" w:hint="eastAsia"/>
          <w:szCs w:val="24"/>
        </w:rPr>
        <w:t>；用于土地收储50000万元，占17.36</w:t>
      </w:r>
      <w:r w:rsidRPr="000502DC">
        <w:rPr>
          <w:rFonts w:ascii="宋体" w:hAnsi="宋体"/>
          <w:szCs w:val="24"/>
        </w:rPr>
        <w:t>%</w:t>
      </w:r>
      <w:r w:rsidRPr="000502DC">
        <w:rPr>
          <w:rFonts w:ascii="宋体" w:hAnsi="宋体" w:hint="eastAsia"/>
          <w:szCs w:val="24"/>
        </w:rPr>
        <w:t>；</w:t>
      </w:r>
      <w:r w:rsidRPr="000502DC">
        <w:rPr>
          <w:rFonts w:ascii="宋体" w:hAnsi="宋体" w:hint="eastAsia"/>
          <w:szCs w:val="24"/>
        </w:rPr>
        <w:lastRenderedPageBreak/>
        <w:t>用于农林水、生态建设和环境保护等其他方面127971.93万元，占44.44</w:t>
      </w:r>
      <w:r w:rsidRPr="000502DC">
        <w:rPr>
          <w:rFonts w:ascii="宋体" w:hAnsi="宋体"/>
          <w:szCs w:val="24"/>
        </w:rPr>
        <w:t>%</w:t>
      </w:r>
      <w:r w:rsidRPr="000502DC">
        <w:rPr>
          <w:rFonts w:ascii="宋体" w:hAnsi="宋体" w:hint="eastAsia"/>
          <w:szCs w:val="24"/>
        </w:rPr>
        <w:t>。（详见表5）</w:t>
      </w:r>
    </w:p>
    <w:p w:rsidR="00866F74" w:rsidRDefault="003D0E13" w:rsidP="00866F74">
      <w:pPr>
        <w:ind w:firstLine="480"/>
        <w:rPr>
          <w:rFonts w:ascii="宋体" w:hAnsi="宋体"/>
          <w:szCs w:val="24"/>
        </w:rPr>
      </w:pPr>
      <w:r w:rsidRPr="000502DC">
        <w:rPr>
          <w:rFonts w:ascii="宋体" w:hAnsi="宋体" w:hint="eastAsia"/>
          <w:szCs w:val="24"/>
        </w:rPr>
        <w:t>表5 L区本级</w:t>
      </w: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月底政府性债务余额支出投向情况表</w:t>
      </w:r>
    </w:p>
    <w:p w:rsidR="003D0E13" w:rsidRPr="000502DC" w:rsidRDefault="003D0E13" w:rsidP="00866F74">
      <w:pPr>
        <w:ind w:firstLine="480"/>
        <w:jc w:val="center"/>
        <w:rPr>
          <w:rFonts w:ascii="宋体" w:hAnsi="宋体"/>
          <w:szCs w:val="24"/>
        </w:rPr>
      </w:pPr>
      <w:r w:rsidRPr="000502DC">
        <w:rPr>
          <w:rFonts w:ascii="宋体" w:hAnsi="宋体" w:hint="eastAsia"/>
          <w:szCs w:val="24"/>
        </w:rPr>
        <w:t>单位：万元</w:t>
      </w:r>
    </w:p>
    <w:tbl>
      <w:tblPr>
        <w:tblW w:w="9360" w:type="dxa"/>
        <w:tblInd w:w="-252" w:type="dxa"/>
        <w:tblLayout w:type="fixed"/>
        <w:tblLook w:val="0000" w:firstRow="0" w:lastRow="0" w:firstColumn="0" w:lastColumn="0" w:noHBand="0" w:noVBand="0"/>
      </w:tblPr>
      <w:tblGrid>
        <w:gridCol w:w="2278"/>
        <w:gridCol w:w="1142"/>
        <w:gridCol w:w="900"/>
        <w:gridCol w:w="1260"/>
        <w:gridCol w:w="1260"/>
        <w:gridCol w:w="1260"/>
        <w:gridCol w:w="1260"/>
      </w:tblGrid>
      <w:tr w:rsidR="003D0E13" w:rsidRPr="000502DC" w:rsidTr="00B01C5F">
        <w:trPr>
          <w:trHeight w:hRule="exact" w:val="392"/>
        </w:trPr>
        <w:tc>
          <w:tcPr>
            <w:tcW w:w="2278" w:type="dxa"/>
            <w:vMerge w:val="restart"/>
            <w:tcBorders>
              <w:top w:val="single" w:sz="8" w:space="0" w:color="auto"/>
              <w:left w:val="single" w:sz="8" w:space="0" w:color="auto"/>
              <w:bottom w:val="single" w:sz="8" w:space="0" w:color="000000"/>
              <w:right w:val="single" w:sz="8" w:space="0" w:color="auto"/>
            </w:tcBorders>
            <w:vAlign w:val="center"/>
          </w:tcPr>
          <w:p w:rsidR="003D0E13" w:rsidRPr="00866F74" w:rsidRDefault="003D0E13" w:rsidP="00866F74">
            <w:pPr>
              <w:ind w:firstLine="360"/>
              <w:rPr>
                <w:rFonts w:ascii="宋体" w:hAnsi="宋体"/>
                <w:sz w:val="18"/>
                <w:szCs w:val="18"/>
              </w:rPr>
            </w:pPr>
            <w:r w:rsidRPr="00866F74">
              <w:rPr>
                <w:rFonts w:ascii="宋体" w:hAnsi="宋体" w:hint="eastAsia"/>
                <w:sz w:val="18"/>
                <w:szCs w:val="18"/>
              </w:rPr>
              <w:t>债务支出投向类别</w:t>
            </w:r>
          </w:p>
        </w:tc>
        <w:tc>
          <w:tcPr>
            <w:tcW w:w="2042" w:type="dxa"/>
            <w:gridSpan w:val="2"/>
            <w:tcBorders>
              <w:top w:val="single" w:sz="8" w:space="0" w:color="auto"/>
              <w:left w:val="nil"/>
              <w:bottom w:val="single" w:sz="8" w:space="0" w:color="auto"/>
              <w:right w:val="single" w:sz="8" w:space="0" w:color="000000"/>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债务合计</w:t>
            </w:r>
          </w:p>
        </w:tc>
        <w:tc>
          <w:tcPr>
            <w:tcW w:w="2520" w:type="dxa"/>
            <w:gridSpan w:val="2"/>
            <w:tcBorders>
              <w:top w:val="single" w:sz="8" w:space="0" w:color="auto"/>
              <w:left w:val="nil"/>
              <w:bottom w:val="single" w:sz="8" w:space="0" w:color="auto"/>
              <w:right w:val="single" w:sz="8" w:space="0" w:color="000000"/>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政府负有偿还责任的债务</w:t>
            </w:r>
          </w:p>
        </w:tc>
        <w:tc>
          <w:tcPr>
            <w:tcW w:w="2520" w:type="dxa"/>
            <w:gridSpan w:val="2"/>
            <w:tcBorders>
              <w:top w:val="single" w:sz="8" w:space="0" w:color="auto"/>
              <w:left w:val="nil"/>
              <w:bottom w:val="single" w:sz="8" w:space="0" w:color="auto"/>
              <w:right w:val="single" w:sz="8" w:space="0" w:color="000000"/>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政府负有担保责任的债务</w:t>
            </w:r>
          </w:p>
        </w:tc>
      </w:tr>
      <w:tr w:rsidR="003D0E13" w:rsidRPr="000502DC" w:rsidTr="00B01C5F">
        <w:trPr>
          <w:trHeight w:hRule="exact" w:val="493"/>
        </w:trPr>
        <w:tc>
          <w:tcPr>
            <w:tcW w:w="2278" w:type="dxa"/>
            <w:vMerge/>
            <w:tcBorders>
              <w:top w:val="single" w:sz="8" w:space="0" w:color="auto"/>
              <w:left w:val="single" w:sz="8" w:space="0" w:color="auto"/>
              <w:bottom w:val="single" w:sz="8" w:space="0" w:color="000000"/>
              <w:right w:val="single" w:sz="8" w:space="0" w:color="auto"/>
            </w:tcBorders>
            <w:vAlign w:val="center"/>
          </w:tcPr>
          <w:p w:rsidR="003D0E13" w:rsidRPr="00866F74" w:rsidRDefault="003D0E13" w:rsidP="00866F74">
            <w:pPr>
              <w:ind w:firstLine="360"/>
              <w:jc w:val="left"/>
              <w:rPr>
                <w:rFonts w:ascii="宋体" w:hAnsi="宋体"/>
                <w:sz w:val="18"/>
                <w:szCs w:val="18"/>
              </w:rPr>
            </w:pPr>
          </w:p>
        </w:tc>
        <w:tc>
          <w:tcPr>
            <w:tcW w:w="1142" w:type="dxa"/>
            <w:tcBorders>
              <w:top w:val="nil"/>
              <w:left w:val="nil"/>
              <w:bottom w:val="single" w:sz="8" w:space="0" w:color="auto"/>
              <w:right w:val="single" w:sz="8" w:space="0" w:color="auto"/>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债务额</w:t>
            </w:r>
          </w:p>
        </w:tc>
        <w:tc>
          <w:tcPr>
            <w:tcW w:w="900" w:type="dxa"/>
            <w:tcBorders>
              <w:top w:val="nil"/>
              <w:left w:val="nil"/>
              <w:bottom w:val="single" w:sz="8" w:space="0" w:color="auto"/>
              <w:right w:val="single" w:sz="8" w:space="0" w:color="auto"/>
            </w:tcBorders>
            <w:vAlign w:val="center"/>
          </w:tcPr>
          <w:p w:rsidR="003D0E13" w:rsidRPr="00866F74" w:rsidRDefault="003D0E13" w:rsidP="00866F74">
            <w:pPr>
              <w:ind w:firstLineChars="0" w:firstLine="0"/>
              <w:rPr>
                <w:rFonts w:ascii="宋体" w:hAnsi="宋体"/>
                <w:sz w:val="18"/>
                <w:szCs w:val="18"/>
              </w:rPr>
            </w:pPr>
            <w:r w:rsidRPr="00866F74">
              <w:rPr>
                <w:rFonts w:ascii="宋体" w:hAnsi="宋体" w:hint="eastAsia"/>
                <w:sz w:val="18"/>
                <w:szCs w:val="18"/>
              </w:rPr>
              <w:t>比重</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债务额</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比重</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债务额</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比重</w:t>
            </w:r>
          </w:p>
        </w:tc>
      </w:tr>
      <w:tr w:rsidR="003D0E13" w:rsidRPr="000502DC" w:rsidTr="00B01C5F">
        <w:trPr>
          <w:trHeight w:hRule="exact" w:val="302"/>
        </w:trPr>
        <w:tc>
          <w:tcPr>
            <w:tcW w:w="2278" w:type="dxa"/>
            <w:tcBorders>
              <w:top w:val="nil"/>
              <w:left w:val="single" w:sz="8" w:space="0" w:color="auto"/>
              <w:bottom w:val="single" w:sz="8" w:space="0" w:color="auto"/>
              <w:right w:val="single" w:sz="8" w:space="0" w:color="auto"/>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保障性住房</w:t>
            </w:r>
          </w:p>
        </w:tc>
        <w:tc>
          <w:tcPr>
            <w:tcW w:w="1142"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63272</w:t>
            </w:r>
          </w:p>
        </w:tc>
        <w:tc>
          <w:tcPr>
            <w:tcW w:w="90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21.97%</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31472</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12.29%</w:t>
            </w:r>
          </w:p>
          <w:p w:rsidR="003D0E13" w:rsidRPr="00866F74" w:rsidRDefault="003D0E13" w:rsidP="00866F74">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31800</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100%</w:t>
            </w:r>
          </w:p>
        </w:tc>
      </w:tr>
      <w:tr w:rsidR="003D0E13" w:rsidRPr="000502DC" w:rsidTr="00B01C5F">
        <w:trPr>
          <w:trHeight w:hRule="exact" w:val="292"/>
        </w:trPr>
        <w:tc>
          <w:tcPr>
            <w:tcW w:w="2278"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市政建设</w:t>
            </w:r>
          </w:p>
        </w:tc>
        <w:tc>
          <w:tcPr>
            <w:tcW w:w="1142"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46726.47</w:t>
            </w:r>
          </w:p>
        </w:tc>
        <w:tc>
          <w:tcPr>
            <w:tcW w:w="90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16.23%</w:t>
            </w:r>
          </w:p>
        </w:tc>
        <w:tc>
          <w:tcPr>
            <w:tcW w:w="126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46726.47</w:t>
            </w:r>
          </w:p>
        </w:tc>
        <w:tc>
          <w:tcPr>
            <w:tcW w:w="126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18.24%</w:t>
            </w:r>
          </w:p>
        </w:tc>
        <w:tc>
          <w:tcPr>
            <w:tcW w:w="126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p>
        </w:tc>
        <w:tc>
          <w:tcPr>
            <w:tcW w:w="1260"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p>
        </w:tc>
      </w:tr>
      <w:tr w:rsidR="003D0E13" w:rsidRPr="000502DC" w:rsidTr="00B01C5F">
        <w:trPr>
          <w:trHeight w:hRule="exact" w:val="324"/>
        </w:trPr>
        <w:tc>
          <w:tcPr>
            <w:tcW w:w="2278" w:type="dxa"/>
            <w:tcBorders>
              <w:top w:val="single" w:sz="8" w:space="0" w:color="auto"/>
              <w:left w:val="single" w:sz="8" w:space="0" w:color="auto"/>
              <w:bottom w:val="single" w:sz="8" w:space="0" w:color="auto"/>
              <w:right w:val="single" w:sz="8" w:space="0" w:color="auto"/>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土地收储</w:t>
            </w:r>
          </w:p>
        </w:tc>
        <w:tc>
          <w:tcPr>
            <w:tcW w:w="1142"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50000</w:t>
            </w:r>
          </w:p>
        </w:tc>
        <w:tc>
          <w:tcPr>
            <w:tcW w:w="90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17.36%</w:t>
            </w: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50000</w:t>
            </w: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19.52%</w:t>
            </w: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p>
        </w:tc>
      </w:tr>
      <w:tr w:rsidR="003D0E13" w:rsidRPr="000502DC" w:rsidTr="00B01C5F">
        <w:trPr>
          <w:trHeight w:hRule="exact" w:val="300"/>
        </w:trPr>
        <w:tc>
          <w:tcPr>
            <w:tcW w:w="2278" w:type="dxa"/>
            <w:tcBorders>
              <w:top w:val="nil"/>
              <w:left w:val="single" w:sz="8" w:space="0" w:color="auto"/>
              <w:bottom w:val="single" w:sz="8" w:space="0" w:color="auto"/>
              <w:right w:val="single" w:sz="8" w:space="0" w:color="auto"/>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农林水利建设</w:t>
            </w:r>
          </w:p>
        </w:tc>
        <w:tc>
          <w:tcPr>
            <w:tcW w:w="1142"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1300</w:t>
            </w:r>
          </w:p>
        </w:tc>
        <w:tc>
          <w:tcPr>
            <w:tcW w:w="90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0.45%</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1300</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0.51%</w:t>
            </w:r>
          </w:p>
        </w:tc>
        <w:tc>
          <w:tcPr>
            <w:tcW w:w="126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p>
        </w:tc>
        <w:tc>
          <w:tcPr>
            <w:tcW w:w="1260" w:type="dxa"/>
            <w:tcBorders>
              <w:top w:val="nil"/>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p>
        </w:tc>
      </w:tr>
      <w:tr w:rsidR="003D0E13" w:rsidRPr="000502DC" w:rsidTr="00B01C5F">
        <w:trPr>
          <w:trHeight w:hRule="exact" w:val="340"/>
        </w:trPr>
        <w:tc>
          <w:tcPr>
            <w:tcW w:w="2278" w:type="dxa"/>
            <w:tcBorders>
              <w:top w:val="nil"/>
              <w:left w:val="single" w:sz="8" w:space="0" w:color="auto"/>
              <w:bottom w:val="single" w:sz="8" w:space="0" w:color="auto"/>
              <w:right w:val="single" w:sz="8" w:space="0" w:color="auto"/>
            </w:tcBorders>
            <w:vAlign w:val="center"/>
          </w:tcPr>
          <w:p w:rsidR="003D0E13" w:rsidRPr="00866F74" w:rsidRDefault="003D0E13" w:rsidP="00866F74">
            <w:pPr>
              <w:ind w:firstLine="360"/>
              <w:jc w:val="center"/>
              <w:rPr>
                <w:rFonts w:ascii="宋体" w:hAnsi="宋体"/>
                <w:sz w:val="18"/>
                <w:szCs w:val="18"/>
              </w:rPr>
            </w:pPr>
            <w:r w:rsidRPr="00866F74">
              <w:rPr>
                <w:rFonts w:ascii="宋体" w:hAnsi="宋体" w:hint="eastAsia"/>
                <w:sz w:val="18"/>
                <w:szCs w:val="18"/>
              </w:rPr>
              <w:t>其他</w:t>
            </w:r>
          </w:p>
        </w:tc>
        <w:tc>
          <w:tcPr>
            <w:tcW w:w="1142"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126671.93</w:t>
            </w:r>
          </w:p>
        </w:tc>
        <w:tc>
          <w:tcPr>
            <w:tcW w:w="90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43.99%</w:t>
            </w: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126671.93</w:t>
            </w: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r w:rsidRPr="00866F74">
              <w:rPr>
                <w:rFonts w:ascii="宋体" w:hAnsi="宋体" w:hint="eastAsia"/>
                <w:sz w:val="18"/>
                <w:szCs w:val="18"/>
              </w:rPr>
              <w:t>49.45%</w:t>
            </w: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ind w:firstLine="360"/>
              <w:jc w:val="center"/>
              <w:rPr>
                <w:rFonts w:ascii="宋体" w:hAnsi="宋体"/>
                <w:sz w:val="18"/>
                <w:szCs w:val="18"/>
              </w:rPr>
            </w:pPr>
          </w:p>
        </w:tc>
      </w:tr>
      <w:tr w:rsidR="003D0E13" w:rsidRPr="000502DC" w:rsidTr="00B01C5F">
        <w:trPr>
          <w:trHeight w:hRule="exact" w:val="340"/>
        </w:trPr>
        <w:tc>
          <w:tcPr>
            <w:tcW w:w="2278" w:type="dxa"/>
            <w:tcBorders>
              <w:top w:val="nil"/>
              <w:left w:val="single" w:sz="8" w:space="0" w:color="auto"/>
              <w:bottom w:val="single" w:sz="8" w:space="0" w:color="auto"/>
              <w:right w:val="single" w:sz="8"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合计</w:t>
            </w:r>
          </w:p>
        </w:tc>
        <w:tc>
          <w:tcPr>
            <w:tcW w:w="1142"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spacing w:line="300" w:lineRule="auto"/>
              <w:ind w:firstLine="360"/>
              <w:jc w:val="center"/>
              <w:rPr>
                <w:rFonts w:ascii="宋体" w:hAnsi="宋体"/>
                <w:sz w:val="18"/>
                <w:szCs w:val="18"/>
              </w:rPr>
            </w:pPr>
            <w:r w:rsidRPr="00866F74">
              <w:rPr>
                <w:rFonts w:ascii="宋体" w:hAnsi="宋体" w:hint="eastAsia"/>
                <w:sz w:val="18"/>
                <w:szCs w:val="18"/>
              </w:rPr>
              <w:t>287970.40</w:t>
            </w:r>
          </w:p>
        </w:tc>
        <w:tc>
          <w:tcPr>
            <w:tcW w:w="90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spacing w:line="300" w:lineRule="auto"/>
              <w:ind w:firstLine="360"/>
              <w:jc w:val="center"/>
              <w:rPr>
                <w:rFonts w:ascii="宋体" w:hAnsi="宋体"/>
                <w:sz w:val="18"/>
                <w:szCs w:val="18"/>
              </w:rPr>
            </w:pPr>
            <w:r w:rsidRPr="00866F74">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spacing w:line="300" w:lineRule="auto"/>
              <w:ind w:firstLine="360"/>
              <w:jc w:val="center"/>
              <w:rPr>
                <w:rFonts w:ascii="宋体" w:hAnsi="宋体"/>
                <w:sz w:val="18"/>
                <w:szCs w:val="18"/>
              </w:rPr>
            </w:pPr>
            <w:r w:rsidRPr="00866F74">
              <w:rPr>
                <w:rFonts w:ascii="宋体" w:hAnsi="宋体" w:hint="eastAsia"/>
                <w:sz w:val="18"/>
                <w:szCs w:val="18"/>
              </w:rPr>
              <w:t>256170.40</w:t>
            </w: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spacing w:line="300" w:lineRule="auto"/>
              <w:ind w:firstLine="360"/>
              <w:jc w:val="center"/>
              <w:rPr>
                <w:rFonts w:ascii="宋体" w:hAnsi="宋体"/>
                <w:sz w:val="18"/>
                <w:szCs w:val="18"/>
              </w:rPr>
            </w:pPr>
            <w:r w:rsidRPr="00866F74">
              <w:rPr>
                <w:rFonts w:ascii="宋体" w:hAnsi="宋体" w:hint="eastAsia"/>
                <w:sz w:val="18"/>
                <w:szCs w:val="18"/>
              </w:rPr>
              <w:t>100%</w:t>
            </w: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spacing w:line="300" w:lineRule="auto"/>
              <w:ind w:firstLine="360"/>
              <w:jc w:val="center"/>
              <w:rPr>
                <w:rFonts w:ascii="宋体" w:hAnsi="宋体"/>
                <w:sz w:val="18"/>
                <w:szCs w:val="18"/>
              </w:rPr>
            </w:pPr>
            <w:r w:rsidRPr="00866F74">
              <w:rPr>
                <w:rFonts w:ascii="宋体" w:hAnsi="宋体" w:hint="eastAsia"/>
                <w:sz w:val="18"/>
                <w:szCs w:val="18"/>
              </w:rPr>
              <w:t>31800</w:t>
            </w:r>
          </w:p>
        </w:tc>
        <w:tc>
          <w:tcPr>
            <w:tcW w:w="1260" w:type="dxa"/>
            <w:tcBorders>
              <w:top w:val="single" w:sz="8" w:space="0" w:color="auto"/>
              <w:left w:val="nil"/>
              <w:bottom w:val="single" w:sz="8" w:space="0" w:color="auto"/>
              <w:right w:val="single" w:sz="8" w:space="0" w:color="auto"/>
            </w:tcBorders>
            <w:vAlign w:val="center"/>
          </w:tcPr>
          <w:p w:rsidR="003D0E13" w:rsidRPr="00866F74" w:rsidRDefault="003D0E13" w:rsidP="00866F74">
            <w:pPr>
              <w:autoSpaceDE w:val="0"/>
              <w:autoSpaceDN w:val="0"/>
              <w:spacing w:line="300" w:lineRule="auto"/>
              <w:ind w:firstLine="360"/>
              <w:jc w:val="center"/>
              <w:rPr>
                <w:rFonts w:ascii="宋体" w:hAnsi="宋体"/>
                <w:sz w:val="18"/>
                <w:szCs w:val="18"/>
              </w:rPr>
            </w:pPr>
            <w:r w:rsidRPr="00866F74">
              <w:rPr>
                <w:rFonts w:ascii="宋体" w:hAnsi="宋体" w:hint="eastAsia"/>
                <w:sz w:val="18"/>
                <w:szCs w:val="18"/>
              </w:rPr>
              <w:t>100%</w:t>
            </w:r>
          </w:p>
        </w:tc>
      </w:tr>
    </w:tbl>
    <w:p w:rsidR="003D0E13" w:rsidRPr="000502DC" w:rsidRDefault="003D0E13" w:rsidP="00C052E7">
      <w:pPr>
        <w:snapToGrid w:val="0"/>
        <w:spacing w:line="300" w:lineRule="auto"/>
        <w:ind w:firstLine="480"/>
        <w:rPr>
          <w:rFonts w:ascii="宋体" w:hAnsi="宋体"/>
          <w:szCs w:val="24"/>
        </w:rPr>
      </w:pPr>
      <w:r w:rsidRPr="000502DC">
        <w:rPr>
          <w:rFonts w:ascii="宋体" w:hAnsi="宋体" w:hint="eastAsia"/>
          <w:szCs w:val="24"/>
        </w:rPr>
        <w:t>五是从偿债年度看，</w:t>
      </w: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月底L区本级政府性债务余额中，</w:t>
      </w:r>
      <w:r w:rsidRPr="000502DC">
        <w:rPr>
          <w:rFonts w:ascii="宋体" w:hAnsi="宋体"/>
          <w:szCs w:val="24"/>
        </w:rPr>
        <w:t>2013</w:t>
      </w:r>
      <w:r w:rsidRPr="000502DC">
        <w:rPr>
          <w:rFonts w:ascii="宋体" w:hAnsi="宋体" w:hint="eastAsia"/>
          <w:szCs w:val="24"/>
        </w:rPr>
        <w:t>年下半年到期偿还的债务余额35685.26万元、</w:t>
      </w:r>
      <w:r w:rsidRPr="000502DC">
        <w:rPr>
          <w:rFonts w:ascii="宋体" w:hAnsi="宋体"/>
          <w:szCs w:val="24"/>
        </w:rPr>
        <w:t>2014</w:t>
      </w:r>
      <w:r w:rsidRPr="000502DC">
        <w:rPr>
          <w:rFonts w:ascii="宋体" w:hAnsi="宋体" w:hint="eastAsia"/>
          <w:szCs w:val="24"/>
        </w:rPr>
        <w:t>年到期偿还的债务余额144680万元，分别占11.23</w:t>
      </w:r>
      <w:r w:rsidRPr="000502DC">
        <w:rPr>
          <w:rFonts w:ascii="宋体" w:hAnsi="宋体"/>
          <w:szCs w:val="24"/>
        </w:rPr>
        <w:t>%</w:t>
      </w:r>
      <w:r w:rsidRPr="000502DC">
        <w:rPr>
          <w:rFonts w:ascii="宋体" w:hAnsi="宋体" w:hint="eastAsia"/>
          <w:szCs w:val="24"/>
        </w:rPr>
        <w:t>和45.54</w:t>
      </w:r>
      <w:r w:rsidRPr="000502DC">
        <w:rPr>
          <w:rFonts w:ascii="宋体" w:hAnsi="宋体"/>
          <w:szCs w:val="24"/>
        </w:rPr>
        <w:t>%</w:t>
      </w:r>
      <w:r w:rsidRPr="000502DC">
        <w:rPr>
          <w:rFonts w:ascii="宋体" w:hAnsi="宋体" w:hint="eastAsia"/>
          <w:szCs w:val="24"/>
        </w:rPr>
        <w:t>，</w:t>
      </w:r>
      <w:r w:rsidRPr="000502DC">
        <w:rPr>
          <w:rFonts w:ascii="宋体" w:hAnsi="宋体"/>
          <w:szCs w:val="24"/>
        </w:rPr>
        <w:t>2015</w:t>
      </w:r>
      <w:r w:rsidRPr="000502DC">
        <w:rPr>
          <w:rFonts w:ascii="宋体" w:hAnsi="宋体" w:hint="eastAsia"/>
          <w:szCs w:val="24"/>
        </w:rPr>
        <w:t>年至</w:t>
      </w:r>
      <w:r w:rsidRPr="000502DC">
        <w:rPr>
          <w:rFonts w:ascii="宋体" w:hAnsi="宋体"/>
          <w:szCs w:val="24"/>
        </w:rPr>
        <w:t>2017</w:t>
      </w:r>
      <w:r w:rsidRPr="000502DC">
        <w:rPr>
          <w:rFonts w:ascii="宋体" w:hAnsi="宋体" w:hint="eastAsia"/>
          <w:szCs w:val="24"/>
        </w:rPr>
        <w:t>年到期偿还的债务余额分别为82800万元、9500万元、45000万元，分别占26.07</w:t>
      </w:r>
      <w:r w:rsidRPr="000502DC">
        <w:rPr>
          <w:rFonts w:ascii="宋体" w:hAnsi="宋体"/>
          <w:szCs w:val="24"/>
        </w:rPr>
        <w:t>%</w:t>
      </w:r>
      <w:r w:rsidRPr="000502DC">
        <w:rPr>
          <w:rFonts w:ascii="宋体" w:hAnsi="宋体" w:hint="eastAsia"/>
          <w:szCs w:val="24"/>
        </w:rPr>
        <w:t>、2.99</w:t>
      </w:r>
      <w:r w:rsidRPr="000502DC">
        <w:rPr>
          <w:rFonts w:ascii="宋体" w:hAnsi="宋体"/>
          <w:szCs w:val="24"/>
        </w:rPr>
        <w:t>%</w:t>
      </w:r>
      <w:r w:rsidRPr="000502DC">
        <w:rPr>
          <w:rFonts w:ascii="宋体" w:hAnsi="宋体" w:hint="eastAsia"/>
          <w:szCs w:val="24"/>
        </w:rPr>
        <w:t>和14.17</w:t>
      </w:r>
      <w:r w:rsidRPr="000502DC">
        <w:rPr>
          <w:rFonts w:ascii="宋体" w:hAnsi="宋体"/>
          <w:szCs w:val="24"/>
        </w:rPr>
        <w:t>%</w:t>
      </w:r>
      <w:r w:rsidRPr="000502DC">
        <w:rPr>
          <w:rFonts w:ascii="宋体" w:hAnsi="宋体" w:hint="eastAsia"/>
          <w:szCs w:val="24"/>
        </w:rPr>
        <w:t>。（详见表6）。</w:t>
      </w:r>
    </w:p>
    <w:p w:rsidR="003D0E13" w:rsidRPr="000502DC" w:rsidRDefault="003D0E13" w:rsidP="00B72D36">
      <w:pPr>
        <w:spacing w:line="300" w:lineRule="auto"/>
        <w:ind w:firstLine="480"/>
        <w:jc w:val="center"/>
        <w:rPr>
          <w:rFonts w:ascii="宋体" w:hAnsi="宋体"/>
          <w:szCs w:val="24"/>
        </w:rPr>
      </w:pPr>
      <w:r w:rsidRPr="000502DC">
        <w:rPr>
          <w:rFonts w:ascii="宋体" w:hAnsi="宋体" w:hint="eastAsia"/>
          <w:szCs w:val="24"/>
        </w:rPr>
        <w:t>表6</w:t>
      </w:r>
      <w:r w:rsidRPr="000502DC">
        <w:rPr>
          <w:rFonts w:ascii="宋体" w:hAnsi="宋体"/>
          <w:szCs w:val="24"/>
        </w:rPr>
        <w:t xml:space="preserve">  </w:t>
      </w:r>
      <w:r w:rsidRPr="000502DC">
        <w:rPr>
          <w:rFonts w:ascii="宋体" w:hAnsi="宋体" w:hint="eastAsia"/>
          <w:szCs w:val="24"/>
        </w:rPr>
        <w:t>L区本级</w:t>
      </w: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月底政府性债务未来偿债情况表</w:t>
      </w:r>
    </w:p>
    <w:p w:rsidR="003D0E13" w:rsidRPr="000502DC" w:rsidRDefault="003D0E13" w:rsidP="00866F74">
      <w:pPr>
        <w:snapToGrid w:val="0"/>
        <w:spacing w:line="300" w:lineRule="auto"/>
        <w:ind w:firstLine="480"/>
        <w:jc w:val="center"/>
        <w:rPr>
          <w:rFonts w:ascii="宋体" w:hAnsi="宋体"/>
          <w:szCs w:val="24"/>
        </w:rPr>
      </w:pPr>
      <w:r w:rsidRPr="000502DC">
        <w:rPr>
          <w:rFonts w:ascii="宋体" w:hAnsi="宋体" w:hint="eastAsia"/>
          <w:szCs w:val="24"/>
        </w:rPr>
        <w:t>单位：万元</w:t>
      </w:r>
    </w:p>
    <w:tbl>
      <w:tblPr>
        <w:tblW w:w="9000" w:type="dxa"/>
        <w:tblInd w:w="-72" w:type="dxa"/>
        <w:tblLayout w:type="fixed"/>
        <w:tblLook w:val="0000" w:firstRow="0" w:lastRow="0" w:firstColumn="0" w:lastColumn="0" w:noHBand="0" w:noVBand="0"/>
      </w:tblPr>
      <w:tblGrid>
        <w:gridCol w:w="1518"/>
        <w:gridCol w:w="1362"/>
        <w:gridCol w:w="1080"/>
        <w:gridCol w:w="1260"/>
        <w:gridCol w:w="1260"/>
        <w:gridCol w:w="1260"/>
        <w:gridCol w:w="1260"/>
      </w:tblGrid>
      <w:tr w:rsidR="003D0E13" w:rsidRPr="000502DC" w:rsidTr="00B01C5F">
        <w:trPr>
          <w:trHeight w:val="525"/>
        </w:trPr>
        <w:tc>
          <w:tcPr>
            <w:tcW w:w="1518" w:type="dxa"/>
            <w:vMerge w:val="restart"/>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偿债年度</w:t>
            </w:r>
          </w:p>
        </w:tc>
        <w:tc>
          <w:tcPr>
            <w:tcW w:w="2442" w:type="dxa"/>
            <w:gridSpan w:val="2"/>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债务合计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政府负有偿还责任的债务</w:t>
            </w:r>
          </w:p>
        </w:tc>
        <w:tc>
          <w:tcPr>
            <w:tcW w:w="2520" w:type="dxa"/>
            <w:gridSpan w:val="2"/>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政府负有担保责任的债务</w:t>
            </w:r>
          </w:p>
        </w:tc>
      </w:tr>
      <w:tr w:rsidR="003D0E13" w:rsidRPr="000502DC" w:rsidTr="00B01C5F">
        <w:trPr>
          <w:trHeight w:val="315"/>
        </w:trPr>
        <w:tc>
          <w:tcPr>
            <w:tcW w:w="1518" w:type="dxa"/>
            <w:vMerge/>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left"/>
              <w:rPr>
                <w:rFonts w:ascii="宋体" w:hAnsi="宋体"/>
                <w:sz w:val="18"/>
                <w:szCs w:val="18"/>
              </w:rPr>
            </w:pPr>
          </w:p>
        </w:tc>
        <w:tc>
          <w:tcPr>
            <w:tcW w:w="1362"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债务额</w:t>
            </w:r>
          </w:p>
        </w:tc>
        <w:tc>
          <w:tcPr>
            <w:tcW w:w="108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比重</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债务额</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比重</w:t>
            </w:r>
          </w:p>
        </w:tc>
      </w:tr>
      <w:tr w:rsidR="003D0E13" w:rsidRPr="000502DC" w:rsidTr="00B01C5F">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sz w:val="18"/>
                <w:szCs w:val="18"/>
              </w:rPr>
              <w:t>2013</w:t>
            </w:r>
            <w:r w:rsidRPr="00866F74">
              <w:rPr>
                <w:rFonts w:ascii="宋体" w:hAnsi="宋体" w:hint="eastAsia"/>
                <w:sz w:val="18"/>
                <w:szCs w:val="18"/>
              </w:rPr>
              <w:t>年下半年</w:t>
            </w:r>
          </w:p>
        </w:tc>
        <w:tc>
          <w:tcPr>
            <w:tcW w:w="1362"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35685.26</w:t>
            </w:r>
          </w:p>
        </w:tc>
        <w:tc>
          <w:tcPr>
            <w:tcW w:w="108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11.23%</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35685.26</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12.48%</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r>
      <w:tr w:rsidR="003D0E13" w:rsidRPr="000502DC" w:rsidTr="00B01C5F">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sz w:val="18"/>
                <w:szCs w:val="18"/>
              </w:rPr>
              <w:t>2014</w:t>
            </w:r>
            <w:r w:rsidRPr="00866F74">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144680</w:t>
            </w:r>
          </w:p>
        </w:tc>
        <w:tc>
          <w:tcPr>
            <w:tcW w:w="108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45.54%</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144680</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50.61%</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r>
      <w:tr w:rsidR="003D0E13" w:rsidRPr="000502DC" w:rsidTr="00B01C5F">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sz w:val="18"/>
                <w:szCs w:val="18"/>
              </w:rPr>
              <w:t>2015</w:t>
            </w:r>
            <w:r w:rsidRPr="00866F74">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82800</w:t>
            </w:r>
          </w:p>
        </w:tc>
        <w:tc>
          <w:tcPr>
            <w:tcW w:w="108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26.07%</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51000</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17.84%</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100%</w:t>
            </w:r>
          </w:p>
        </w:tc>
      </w:tr>
      <w:tr w:rsidR="003D0E13" w:rsidRPr="000502DC" w:rsidTr="00B01C5F">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sz w:val="18"/>
                <w:szCs w:val="18"/>
              </w:rPr>
              <w:t>2016</w:t>
            </w:r>
            <w:r w:rsidRPr="00866F74">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9500</w:t>
            </w:r>
          </w:p>
        </w:tc>
        <w:tc>
          <w:tcPr>
            <w:tcW w:w="108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2.99%</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9500</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3.32%</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r>
      <w:tr w:rsidR="003D0E13" w:rsidRPr="000502DC" w:rsidTr="00B01C5F">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sz w:val="18"/>
                <w:szCs w:val="18"/>
              </w:rPr>
              <w:t>2017</w:t>
            </w:r>
            <w:r w:rsidRPr="00866F74">
              <w:rPr>
                <w:rFonts w:ascii="宋体" w:hAnsi="宋体" w:hint="eastAsia"/>
                <w:sz w:val="18"/>
                <w:szCs w:val="18"/>
              </w:rPr>
              <w:t>年</w:t>
            </w:r>
          </w:p>
        </w:tc>
        <w:tc>
          <w:tcPr>
            <w:tcW w:w="1362"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45000</w:t>
            </w:r>
          </w:p>
        </w:tc>
        <w:tc>
          <w:tcPr>
            <w:tcW w:w="108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14.17%</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45000</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15.74%</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p>
        </w:tc>
      </w:tr>
      <w:tr w:rsidR="003D0E13" w:rsidRPr="000502DC" w:rsidTr="00B01C5F">
        <w:trPr>
          <w:trHeight w:val="315"/>
        </w:trPr>
        <w:tc>
          <w:tcPr>
            <w:tcW w:w="1518" w:type="dxa"/>
            <w:tcBorders>
              <w:top w:val="single" w:sz="4" w:space="0" w:color="auto"/>
              <w:left w:val="single" w:sz="4" w:space="0" w:color="auto"/>
              <w:bottom w:val="single" w:sz="4" w:space="0" w:color="auto"/>
              <w:right w:val="single" w:sz="4" w:space="0" w:color="auto"/>
            </w:tcBorders>
            <w:vAlign w:val="bottom"/>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合计</w:t>
            </w:r>
          </w:p>
        </w:tc>
        <w:tc>
          <w:tcPr>
            <w:tcW w:w="1362"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317665.26</w:t>
            </w:r>
          </w:p>
        </w:tc>
        <w:tc>
          <w:tcPr>
            <w:tcW w:w="108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Chars="0" w:firstLine="0"/>
              <w:rPr>
                <w:rFonts w:ascii="宋体" w:hAnsi="宋体"/>
                <w:sz w:val="18"/>
                <w:szCs w:val="18"/>
              </w:rPr>
            </w:pPr>
            <w:r w:rsidRPr="00866F74">
              <w:rPr>
                <w:rFonts w:ascii="宋体" w:hAnsi="宋体" w:hint="eastAsia"/>
                <w:sz w:val="18"/>
                <w:szCs w:val="18"/>
              </w:rPr>
              <w:t>285865.26</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100%</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31800</w:t>
            </w:r>
          </w:p>
        </w:tc>
        <w:tc>
          <w:tcPr>
            <w:tcW w:w="1260" w:type="dxa"/>
            <w:tcBorders>
              <w:top w:val="single" w:sz="4" w:space="0" w:color="auto"/>
              <w:left w:val="single" w:sz="4" w:space="0" w:color="auto"/>
              <w:bottom w:val="single" w:sz="4" w:space="0" w:color="auto"/>
              <w:right w:val="single" w:sz="4" w:space="0" w:color="auto"/>
            </w:tcBorders>
            <w:vAlign w:val="center"/>
          </w:tcPr>
          <w:p w:rsidR="003D0E13" w:rsidRPr="00866F74" w:rsidRDefault="003D0E13" w:rsidP="00866F74">
            <w:pPr>
              <w:spacing w:line="300" w:lineRule="auto"/>
              <w:ind w:firstLine="360"/>
              <w:jc w:val="center"/>
              <w:rPr>
                <w:rFonts w:ascii="宋体" w:hAnsi="宋体"/>
                <w:sz w:val="18"/>
                <w:szCs w:val="18"/>
              </w:rPr>
            </w:pPr>
            <w:r w:rsidRPr="00866F74">
              <w:rPr>
                <w:rFonts w:ascii="宋体" w:hAnsi="宋体" w:hint="eastAsia"/>
                <w:sz w:val="18"/>
                <w:szCs w:val="18"/>
              </w:rPr>
              <w:t>100%</w:t>
            </w:r>
          </w:p>
        </w:tc>
      </w:tr>
    </w:tbl>
    <w:p w:rsidR="006F72B5" w:rsidRPr="000502DC" w:rsidRDefault="006F72B5" w:rsidP="00B72D36">
      <w:pPr>
        <w:pStyle w:val="2"/>
        <w:ind w:firstLine="640"/>
      </w:pPr>
      <w:bookmarkStart w:id="25" w:name="_Toc463725044"/>
      <w:bookmarkEnd w:id="23"/>
      <w:bookmarkEnd w:id="24"/>
      <w:r w:rsidRPr="000502DC">
        <w:t xml:space="preserve">4.2 </w:t>
      </w:r>
      <w:r w:rsidRPr="000502DC">
        <w:t>温州市</w:t>
      </w:r>
      <w:r w:rsidRPr="000502DC">
        <w:t>L</w:t>
      </w:r>
      <w:r w:rsidR="003D0E13" w:rsidRPr="000502DC">
        <w:t>区政府债务</w:t>
      </w:r>
      <w:r w:rsidR="003D0E13" w:rsidRPr="000502DC">
        <w:rPr>
          <w:rFonts w:hint="eastAsia"/>
        </w:rPr>
        <w:t>风险分析</w:t>
      </w:r>
      <w:bookmarkEnd w:id="25"/>
    </w:p>
    <w:p w:rsidR="003D0E13" w:rsidRPr="000502DC" w:rsidRDefault="003D0E13" w:rsidP="00C052E7">
      <w:pPr>
        <w:snapToGrid w:val="0"/>
        <w:spacing w:line="300" w:lineRule="auto"/>
        <w:ind w:firstLine="480"/>
        <w:textAlignment w:val="baseline"/>
        <w:rPr>
          <w:rFonts w:ascii="宋体" w:hAnsi="宋体"/>
          <w:szCs w:val="24"/>
        </w:rPr>
      </w:pPr>
      <w:r w:rsidRPr="000502DC">
        <w:rPr>
          <w:rFonts w:ascii="宋体" w:hAnsi="宋体" w:hint="eastAsia"/>
          <w:szCs w:val="24"/>
        </w:rPr>
        <w:t>（一）债务负担及变化情况</w:t>
      </w:r>
    </w:p>
    <w:p w:rsidR="003D0E13" w:rsidRPr="000502DC" w:rsidRDefault="003D0E13" w:rsidP="00C052E7">
      <w:pPr>
        <w:snapToGrid w:val="0"/>
        <w:spacing w:line="300" w:lineRule="auto"/>
        <w:ind w:firstLine="480"/>
        <w:rPr>
          <w:rFonts w:ascii="宋体" w:hAnsi="宋体"/>
          <w:szCs w:val="24"/>
        </w:rPr>
      </w:pPr>
      <w:r w:rsidRPr="000502DC">
        <w:rPr>
          <w:rFonts w:ascii="宋体" w:hAnsi="宋体"/>
          <w:szCs w:val="24"/>
        </w:rPr>
        <w:t>1.</w:t>
      </w:r>
      <w:r w:rsidRPr="000502DC">
        <w:rPr>
          <w:rFonts w:ascii="宋体" w:hAnsi="宋体" w:hint="eastAsia"/>
          <w:szCs w:val="24"/>
        </w:rPr>
        <w:t>从债务率看，</w:t>
      </w:r>
      <w:r w:rsidRPr="000502DC">
        <w:rPr>
          <w:rFonts w:ascii="宋体" w:hAnsi="宋体"/>
          <w:szCs w:val="24"/>
        </w:rPr>
        <w:t>2012</w:t>
      </w:r>
      <w:r w:rsidRPr="000502DC">
        <w:rPr>
          <w:rFonts w:ascii="宋体" w:hAnsi="宋体" w:hint="eastAsia"/>
          <w:szCs w:val="24"/>
        </w:rPr>
        <w:t>年，</w:t>
      </w:r>
      <w:r w:rsidR="00CA14AC" w:rsidRPr="000502DC">
        <w:rPr>
          <w:rFonts w:ascii="宋体" w:hAnsi="宋体" w:hint="eastAsia"/>
          <w:szCs w:val="24"/>
        </w:rPr>
        <w:t>L区</w:t>
      </w:r>
      <w:r w:rsidRPr="000502DC">
        <w:rPr>
          <w:rFonts w:ascii="宋体" w:hAnsi="宋体" w:hint="eastAsia"/>
          <w:szCs w:val="24"/>
        </w:rPr>
        <w:t>本级政府负有偿还责任债务的债务率为47.59</w:t>
      </w:r>
      <w:r w:rsidRPr="000502DC">
        <w:rPr>
          <w:rFonts w:ascii="宋体" w:hAnsi="宋体"/>
          <w:szCs w:val="24"/>
        </w:rPr>
        <w:t>%</w:t>
      </w:r>
      <w:r w:rsidRPr="000502DC">
        <w:rPr>
          <w:rFonts w:ascii="宋体" w:hAnsi="宋体" w:hint="eastAsia"/>
          <w:szCs w:val="24"/>
        </w:rPr>
        <w:t>，比</w:t>
      </w:r>
      <w:r w:rsidRPr="000502DC">
        <w:rPr>
          <w:rFonts w:ascii="宋体" w:hAnsi="宋体"/>
          <w:szCs w:val="24"/>
        </w:rPr>
        <w:t>2010</w:t>
      </w:r>
      <w:r w:rsidRPr="000502DC">
        <w:rPr>
          <w:rFonts w:ascii="宋体" w:hAnsi="宋体" w:hint="eastAsia"/>
          <w:szCs w:val="24"/>
        </w:rPr>
        <w:t>年上升16.5个百分点；政府负有担保责任的或有债务的债务率为0。</w:t>
      </w:r>
    </w:p>
    <w:p w:rsidR="003D0E13" w:rsidRPr="000502DC" w:rsidRDefault="003D0E13" w:rsidP="00C052E7">
      <w:pPr>
        <w:snapToGrid w:val="0"/>
        <w:spacing w:line="300" w:lineRule="auto"/>
        <w:ind w:firstLine="480"/>
        <w:rPr>
          <w:rFonts w:ascii="宋体" w:hAnsi="宋体"/>
          <w:szCs w:val="24"/>
        </w:rPr>
      </w:pPr>
      <w:r w:rsidRPr="000502DC">
        <w:rPr>
          <w:rFonts w:ascii="宋体" w:hAnsi="宋体"/>
          <w:szCs w:val="24"/>
        </w:rPr>
        <w:t>2.</w:t>
      </w:r>
      <w:r w:rsidRPr="000502DC">
        <w:rPr>
          <w:rFonts w:ascii="宋体" w:hAnsi="宋体" w:hint="eastAsia"/>
          <w:szCs w:val="24"/>
        </w:rPr>
        <w:t>从偿债率看，</w:t>
      </w:r>
      <w:r w:rsidRPr="000502DC">
        <w:rPr>
          <w:rFonts w:ascii="宋体" w:hAnsi="宋体"/>
          <w:szCs w:val="24"/>
        </w:rPr>
        <w:t>2012</w:t>
      </w:r>
      <w:r w:rsidRPr="000502DC">
        <w:rPr>
          <w:rFonts w:ascii="宋体" w:hAnsi="宋体" w:hint="eastAsia"/>
          <w:szCs w:val="24"/>
        </w:rPr>
        <w:t>年，</w:t>
      </w:r>
      <w:r w:rsidR="00CA14AC" w:rsidRPr="000502DC">
        <w:rPr>
          <w:rFonts w:ascii="宋体" w:hAnsi="宋体" w:hint="eastAsia"/>
          <w:szCs w:val="24"/>
        </w:rPr>
        <w:t>L区</w:t>
      </w:r>
      <w:r w:rsidRPr="000502DC">
        <w:rPr>
          <w:rFonts w:ascii="宋体" w:hAnsi="宋体" w:hint="eastAsia"/>
          <w:szCs w:val="24"/>
        </w:rPr>
        <w:t>本级政府负有偿还责任债务的偿债率为13.42</w:t>
      </w:r>
      <w:r w:rsidRPr="000502DC">
        <w:rPr>
          <w:rFonts w:ascii="宋体" w:hAnsi="宋体"/>
          <w:szCs w:val="24"/>
        </w:rPr>
        <w:t>%</w:t>
      </w:r>
      <w:r w:rsidRPr="000502DC">
        <w:rPr>
          <w:rFonts w:ascii="宋体" w:hAnsi="宋体" w:hint="eastAsia"/>
          <w:szCs w:val="24"/>
        </w:rPr>
        <w:t>，比</w:t>
      </w:r>
      <w:r w:rsidRPr="000502DC">
        <w:rPr>
          <w:rFonts w:ascii="宋体" w:hAnsi="宋体"/>
          <w:szCs w:val="24"/>
        </w:rPr>
        <w:t>2010</w:t>
      </w:r>
      <w:r w:rsidRPr="000502DC">
        <w:rPr>
          <w:rFonts w:ascii="宋体" w:hAnsi="宋体" w:hint="eastAsia"/>
          <w:szCs w:val="24"/>
        </w:rPr>
        <w:t>年下降9.2个百分点，政府负有担保责任的或有债务的偿债率为0。</w:t>
      </w:r>
    </w:p>
    <w:p w:rsidR="003D0E13" w:rsidRPr="000502DC" w:rsidRDefault="003D0E13" w:rsidP="00C052E7">
      <w:pPr>
        <w:snapToGrid w:val="0"/>
        <w:spacing w:line="300" w:lineRule="auto"/>
        <w:ind w:firstLine="480"/>
        <w:rPr>
          <w:rFonts w:ascii="宋体" w:hAnsi="宋体"/>
          <w:szCs w:val="24"/>
        </w:rPr>
      </w:pPr>
      <w:r w:rsidRPr="000502DC">
        <w:rPr>
          <w:rFonts w:ascii="宋体" w:hAnsi="宋体"/>
          <w:szCs w:val="24"/>
        </w:rPr>
        <w:t>3.</w:t>
      </w:r>
      <w:r w:rsidRPr="000502DC">
        <w:rPr>
          <w:rFonts w:ascii="宋体" w:hAnsi="宋体" w:hint="eastAsia"/>
          <w:szCs w:val="24"/>
        </w:rPr>
        <w:t>从逾期债务率看，</w:t>
      </w:r>
      <w:r w:rsidRPr="000502DC">
        <w:rPr>
          <w:rFonts w:ascii="宋体" w:hAnsi="宋体"/>
          <w:szCs w:val="24"/>
        </w:rPr>
        <w:t>2012</w:t>
      </w:r>
      <w:r w:rsidRPr="000502DC">
        <w:rPr>
          <w:rFonts w:ascii="宋体" w:hAnsi="宋体" w:hint="eastAsia"/>
          <w:szCs w:val="24"/>
        </w:rPr>
        <w:t>年，</w:t>
      </w:r>
      <w:r w:rsidR="00CA14AC" w:rsidRPr="000502DC">
        <w:rPr>
          <w:rFonts w:ascii="宋体" w:hAnsi="宋体" w:hint="eastAsia"/>
          <w:szCs w:val="24"/>
        </w:rPr>
        <w:t>L区</w:t>
      </w:r>
      <w:r w:rsidRPr="000502DC">
        <w:rPr>
          <w:rFonts w:ascii="宋体" w:hAnsi="宋体" w:hint="eastAsia"/>
          <w:szCs w:val="24"/>
        </w:rPr>
        <w:t>本级政府负有偿还责任的债务、政府负有担保责任的债务、其他相关债务的逾期债务率分别为4.06</w:t>
      </w:r>
      <w:r w:rsidRPr="000502DC">
        <w:rPr>
          <w:rFonts w:ascii="宋体" w:hAnsi="宋体"/>
          <w:szCs w:val="24"/>
        </w:rPr>
        <w:t>%</w:t>
      </w:r>
      <w:r w:rsidRPr="000502DC">
        <w:rPr>
          <w:rFonts w:ascii="宋体" w:hAnsi="宋体" w:hint="eastAsia"/>
          <w:szCs w:val="24"/>
        </w:rPr>
        <w:t>（逾期债务系龙</w:t>
      </w:r>
      <w:proofErr w:type="gramStart"/>
      <w:r w:rsidRPr="000502DC">
        <w:rPr>
          <w:rFonts w:ascii="宋体" w:hAnsi="宋体" w:hint="eastAsia"/>
          <w:szCs w:val="24"/>
        </w:rPr>
        <w:t>湾城</w:t>
      </w:r>
      <w:r w:rsidRPr="000502DC">
        <w:rPr>
          <w:rFonts w:ascii="宋体" w:hAnsi="宋体" w:hint="eastAsia"/>
          <w:szCs w:val="24"/>
        </w:rPr>
        <w:lastRenderedPageBreak/>
        <w:t>市</w:t>
      </w:r>
      <w:proofErr w:type="gramEnd"/>
      <w:r w:rsidRPr="000502DC">
        <w:rPr>
          <w:rFonts w:ascii="宋体" w:hAnsi="宋体" w:hint="eastAsia"/>
          <w:szCs w:val="24"/>
        </w:rPr>
        <w:t>中心区开发建设管理委员会拖欠温州市</w:t>
      </w:r>
      <w:proofErr w:type="gramStart"/>
      <w:r w:rsidRPr="000502DC">
        <w:rPr>
          <w:rFonts w:ascii="宋体" w:hAnsi="宋体" w:hint="eastAsia"/>
          <w:szCs w:val="24"/>
        </w:rPr>
        <w:t>太平洋双鲸人造革</w:t>
      </w:r>
      <w:proofErr w:type="gramEnd"/>
      <w:r w:rsidRPr="000502DC">
        <w:rPr>
          <w:rFonts w:ascii="宋体" w:hAnsi="宋体" w:hint="eastAsia"/>
          <w:szCs w:val="24"/>
        </w:rPr>
        <w:t>有限公司征收的补偿安置款6943.79万元）、0</w:t>
      </w:r>
      <w:r w:rsidRPr="000502DC">
        <w:rPr>
          <w:rFonts w:ascii="宋体" w:hAnsi="宋体"/>
          <w:szCs w:val="24"/>
        </w:rPr>
        <w:t>%</w:t>
      </w:r>
      <w:r w:rsidRPr="000502DC">
        <w:rPr>
          <w:rFonts w:ascii="宋体" w:hAnsi="宋体" w:hint="eastAsia"/>
          <w:szCs w:val="24"/>
        </w:rPr>
        <w:t>和0</w:t>
      </w:r>
      <w:r w:rsidRPr="000502DC">
        <w:rPr>
          <w:rFonts w:ascii="宋体" w:hAnsi="宋体"/>
          <w:szCs w:val="24"/>
        </w:rPr>
        <w:t>%</w:t>
      </w:r>
      <w:r w:rsidRPr="000502DC">
        <w:rPr>
          <w:rFonts w:ascii="宋体" w:hAnsi="宋体" w:hint="eastAsia"/>
          <w:szCs w:val="24"/>
        </w:rPr>
        <w:t>。</w:t>
      </w:r>
    </w:p>
    <w:p w:rsidR="003D0E13" w:rsidRPr="000502DC" w:rsidRDefault="003D0E13" w:rsidP="00C052E7">
      <w:pPr>
        <w:snapToGrid w:val="0"/>
        <w:spacing w:line="300" w:lineRule="auto"/>
        <w:ind w:firstLineChars="150" w:firstLine="360"/>
        <w:rPr>
          <w:rFonts w:ascii="宋体" w:hAnsi="宋体"/>
          <w:szCs w:val="24"/>
        </w:rPr>
      </w:pPr>
      <w:r w:rsidRPr="000502DC">
        <w:rPr>
          <w:rFonts w:ascii="宋体" w:hAnsi="宋体" w:hint="eastAsia"/>
          <w:szCs w:val="24"/>
        </w:rPr>
        <w:t>（二）债务偿还对土地出让收入的依赖较大</w:t>
      </w:r>
    </w:p>
    <w:p w:rsidR="003D0E13" w:rsidRPr="000502DC" w:rsidRDefault="003D0E13" w:rsidP="00C052E7">
      <w:pPr>
        <w:snapToGrid w:val="0"/>
        <w:spacing w:line="300" w:lineRule="auto"/>
        <w:ind w:firstLine="480"/>
        <w:rPr>
          <w:rFonts w:ascii="宋体" w:hAnsi="宋体"/>
          <w:szCs w:val="24"/>
        </w:rPr>
      </w:pPr>
      <w:r w:rsidRPr="000502DC">
        <w:rPr>
          <w:rFonts w:ascii="宋体" w:hAnsi="宋体"/>
          <w:szCs w:val="24"/>
        </w:rPr>
        <w:t>2012</w:t>
      </w:r>
      <w:r w:rsidRPr="000502DC">
        <w:rPr>
          <w:rFonts w:ascii="宋体" w:hAnsi="宋体" w:hint="eastAsia"/>
          <w:szCs w:val="24"/>
        </w:rPr>
        <w:t>年底，</w:t>
      </w:r>
      <w:r w:rsidR="00CA14AC" w:rsidRPr="000502DC">
        <w:rPr>
          <w:rFonts w:ascii="宋体" w:hAnsi="宋体" w:hint="eastAsia"/>
          <w:szCs w:val="24"/>
        </w:rPr>
        <w:t>L区</w:t>
      </w:r>
      <w:r w:rsidRPr="000502DC">
        <w:rPr>
          <w:rFonts w:ascii="宋体" w:hAnsi="宋体" w:hint="eastAsia"/>
          <w:szCs w:val="24"/>
        </w:rPr>
        <w:t>本级承诺以土地出让收入为偿债来源的债务余额为165835.88万元，占政府负有偿还责任债务余额的97.07</w:t>
      </w:r>
      <w:r w:rsidRPr="000502DC">
        <w:rPr>
          <w:rFonts w:ascii="宋体" w:hAnsi="宋体"/>
          <w:szCs w:val="24"/>
        </w:rPr>
        <w:t>%</w:t>
      </w:r>
      <w:r w:rsidRPr="000502DC">
        <w:rPr>
          <w:rFonts w:ascii="宋体" w:hAnsi="宋体" w:hint="eastAsia"/>
          <w:szCs w:val="24"/>
        </w:rPr>
        <w:t>，</w:t>
      </w:r>
      <w:r w:rsidRPr="000502DC">
        <w:rPr>
          <w:rFonts w:ascii="宋体" w:hAnsi="宋体"/>
          <w:szCs w:val="24"/>
        </w:rPr>
        <w:t>2012</w:t>
      </w:r>
      <w:r w:rsidRPr="000502DC">
        <w:rPr>
          <w:rFonts w:ascii="宋体" w:hAnsi="宋体" w:hint="eastAsia"/>
          <w:szCs w:val="24"/>
        </w:rPr>
        <w:t>年以土地出让收入为偿债来源的债务偿还本息44544.92万元，为当年可支配土地出让收入144893万元的30.74</w:t>
      </w:r>
      <w:r w:rsidRPr="000502DC">
        <w:rPr>
          <w:rFonts w:ascii="宋体" w:hAnsi="宋体"/>
          <w:szCs w:val="24"/>
        </w:rPr>
        <w:t>%</w:t>
      </w:r>
      <w:r w:rsidRPr="000502DC">
        <w:rPr>
          <w:rFonts w:ascii="宋体" w:hAnsi="宋体" w:hint="eastAsia"/>
          <w:szCs w:val="24"/>
        </w:rPr>
        <w:t>。</w:t>
      </w:r>
    </w:p>
    <w:p w:rsidR="003D0E13" w:rsidRPr="000502DC" w:rsidRDefault="003D0E13" w:rsidP="00C052E7">
      <w:pPr>
        <w:spacing w:line="300" w:lineRule="auto"/>
        <w:ind w:firstLineChars="150" w:firstLine="360"/>
        <w:rPr>
          <w:rFonts w:ascii="宋体" w:hAnsi="宋体"/>
          <w:szCs w:val="24"/>
        </w:rPr>
      </w:pPr>
      <w:r w:rsidRPr="000502DC">
        <w:rPr>
          <w:rFonts w:ascii="宋体" w:hAnsi="宋体" w:hint="eastAsia"/>
          <w:szCs w:val="24"/>
        </w:rPr>
        <w:t>（三）部分融资平台公司资产整合还不够到位，资产质量较差，偿债能力不强</w:t>
      </w:r>
    </w:p>
    <w:p w:rsidR="003D0E13" w:rsidRPr="000502DC" w:rsidRDefault="003D0E13" w:rsidP="00C052E7">
      <w:pPr>
        <w:spacing w:line="300" w:lineRule="auto"/>
        <w:ind w:firstLine="480"/>
        <w:rPr>
          <w:rFonts w:ascii="宋体" w:hAnsi="宋体"/>
          <w:szCs w:val="24"/>
        </w:rPr>
      </w:pPr>
      <w:r w:rsidRPr="000502DC">
        <w:rPr>
          <w:rFonts w:ascii="宋体" w:hAnsi="宋体"/>
          <w:szCs w:val="24"/>
        </w:rPr>
        <w:t>2012</w:t>
      </w:r>
      <w:r w:rsidRPr="000502DC">
        <w:rPr>
          <w:rFonts w:ascii="宋体" w:hAnsi="宋体" w:hint="eastAsia"/>
          <w:szCs w:val="24"/>
        </w:rPr>
        <w:t>年底，全区6家融资平台公司中，有2家公司资产负债率超过</w:t>
      </w:r>
      <w:r w:rsidRPr="000502DC">
        <w:rPr>
          <w:rFonts w:ascii="宋体" w:hAnsi="宋体"/>
          <w:szCs w:val="24"/>
        </w:rPr>
        <w:t>70%</w:t>
      </w:r>
      <w:r w:rsidRPr="000502DC">
        <w:rPr>
          <w:rFonts w:ascii="宋体" w:hAnsi="宋体" w:hint="eastAsia"/>
          <w:szCs w:val="24"/>
        </w:rPr>
        <w:t>；有4家公司</w:t>
      </w:r>
      <w:r w:rsidRPr="000502DC">
        <w:rPr>
          <w:rFonts w:ascii="宋体" w:hAnsi="宋体"/>
          <w:szCs w:val="24"/>
        </w:rPr>
        <w:t>2012</w:t>
      </w:r>
      <w:r w:rsidRPr="000502DC">
        <w:rPr>
          <w:rFonts w:ascii="宋体" w:hAnsi="宋体" w:hint="eastAsia"/>
          <w:szCs w:val="24"/>
        </w:rPr>
        <w:t>年度出现亏损；有3家公司当年收入不足以偿还当年到期债务本息。</w:t>
      </w:r>
      <w:r w:rsidRPr="000502DC">
        <w:rPr>
          <w:rFonts w:ascii="宋体" w:hAnsi="宋体"/>
          <w:szCs w:val="24"/>
        </w:rPr>
        <w:t>2012</w:t>
      </w:r>
      <w:r w:rsidRPr="000502DC">
        <w:rPr>
          <w:rFonts w:ascii="宋体" w:hAnsi="宋体" w:hint="eastAsia"/>
          <w:szCs w:val="24"/>
        </w:rPr>
        <w:t>年融资平台公司偿还的债务本息19856.28万元中，以财政资金偿还19856.28万元、占100</w:t>
      </w:r>
      <w:r w:rsidRPr="000502DC">
        <w:rPr>
          <w:rFonts w:ascii="宋体" w:hAnsi="宋体"/>
          <w:szCs w:val="24"/>
        </w:rPr>
        <w:t>%</w:t>
      </w:r>
      <w:r w:rsidRPr="000502DC">
        <w:rPr>
          <w:rFonts w:ascii="宋体" w:hAnsi="宋体" w:hint="eastAsia"/>
          <w:szCs w:val="24"/>
        </w:rPr>
        <w:t xml:space="preserve">，融资平台公司自身偿债能力不足。 </w:t>
      </w:r>
    </w:p>
    <w:p w:rsidR="003D0E13" w:rsidRPr="000502DC" w:rsidRDefault="003D0E13" w:rsidP="00B72D36">
      <w:pPr>
        <w:spacing w:line="300" w:lineRule="auto"/>
        <w:ind w:firstLine="480"/>
        <w:rPr>
          <w:rFonts w:ascii="宋体" w:hAnsi="宋体"/>
          <w:szCs w:val="24"/>
        </w:rPr>
      </w:pPr>
      <w:r w:rsidRPr="000502DC">
        <w:rPr>
          <w:rFonts w:ascii="宋体" w:hAnsi="宋体" w:hint="eastAsia"/>
          <w:szCs w:val="24"/>
        </w:rPr>
        <w:t>（四）通过信托、回购（</w:t>
      </w:r>
      <w:r w:rsidRPr="000502DC">
        <w:rPr>
          <w:rFonts w:ascii="宋体" w:hAnsi="宋体"/>
          <w:szCs w:val="24"/>
        </w:rPr>
        <w:t>BT</w:t>
      </w:r>
      <w:r w:rsidRPr="000502DC">
        <w:rPr>
          <w:rFonts w:ascii="宋体" w:hAnsi="宋体" w:hint="eastAsia"/>
          <w:szCs w:val="24"/>
        </w:rPr>
        <w:t>）、其他单位借款等方式形成的政府性债务规模较大</w:t>
      </w:r>
    </w:p>
    <w:p w:rsidR="003D0E13" w:rsidRDefault="003D0E13" w:rsidP="00C052E7">
      <w:pPr>
        <w:spacing w:line="300" w:lineRule="auto"/>
        <w:ind w:firstLine="480"/>
        <w:rPr>
          <w:rFonts w:ascii="宋体" w:hAnsi="宋体"/>
          <w:szCs w:val="24"/>
        </w:rPr>
      </w:pPr>
      <w:r w:rsidRPr="000502DC">
        <w:rPr>
          <w:rFonts w:ascii="宋体" w:hAnsi="宋体"/>
          <w:szCs w:val="24"/>
        </w:rPr>
        <w:t>2013</w:t>
      </w:r>
      <w:r w:rsidRPr="000502DC">
        <w:rPr>
          <w:rFonts w:ascii="宋体" w:hAnsi="宋体" w:hint="eastAsia"/>
          <w:szCs w:val="24"/>
        </w:rPr>
        <w:t>年</w:t>
      </w:r>
      <w:r w:rsidRPr="000502DC">
        <w:rPr>
          <w:rFonts w:ascii="宋体" w:hAnsi="宋体"/>
          <w:szCs w:val="24"/>
        </w:rPr>
        <w:t>6</w:t>
      </w:r>
      <w:r w:rsidRPr="000502DC">
        <w:rPr>
          <w:rFonts w:ascii="宋体" w:hAnsi="宋体" w:hint="eastAsia"/>
          <w:szCs w:val="24"/>
        </w:rPr>
        <w:t>月底，</w:t>
      </w:r>
      <w:r w:rsidR="00CA14AC" w:rsidRPr="000502DC">
        <w:rPr>
          <w:rFonts w:ascii="宋体" w:hAnsi="宋体" w:hint="eastAsia"/>
          <w:szCs w:val="24"/>
        </w:rPr>
        <w:t>L区</w:t>
      </w:r>
      <w:r w:rsidRPr="000502DC">
        <w:rPr>
          <w:rFonts w:ascii="宋体" w:hAnsi="宋体" w:hint="eastAsia"/>
          <w:szCs w:val="24"/>
        </w:rPr>
        <w:t>本级政府性债务余额中，2011年以后通过信托融资形成80000万元，通过回购（</w:t>
      </w:r>
      <w:r w:rsidRPr="000502DC">
        <w:rPr>
          <w:rFonts w:ascii="宋体" w:hAnsi="宋体"/>
          <w:szCs w:val="24"/>
        </w:rPr>
        <w:t>BT</w:t>
      </w:r>
      <w:r w:rsidRPr="000502DC">
        <w:rPr>
          <w:rFonts w:ascii="宋体" w:hAnsi="宋体" w:hint="eastAsia"/>
          <w:szCs w:val="24"/>
        </w:rPr>
        <w:t>）方式实施项目建设形成98800万元，通过向其他单位借款等方式形成48000万元，合计226800万元，占</w:t>
      </w:r>
      <w:r w:rsidRPr="000502DC">
        <w:rPr>
          <w:rFonts w:ascii="宋体" w:hAnsi="宋体"/>
          <w:szCs w:val="24"/>
        </w:rPr>
        <w:t>201</w:t>
      </w:r>
      <w:r w:rsidRPr="000502DC">
        <w:rPr>
          <w:rFonts w:ascii="宋体" w:hAnsi="宋体" w:hint="eastAsia"/>
          <w:szCs w:val="24"/>
        </w:rPr>
        <w:t>1年以后形成的债务余额291721.47万元的77.75</w:t>
      </w:r>
      <w:r w:rsidRPr="000502DC">
        <w:rPr>
          <w:rFonts w:ascii="宋体" w:hAnsi="宋体"/>
          <w:szCs w:val="24"/>
        </w:rPr>
        <w:t>%</w:t>
      </w:r>
      <w:r w:rsidRPr="000502DC">
        <w:rPr>
          <w:rFonts w:ascii="宋体" w:hAnsi="宋体" w:hint="eastAsia"/>
          <w:szCs w:val="24"/>
        </w:rPr>
        <w:t>。</w:t>
      </w:r>
    </w:p>
    <w:p w:rsidR="00B01C5F" w:rsidRPr="000502DC" w:rsidRDefault="00B01C5F" w:rsidP="00C052E7">
      <w:pPr>
        <w:spacing w:line="300" w:lineRule="auto"/>
        <w:ind w:firstLine="480"/>
        <w:rPr>
          <w:rFonts w:ascii="宋体" w:hAnsi="宋体"/>
          <w:szCs w:val="24"/>
        </w:rPr>
      </w:pPr>
    </w:p>
    <w:p w:rsidR="00B01C5F" w:rsidRPr="000502DC" w:rsidRDefault="006F72B5" w:rsidP="00B72D36">
      <w:pPr>
        <w:pStyle w:val="1"/>
        <w:ind w:firstLine="640"/>
      </w:pPr>
      <w:bookmarkStart w:id="26" w:name="_Toc463725045"/>
      <w:r w:rsidRPr="000502DC">
        <w:t>5 温州市L区政府性债务</w:t>
      </w:r>
      <w:r w:rsidR="003D0E13" w:rsidRPr="000502DC">
        <w:rPr>
          <w:rFonts w:hint="eastAsia"/>
        </w:rPr>
        <w:t>管理存在</w:t>
      </w:r>
      <w:r w:rsidRPr="000502DC">
        <w:t>问题</w:t>
      </w:r>
      <w:r w:rsidR="003D0E13" w:rsidRPr="000502DC">
        <w:rPr>
          <w:rFonts w:hint="eastAsia"/>
        </w:rPr>
        <w:t>及原因分析</w:t>
      </w:r>
      <w:bookmarkEnd w:id="26"/>
    </w:p>
    <w:p w:rsidR="00B01C5F" w:rsidRDefault="00B01C5F" w:rsidP="00C052E7">
      <w:pPr>
        <w:spacing w:line="300" w:lineRule="auto"/>
        <w:ind w:firstLine="480"/>
        <w:rPr>
          <w:rFonts w:ascii="宋体" w:hAnsi="宋体"/>
          <w:szCs w:val="24"/>
        </w:rPr>
      </w:pPr>
    </w:p>
    <w:p w:rsidR="003D0E13" w:rsidRPr="000502DC" w:rsidRDefault="003D0E13" w:rsidP="00B72D36">
      <w:pPr>
        <w:pStyle w:val="2"/>
        <w:ind w:firstLine="640"/>
      </w:pPr>
      <w:bookmarkStart w:id="27" w:name="_Toc463725046"/>
      <w:r w:rsidRPr="000502DC">
        <w:rPr>
          <w:rFonts w:hint="eastAsia"/>
        </w:rPr>
        <w:t>5.1</w:t>
      </w:r>
      <w:r w:rsidRPr="000502DC">
        <w:t>温州市</w:t>
      </w:r>
      <w:r w:rsidRPr="000502DC">
        <w:t>L</w:t>
      </w:r>
      <w:r w:rsidRPr="000502DC">
        <w:t>区政府性债务</w:t>
      </w:r>
      <w:r w:rsidR="002E189B">
        <w:t>风险</w:t>
      </w:r>
      <w:r w:rsidRPr="000502DC">
        <w:rPr>
          <w:rFonts w:hint="eastAsia"/>
        </w:rPr>
        <w:t>管理存在</w:t>
      </w:r>
      <w:r w:rsidRPr="000502DC">
        <w:t>问题</w:t>
      </w:r>
      <w:bookmarkEnd w:id="27"/>
    </w:p>
    <w:p w:rsidR="003D0E13" w:rsidRPr="000502DC" w:rsidRDefault="001F04D2" w:rsidP="00C052E7">
      <w:pPr>
        <w:spacing w:line="300" w:lineRule="auto"/>
        <w:ind w:firstLine="480"/>
        <w:rPr>
          <w:rFonts w:ascii="宋体" w:hAnsi="宋体"/>
          <w:szCs w:val="24"/>
        </w:rPr>
      </w:pPr>
      <w:r>
        <w:rPr>
          <w:rFonts w:ascii="宋体" w:hAnsi="宋体" w:hint="eastAsia"/>
          <w:szCs w:val="24"/>
        </w:rPr>
        <w:t>L</w:t>
      </w:r>
      <w:proofErr w:type="gramStart"/>
      <w:r>
        <w:rPr>
          <w:rFonts w:ascii="宋体" w:hAnsi="宋体" w:hint="eastAsia"/>
          <w:szCs w:val="24"/>
        </w:rPr>
        <w:t>区</w:t>
      </w:r>
      <w:r w:rsidR="002E189B" w:rsidRPr="002E189B">
        <w:rPr>
          <w:rFonts w:ascii="宋体" w:hAnsi="宋体" w:hint="eastAsia"/>
          <w:szCs w:val="24"/>
        </w:rPr>
        <w:t>创新</w:t>
      </w:r>
      <w:proofErr w:type="gramEnd"/>
      <w:r w:rsidR="002E189B" w:rsidRPr="002E189B">
        <w:rPr>
          <w:rFonts w:ascii="宋体" w:hAnsi="宋体" w:hint="eastAsia"/>
          <w:szCs w:val="24"/>
        </w:rPr>
        <w:t>融资思路，多渠道举债融资，筹措了大量的建设资金，为关系全区经济社会发展大局、普惠人民群众的重点基础设施项目建设提供资金要素保障，对促进地方经济社会转型升级、缓解地方财政资金压力发挥了积极的作用</w:t>
      </w:r>
      <w:r w:rsidR="002E189B">
        <w:rPr>
          <w:rFonts w:ascii="宋体" w:hAnsi="宋体" w:hint="eastAsia"/>
          <w:szCs w:val="24"/>
        </w:rPr>
        <w:t>。</w:t>
      </w:r>
      <w:r w:rsidR="003D0E13" w:rsidRPr="000502DC">
        <w:rPr>
          <w:rFonts w:ascii="宋体" w:hAnsi="宋体" w:hint="eastAsia"/>
          <w:szCs w:val="24"/>
        </w:rPr>
        <w:t>但是，在债务资金</w:t>
      </w:r>
      <w:r w:rsidR="002E189B">
        <w:rPr>
          <w:rFonts w:ascii="宋体" w:hAnsi="宋体" w:hint="eastAsia"/>
          <w:szCs w:val="24"/>
        </w:rPr>
        <w:t>风险</w:t>
      </w:r>
      <w:r w:rsidR="003D0E13" w:rsidRPr="000502DC">
        <w:rPr>
          <w:rFonts w:ascii="宋体" w:hAnsi="宋体" w:hint="eastAsia"/>
          <w:szCs w:val="24"/>
        </w:rPr>
        <w:t>管理上还存在一些问题，主要有以下几方面：</w:t>
      </w:r>
    </w:p>
    <w:p w:rsidR="003D0E13" w:rsidRPr="000502DC" w:rsidRDefault="003D0E13" w:rsidP="00C052E7">
      <w:pPr>
        <w:spacing w:line="300" w:lineRule="auto"/>
        <w:ind w:firstLine="480"/>
        <w:rPr>
          <w:rFonts w:ascii="宋体" w:hAnsi="宋体"/>
          <w:szCs w:val="24"/>
        </w:rPr>
      </w:pPr>
      <w:r w:rsidRPr="000502DC">
        <w:rPr>
          <w:rFonts w:ascii="宋体" w:hAnsi="宋体" w:hint="eastAsia"/>
          <w:szCs w:val="24"/>
        </w:rPr>
        <w:t>（一）</w:t>
      </w:r>
      <w:r w:rsidR="002E189B">
        <w:rPr>
          <w:rFonts w:ascii="宋体" w:hAnsi="宋体" w:hint="eastAsia"/>
          <w:szCs w:val="24"/>
        </w:rPr>
        <w:t>年度举债计划制度机制执行不到位</w:t>
      </w:r>
      <w:r w:rsidRPr="000502DC">
        <w:rPr>
          <w:rFonts w:ascii="宋体" w:hAnsi="宋体" w:hint="eastAsia"/>
          <w:szCs w:val="24"/>
        </w:rPr>
        <w:t>。</w:t>
      </w:r>
      <w:r w:rsidR="002E189B">
        <w:rPr>
          <w:rFonts w:ascii="宋体" w:hAnsi="宋体" w:hint="eastAsia"/>
          <w:szCs w:val="24"/>
        </w:rPr>
        <w:t>浙江</w:t>
      </w:r>
      <w:r w:rsidRPr="000502DC">
        <w:rPr>
          <w:rFonts w:ascii="宋体" w:hAnsi="宋体" w:hint="eastAsia"/>
          <w:szCs w:val="24"/>
        </w:rPr>
        <w:t>省政府</w:t>
      </w:r>
      <w:r w:rsidR="002E189B">
        <w:rPr>
          <w:rFonts w:ascii="宋体" w:hAnsi="宋体" w:hint="eastAsia"/>
          <w:szCs w:val="24"/>
        </w:rPr>
        <w:t>于</w:t>
      </w:r>
      <w:r w:rsidRPr="000502DC">
        <w:rPr>
          <w:rFonts w:ascii="宋体" w:hAnsi="宋体" w:hint="eastAsia"/>
          <w:szCs w:val="24"/>
        </w:rPr>
        <w:t>2005年和2006</w:t>
      </w:r>
      <w:r w:rsidR="002E189B">
        <w:rPr>
          <w:rFonts w:ascii="宋体" w:hAnsi="宋体" w:hint="eastAsia"/>
          <w:szCs w:val="24"/>
        </w:rPr>
        <w:t>年</w:t>
      </w:r>
      <w:r w:rsidRPr="000502DC">
        <w:rPr>
          <w:rFonts w:ascii="宋体" w:hAnsi="宋体" w:hint="eastAsia"/>
          <w:szCs w:val="24"/>
        </w:rPr>
        <w:t>下发了加强债务管理的相关制度和意见，</w:t>
      </w:r>
      <w:r w:rsidR="002E189B">
        <w:rPr>
          <w:rFonts w:ascii="宋体" w:hAnsi="宋体" w:hint="eastAsia"/>
          <w:szCs w:val="24"/>
        </w:rPr>
        <w:t>规定各级政府财政部门每年年初应编制年度融资计划，并报同级人大审批。审计过程中发现，L区在执行规定过程中存在较不规范的问题，</w:t>
      </w:r>
      <w:r w:rsidRPr="000502DC">
        <w:rPr>
          <w:rFonts w:ascii="宋体" w:hAnsi="宋体" w:hint="eastAsia"/>
          <w:szCs w:val="24"/>
        </w:rPr>
        <w:t>编制债务计划和债务计划编制不完整</w:t>
      </w:r>
      <w:r w:rsidR="002E189B">
        <w:rPr>
          <w:rFonts w:ascii="宋体" w:hAnsi="宋体" w:hint="eastAsia"/>
          <w:szCs w:val="24"/>
        </w:rPr>
        <w:t>，举债计划较为简单，列明了项目、计划融资的金额等，但对这些债务如何偿还没有进行谋划。</w:t>
      </w:r>
    </w:p>
    <w:p w:rsidR="002E189B" w:rsidRPr="000502DC" w:rsidRDefault="003D0E13" w:rsidP="002E189B">
      <w:pPr>
        <w:spacing w:line="300" w:lineRule="auto"/>
        <w:ind w:firstLine="480"/>
        <w:rPr>
          <w:rFonts w:ascii="宋体" w:hAnsi="宋体"/>
          <w:szCs w:val="24"/>
        </w:rPr>
      </w:pPr>
      <w:r w:rsidRPr="000502DC">
        <w:rPr>
          <w:rFonts w:ascii="宋体" w:hAnsi="宋体" w:hint="eastAsia"/>
          <w:szCs w:val="24"/>
        </w:rPr>
        <w:t>（二）</w:t>
      </w:r>
      <w:r w:rsidR="002E189B">
        <w:rPr>
          <w:rFonts w:ascii="宋体" w:hAnsi="宋体" w:hint="eastAsia"/>
          <w:szCs w:val="24"/>
        </w:rPr>
        <w:t>举债途径较为单一</w:t>
      </w:r>
      <w:r w:rsidRPr="000502DC">
        <w:rPr>
          <w:rFonts w:ascii="宋体" w:hAnsi="宋体" w:hint="eastAsia"/>
          <w:szCs w:val="24"/>
        </w:rPr>
        <w:t>。融资难是最大</w:t>
      </w:r>
      <w:r w:rsidR="002E189B">
        <w:rPr>
          <w:rFonts w:ascii="宋体" w:hAnsi="宋体" w:hint="eastAsia"/>
          <w:szCs w:val="24"/>
        </w:rPr>
        <w:t>的</w:t>
      </w:r>
      <w:r w:rsidRPr="000502DC">
        <w:rPr>
          <w:rFonts w:ascii="宋体" w:hAnsi="宋体" w:hint="eastAsia"/>
          <w:szCs w:val="24"/>
        </w:rPr>
        <w:t>问题，</w:t>
      </w:r>
      <w:r w:rsidR="002E189B">
        <w:rPr>
          <w:rFonts w:ascii="宋体" w:hAnsi="宋体" w:hint="eastAsia"/>
          <w:szCs w:val="24"/>
        </w:rPr>
        <w:t>L区</w:t>
      </w:r>
      <w:r w:rsidR="002E189B" w:rsidRPr="002E189B">
        <w:rPr>
          <w:rFonts w:ascii="宋体" w:hAnsi="宋体" w:hint="eastAsia"/>
          <w:szCs w:val="24"/>
        </w:rPr>
        <w:t>通过信托、回购（</w:t>
      </w:r>
      <w:r w:rsidR="002E189B" w:rsidRPr="002E189B">
        <w:rPr>
          <w:rFonts w:ascii="宋体" w:hAnsi="宋体"/>
          <w:szCs w:val="24"/>
        </w:rPr>
        <w:t>BT）、其他单位借款等方式形成的政府性债务规模较大</w:t>
      </w:r>
      <w:r w:rsidR="002E189B">
        <w:rPr>
          <w:rFonts w:ascii="宋体" w:hAnsi="宋体"/>
          <w:szCs w:val="24"/>
        </w:rPr>
        <w:t>。</w:t>
      </w:r>
      <w:r w:rsidR="002E189B" w:rsidRPr="002E189B">
        <w:rPr>
          <w:rFonts w:ascii="宋体" w:hAnsi="宋体"/>
          <w:szCs w:val="24"/>
        </w:rPr>
        <w:t>2013年6月底，</w:t>
      </w:r>
      <w:r w:rsidR="002E189B">
        <w:rPr>
          <w:rFonts w:ascii="宋体" w:hAnsi="宋体" w:hint="eastAsia"/>
          <w:szCs w:val="24"/>
        </w:rPr>
        <w:t>L</w:t>
      </w:r>
      <w:r w:rsidR="002E189B" w:rsidRPr="002E189B">
        <w:rPr>
          <w:rFonts w:ascii="宋体" w:hAnsi="宋体"/>
          <w:szCs w:val="24"/>
        </w:rPr>
        <w:t>区本级政府</w:t>
      </w:r>
      <w:r w:rsidR="002E189B" w:rsidRPr="002E189B">
        <w:rPr>
          <w:rFonts w:ascii="宋体" w:hAnsi="宋体"/>
          <w:szCs w:val="24"/>
        </w:rPr>
        <w:lastRenderedPageBreak/>
        <w:t>性债务余额中，2011年以后通过信托融资</w:t>
      </w:r>
      <w:r w:rsidR="002E189B">
        <w:rPr>
          <w:rFonts w:ascii="宋体" w:hAnsi="宋体"/>
          <w:szCs w:val="24"/>
        </w:rPr>
        <w:t>、</w:t>
      </w:r>
      <w:r w:rsidR="002E189B" w:rsidRPr="002E189B">
        <w:rPr>
          <w:rFonts w:ascii="宋体" w:hAnsi="宋体"/>
          <w:szCs w:val="24"/>
        </w:rPr>
        <w:t>回购（BT）方式占2011年以后形成的债务余额的77.75%</w:t>
      </w:r>
      <w:r w:rsidR="002E189B">
        <w:rPr>
          <w:rFonts w:ascii="宋体" w:hAnsi="宋体"/>
          <w:szCs w:val="24"/>
        </w:rPr>
        <w:t>，可见融资手段主要集中在这三类方式中，而此类融资方式往往是融资成本较高的方式，利息费用的增加也增加了债务偿还的压力，增加了债务风险。同时，</w:t>
      </w:r>
      <w:r w:rsidR="002E189B">
        <w:rPr>
          <w:rFonts w:ascii="宋体" w:hAnsi="宋体" w:hint="eastAsia"/>
          <w:szCs w:val="24"/>
        </w:rPr>
        <w:t>2014年</w:t>
      </w:r>
      <w:proofErr w:type="gramStart"/>
      <w:r w:rsidR="002E189B" w:rsidRPr="002E189B">
        <w:rPr>
          <w:rFonts w:ascii="宋体" w:hAnsi="宋体" w:hint="eastAsia"/>
          <w:szCs w:val="24"/>
        </w:rPr>
        <w:t>浙江省发改委</w:t>
      </w:r>
      <w:proofErr w:type="gramEnd"/>
      <w:r w:rsidR="002E189B" w:rsidRPr="002E189B">
        <w:rPr>
          <w:rFonts w:ascii="宋体" w:hAnsi="宋体" w:hint="eastAsia"/>
          <w:szCs w:val="24"/>
        </w:rPr>
        <w:t>、财政厅印发《关于进一步加强浙江省政府性投资项目融资建设管理指导意见》，明确将积极鼓励运用</w:t>
      </w:r>
      <w:r w:rsidR="002E189B" w:rsidRPr="002E189B">
        <w:rPr>
          <w:rFonts w:ascii="宋体" w:hAnsi="宋体"/>
          <w:szCs w:val="24"/>
        </w:rPr>
        <w:t>PPP（公共私营合作制）模式，加快公用基础设施等政府性投资项目建设，审慎稳妥运用BT等融资模式。</w:t>
      </w:r>
      <w:r w:rsidR="002E189B">
        <w:rPr>
          <w:rFonts w:ascii="宋体" w:hAnsi="宋体" w:hint="eastAsia"/>
          <w:szCs w:val="24"/>
        </w:rPr>
        <w:t>这相当于切断的BT形式的融资形式，L区必须积极探索新的举债途径，不然融资的难度将进一步加大。</w:t>
      </w:r>
    </w:p>
    <w:p w:rsidR="003D0E13" w:rsidRPr="000502DC" w:rsidRDefault="003D0E13" w:rsidP="00516E39">
      <w:pPr>
        <w:spacing w:line="300" w:lineRule="auto"/>
        <w:ind w:firstLine="480"/>
        <w:rPr>
          <w:rFonts w:ascii="宋体" w:hAnsi="宋体"/>
          <w:szCs w:val="24"/>
        </w:rPr>
      </w:pPr>
      <w:r w:rsidRPr="000502DC">
        <w:rPr>
          <w:rFonts w:ascii="宋体" w:hAnsi="宋体" w:hint="eastAsia"/>
          <w:szCs w:val="24"/>
        </w:rPr>
        <w:t>（三）</w:t>
      </w:r>
      <w:r w:rsidR="007E3105">
        <w:rPr>
          <w:rFonts w:ascii="宋体" w:hAnsi="宋体" w:hint="eastAsia"/>
          <w:szCs w:val="24"/>
        </w:rPr>
        <w:t>举债</w:t>
      </w:r>
      <w:r w:rsidR="00516E39">
        <w:rPr>
          <w:rFonts w:ascii="宋体" w:hAnsi="宋体" w:hint="eastAsia"/>
          <w:szCs w:val="24"/>
        </w:rPr>
        <w:t>行为及债务</w:t>
      </w:r>
      <w:r w:rsidR="007E3105">
        <w:rPr>
          <w:rFonts w:ascii="宋体" w:hAnsi="宋体" w:hint="eastAsia"/>
          <w:szCs w:val="24"/>
        </w:rPr>
        <w:t>资金使用不规范</w:t>
      </w:r>
      <w:r w:rsidRPr="000502DC">
        <w:rPr>
          <w:rFonts w:ascii="宋体" w:hAnsi="宋体" w:hint="eastAsia"/>
          <w:szCs w:val="24"/>
        </w:rPr>
        <w:t>。</w:t>
      </w:r>
      <w:r w:rsidR="007E3105">
        <w:rPr>
          <w:rFonts w:ascii="宋体" w:hAnsi="宋体" w:hint="eastAsia"/>
          <w:szCs w:val="24"/>
        </w:rPr>
        <w:t>一是L区</w:t>
      </w:r>
      <w:r w:rsidR="007E3105" w:rsidRPr="007E3105">
        <w:rPr>
          <w:rFonts w:ascii="宋体" w:hAnsi="宋体" w:hint="eastAsia"/>
          <w:szCs w:val="24"/>
        </w:rPr>
        <w:t>部分单位未按照贷款合同约定用途使用债务资金</w:t>
      </w:r>
      <w:r w:rsidR="007E3105">
        <w:rPr>
          <w:rFonts w:ascii="宋体" w:hAnsi="宋体" w:hint="eastAsia"/>
          <w:szCs w:val="24"/>
        </w:rPr>
        <w:t>。如</w:t>
      </w:r>
      <w:r w:rsidR="007E3105" w:rsidRPr="007E3105">
        <w:rPr>
          <w:rFonts w:ascii="宋体" w:hAnsi="宋体"/>
          <w:szCs w:val="24"/>
        </w:rPr>
        <w:t>2011年1月至2013年5月，</w:t>
      </w:r>
      <w:r w:rsidR="007E3105">
        <w:rPr>
          <w:rFonts w:ascii="宋体" w:hAnsi="宋体"/>
          <w:szCs w:val="24"/>
        </w:rPr>
        <w:t>L</w:t>
      </w:r>
      <w:r w:rsidR="007E3105" w:rsidRPr="007E3105">
        <w:rPr>
          <w:rFonts w:ascii="宋体" w:hAnsi="宋体"/>
          <w:szCs w:val="24"/>
        </w:rPr>
        <w:t>区</w:t>
      </w:r>
      <w:r w:rsidR="007E3105">
        <w:rPr>
          <w:rFonts w:ascii="宋体" w:hAnsi="宋体"/>
          <w:szCs w:val="24"/>
        </w:rPr>
        <w:t>某</w:t>
      </w:r>
      <w:r w:rsidR="007E3105" w:rsidRPr="007E3105">
        <w:rPr>
          <w:rFonts w:ascii="宋体" w:hAnsi="宋体"/>
          <w:szCs w:val="24"/>
        </w:rPr>
        <w:t>医院、</w:t>
      </w:r>
      <w:r w:rsidR="007E3105">
        <w:rPr>
          <w:rFonts w:ascii="宋体" w:hAnsi="宋体"/>
          <w:szCs w:val="24"/>
        </w:rPr>
        <w:t>L</w:t>
      </w:r>
      <w:r w:rsidR="007E3105" w:rsidRPr="007E3105">
        <w:rPr>
          <w:rFonts w:ascii="宋体" w:hAnsi="宋体"/>
          <w:szCs w:val="24"/>
        </w:rPr>
        <w:t>区</w:t>
      </w:r>
      <w:r w:rsidR="007E3105">
        <w:rPr>
          <w:rFonts w:ascii="宋体" w:hAnsi="宋体"/>
          <w:szCs w:val="24"/>
        </w:rPr>
        <w:t>某</w:t>
      </w:r>
      <w:r w:rsidR="007E3105" w:rsidRPr="007E3105">
        <w:rPr>
          <w:rFonts w:ascii="宋体" w:hAnsi="宋体"/>
          <w:szCs w:val="24"/>
        </w:rPr>
        <w:t>新农</w:t>
      </w:r>
      <w:r w:rsidR="007E3105">
        <w:rPr>
          <w:rFonts w:ascii="宋体" w:hAnsi="宋体"/>
          <w:szCs w:val="24"/>
        </w:rPr>
        <w:t>村建设开发服务有限公司</w:t>
      </w:r>
      <w:r w:rsidR="007E3105" w:rsidRPr="007E3105">
        <w:rPr>
          <w:rFonts w:ascii="宋体" w:hAnsi="宋体"/>
          <w:szCs w:val="24"/>
        </w:rPr>
        <w:t>等8家单位分别以购买医疗药品、器具和工程项目名义向金融机构贷款，其中未按照贷款合同约定用途使用的资金合计22963.63万元。</w:t>
      </w:r>
      <w:r w:rsidR="007E3105" w:rsidRPr="007E3105">
        <w:rPr>
          <w:rFonts w:ascii="宋体" w:hAnsi="宋体" w:hint="eastAsia"/>
          <w:szCs w:val="24"/>
        </w:rPr>
        <w:t>违反了《贷款通则》</w:t>
      </w:r>
      <w:r w:rsidR="007E3105" w:rsidRPr="007E3105">
        <w:rPr>
          <w:rFonts w:ascii="宋体" w:hAnsi="宋体"/>
          <w:szCs w:val="24"/>
        </w:rPr>
        <w:t>(〔1996〕中国人民银行令第2号)第十九条“借款人的义务：三、应当按借款合同约定用途使用贷款”的规定。</w:t>
      </w:r>
      <w:r w:rsidR="007E3105">
        <w:rPr>
          <w:rFonts w:ascii="宋体" w:hAnsi="宋体"/>
          <w:szCs w:val="24"/>
        </w:rPr>
        <w:t>二是举债资金</w:t>
      </w:r>
      <w:r w:rsidR="00671F60">
        <w:rPr>
          <w:rFonts w:ascii="宋体" w:hAnsi="宋体"/>
          <w:szCs w:val="24"/>
        </w:rPr>
        <w:t>存在闲置情况，为发挥资金效用。由于举债计划不够细化，同时未对举债项目进行详细的资金测算，导致大量的贷款资金闲置。</w:t>
      </w:r>
      <w:r w:rsidR="00516E39">
        <w:rPr>
          <w:rFonts w:ascii="宋体" w:hAnsi="宋体"/>
          <w:szCs w:val="24"/>
        </w:rPr>
        <w:t>三是</w:t>
      </w:r>
      <w:r w:rsidR="00516E39" w:rsidRPr="00516E39">
        <w:rPr>
          <w:rFonts w:ascii="宋体" w:hAnsi="宋体" w:hint="eastAsia"/>
          <w:szCs w:val="24"/>
        </w:rPr>
        <w:t>部分单位违规提供担保</w:t>
      </w:r>
      <w:r w:rsidR="00516E39">
        <w:rPr>
          <w:rFonts w:ascii="宋体" w:hAnsi="宋体" w:hint="eastAsia"/>
          <w:szCs w:val="24"/>
        </w:rPr>
        <w:t>。如L</w:t>
      </w:r>
      <w:r w:rsidR="00516E39" w:rsidRPr="00516E39">
        <w:rPr>
          <w:rFonts w:ascii="宋体" w:hAnsi="宋体"/>
          <w:szCs w:val="24"/>
        </w:rPr>
        <w:t>区</w:t>
      </w:r>
      <w:r w:rsidR="00516E39">
        <w:rPr>
          <w:rFonts w:ascii="宋体" w:hAnsi="宋体"/>
          <w:szCs w:val="24"/>
        </w:rPr>
        <w:t>某</w:t>
      </w:r>
      <w:r w:rsidR="00516E39" w:rsidRPr="00516E39">
        <w:rPr>
          <w:rFonts w:ascii="宋体" w:hAnsi="宋体"/>
          <w:szCs w:val="24"/>
        </w:rPr>
        <w:t>管理委员会以国有划拨性质的土地使用权为</w:t>
      </w:r>
      <w:r w:rsidR="00516E39">
        <w:rPr>
          <w:rFonts w:ascii="宋体" w:hAnsi="宋体"/>
          <w:szCs w:val="24"/>
        </w:rPr>
        <w:t>L</w:t>
      </w:r>
      <w:r w:rsidR="00516E39" w:rsidRPr="00516E39">
        <w:rPr>
          <w:rFonts w:ascii="宋体" w:hAnsi="宋体"/>
          <w:szCs w:val="24"/>
        </w:rPr>
        <w:t>区</w:t>
      </w:r>
      <w:r w:rsidR="00516E39">
        <w:rPr>
          <w:rFonts w:ascii="宋体" w:hAnsi="宋体"/>
          <w:szCs w:val="24"/>
        </w:rPr>
        <w:t>某</w:t>
      </w:r>
      <w:r w:rsidR="00516E39" w:rsidRPr="00516E39">
        <w:rPr>
          <w:rFonts w:ascii="宋体" w:hAnsi="宋体"/>
          <w:szCs w:val="24"/>
        </w:rPr>
        <w:t>旅游开发有限公司贷款4000万元提供抵押担保。</w:t>
      </w:r>
      <w:r w:rsidR="00516E39">
        <w:rPr>
          <w:rFonts w:ascii="宋体" w:hAnsi="宋体"/>
          <w:szCs w:val="24"/>
        </w:rPr>
        <w:t>L</w:t>
      </w:r>
      <w:r w:rsidR="00516E39" w:rsidRPr="00516E39">
        <w:rPr>
          <w:rFonts w:ascii="宋体" w:hAnsi="宋体"/>
          <w:szCs w:val="24"/>
        </w:rPr>
        <w:t>区</w:t>
      </w:r>
      <w:r w:rsidR="00516E39">
        <w:rPr>
          <w:rFonts w:ascii="宋体" w:hAnsi="宋体"/>
          <w:szCs w:val="24"/>
        </w:rPr>
        <w:t>某</w:t>
      </w:r>
      <w:r w:rsidR="00516E39" w:rsidRPr="00516E39">
        <w:rPr>
          <w:rFonts w:ascii="宋体" w:hAnsi="宋体"/>
          <w:szCs w:val="24"/>
        </w:rPr>
        <w:t>工程建设指挥部以国有划拨性质的土地使用权为</w:t>
      </w:r>
      <w:r w:rsidR="00516E39">
        <w:rPr>
          <w:rFonts w:ascii="宋体" w:hAnsi="宋体"/>
          <w:szCs w:val="24"/>
        </w:rPr>
        <w:t>L</w:t>
      </w:r>
      <w:r w:rsidR="00516E39" w:rsidRPr="00516E39">
        <w:rPr>
          <w:rFonts w:ascii="宋体" w:hAnsi="宋体"/>
          <w:szCs w:val="24"/>
        </w:rPr>
        <w:t>区</w:t>
      </w:r>
      <w:r w:rsidR="00516E39">
        <w:rPr>
          <w:rFonts w:ascii="宋体" w:hAnsi="宋体"/>
          <w:szCs w:val="24"/>
        </w:rPr>
        <w:t>某</w:t>
      </w:r>
      <w:r w:rsidR="00516E39" w:rsidRPr="00516E39">
        <w:rPr>
          <w:rFonts w:ascii="宋体" w:hAnsi="宋体"/>
          <w:szCs w:val="24"/>
        </w:rPr>
        <w:t>新农村建设开发有限公司贷款5800万元、3000万元、3000</w:t>
      </w:r>
      <w:r w:rsidR="00516E39">
        <w:rPr>
          <w:rFonts w:ascii="宋体" w:hAnsi="宋体"/>
          <w:szCs w:val="24"/>
        </w:rPr>
        <w:t>万元提供抵押担保等行为，</w:t>
      </w:r>
      <w:r w:rsidR="00516E39" w:rsidRPr="00516E39">
        <w:rPr>
          <w:rFonts w:ascii="宋体" w:hAnsi="宋体" w:hint="eastAsia"/>
          <w:szCs w:val="24"/>
        </w:rPr>
        <w:t>违反了财政部《关于规范地方各级政府部门举债和担保承诺行为的通知》（财预〔</w:t>
      </w:r>
      <w:r w:rsidR="00516E39" w:rsidRPr="00516E39">
        <w:rPr>
          <w:rFonts w:ascii="宋体" w:hAnsi="宋体"/>
          <w:szCs w:val="24"/>
        </w:rPr>
        <w:t>2010〕437号）</w:t>
      </w:r>
      <w:r w:rsidR="00516E39">
        <w:rPr>
          <w:rFonts w:ascii="宋体" w:hAnsi="宋体"/>
          <w:szCs w:val="24"/>
        </w:rPr>
        <w:t>“</w:t>
      </w:r>
      <w:r w:rsidR="00516E39" w:rsidRPr="00516E39">
        <w:rPr>
          <w:rFonts w:ascii="宋体" w:hAnsi="宋体"/>
          <w:szCs w:val="24"/>
        </w:rPr>
        <w:t>地方各级国家机关以及学校等以公益为目的的事业单位、社会团体要严格执行上述法律规定，不得出具担保函、承诺函、安慰函等直接或变相担保协议，不得以机关事业单位及社会团体的国有资产为其他单位和企业融资进行抵押或质押，不得为其他单位或企业签订回购（BT）协议，不得从事其他违法违规担保承诺行为</w:t>
      </w:r>
      <w:r w:rsidR="00516E39">
        <w:rPr>
          <w:rFonts w:ascii="宋体" w:hAnsi="宋体"/>
          <w:szCs w:val="24"/>
        </w:rPr>
        <w:t>”</w:t>
      </w:r>
      <w:r w:rsidR="00516E39" w:rsidRPr="00516E39">
        <w:rPr>
          <w:rFonts w:ascii="宋体" w:hAnsi="宋体"/>
          <w:szCs w:val="24"/>
        </w:rPr>
        <w:t>的规定。</w:t>
      </w:r>
    </w:p>
    <w:p w:rsidR="003D0E13" w:rsidRPr="000502DC" w:rsidRDefault="003D0E13" w:rsidP="00C052E7">
      <w:pPr>
        <w:spacing w:line="300" w:lineRule="auto"/>
        <w:ind w:firstLine="480"/>
        <w:rPr>
          <w:rFonts w:ascii="宋体" w:hAnsi="宋体"/>
          <w:szCs w:val="24"/>
        </w:rPr>
      </w:pPr>
      <w:r w:rsidRPr="000502DC">
        <w:rPr>
          <w:rFonts w:ascii="宋体" w:hAnsi="宋体" w:hint="eastAsia"/>
          <w:szCs w:val="24"/>
        </w:rPr>
        <w:t>（四）偿债依赖性过大。从</w:t>
      </w:r>
      <w:r w:rsidR="009042B2">
        <w:rPr>
          <w:rFonts w:ascii="宋体" w:hAnsi="宋体" w:hint="eastAsia"/>
          <w:szCs w:val="24"/>
        </w:rPr>
        <w:t>L区</w:t>
      </w:r>
      <w:r w:rsidRPr="000502DC">
        <w:rPr>
          <w:rFonts w:ascii="宋体" w:hAnsi="宋体" w:hint="eastAsia"/>
          <w:szCs w:val="24"/>
        </w:rPr>
        <w:t>政府债务的偿还来源看，存在过度依赖于单一来源的问题，并主要以土地出让金收入作为偿债来源。</w:t>
      </w:r>
      <w:r w:rsidR="009042B2" w:rsidRPr="000502DC">
        <w:rPr>
          <w:rFonts w:ascii="宋体" w:hAnsi="宋体"/>
          <w:szCs w:val="24"/>
        </w:rPr>
        <w:t>2012</w:t>
      </w:r>
      <w:r w:rsidR="009042B2" w:rsidRPr="000502DC">
        <w:rPr>
          <w:rFonts w:ascii="宋体" w:hAnsi="宋体" w:hint="eastAsia"/>
          <w:szCs w:val="24"/>
        </w:rPr>
        <w:t>年底，L区本级承诺以土地出让收入为偿债来源的债务余额为165835.88万元，占政府负有偿还责任债务余额的97.07</w:t>
      </w:r>
      <w:r w:rsidR="009042B2" w:rsidRPr="000502DC">
        <w:rPr>
          <w:rFonts w:ascii="宋体" w:hAnsi="宋体"/>
          <w:szCs w:val="24"/>
        </w:rPr>
        <w:t>%</w:t>
      </w:r>
      <w:r w:rsidR="009042B2" w:rsidRPr="000502DC">
        <w:rPr>
          <w:rFonts w:ascii="宋体" w:hAnsi="宋体" w:hint="eastAsia"/>
          <w:szCs w:val="24"/>
        </w:rPr>
        <w:t>，</w:t>
      </w:r>
      <w:r w:rsidR="009042B2" w:rsidRPr="000502DC">
        <w:rPr>
          <w:rFonts w:ascii="宋体" w:hAnsi="宋体"/>
          <w:szCs w:val="24"/>
        </w:rPr>
        <w:t>2012</w:t>
      </w:r>
      <w:r w:rsidR="009042B2" w:rsidRPr="000502DC">
        <w:rPr>
          <w:rFonts w:ascii="宋体" w:hAnsi="宋体" w:hint="eastAsia"/>
          <w:szCs w:val="24"/>
        </w:rPr>
        <w:t>年以土地出让收入为偿债来源的债务偿还本息44544.92万元，为当年可支配土地出让收入144893万元的30.74</w:t>
      </w:r>
      <w:r w:rsidR="009042B2" w:rsidRPr="000502DC">
        <w:rPr>
          <w:rFonts w:ascii="宋体" w:hAnsi="宋体"/>
          <w:szCs w:val="24"/>
        </w:rPr>
        <w:t>%</w:t>
      </w:r>
      <w:r w:rsidR="009042B2" w:rsidRPr="000502DC">
        <w:rPr>
          <w:rFonts w:ascii="宋体" w:hAnsi="宋体" w:hint="eastAsia"/>
          <w:szCs w:val="24"/>
        </w:rPr>
        <w:t>。</w:t>
      </w:r>
      <w:r w:rsidR="009042B2">
        <w:rPr>
          <w:rFonts w:ascii="宋体" w:hAnsi="宋体" w:hint="eastAsia"/>
          <w:szCs w:val="24"/>
        </w:rPr>
        <w:t>土地出让金的收入</w:t>
      </w:r>
      <w:r w:rsidR="008F63D0">
        <w:rPr>
          <w:rFonts w:ascii="宋体" w:hAnsi="宋体" w:hint="eastAsia"/>
          <w:szCs w:val="24"/>
        </w:rPr>
        <w:t>受政府土地政策、房地产市场等因素的影响，每年土地出让金收入不能稳定增收，政府性债务偿债资金来源</w:t>
      </w:r>
      <w:r w:rsidR="009042B2">
        <w:rPr>
          <w:rFonts w:ascii="宋体" w:hAnsi="宋体" w:hint="eastAsia"/>
          <w:szCs w:val="24"/>
        </w:rPr>
        <w:t>过度依赖土地出让金收入，</w:t>
      </w:r>
      <w:r w:rsidR="008F63D0">
        <w:rPr>
          <w:rFonts w:ascii="宋体" w:hAnsi="宋体" w:hint="eastAsia"/>
          <w:szCs w:val="24"/>
        </w:rPr>
        <w:t>将会</w:t>
      </w:r>
      <w:r w:rsidR="009042B2">
        <w:rPr>
          <w:rFonts w:ascii="宋体" w:hAnsi="宋体" w:hint="eastAsia"/>
          <w:szCs w:val="24"/>
        </w:rPr>
        <w:t>导致</w:t>
      </w:r>
      <w:r w:rsidR="008F63D0">
        <w:rPr>
          <w:rFonts w:ascii="宋体" w:hAnsi="宋体" w:hint="eastAsia"/>
          <w:szCs w:val="24"/>
        </w:rPr>
        <w:t>政府性</w:t>
      </w:r>
      <w:r w:rsidR="009042B2">
        <w:rPr>
          <w:rFonts w:ascii="宋体" w:hAnsi="宋体" w:hint="eastAsia"/>
          <w:szCs w:val="24"/>
        </w:rPr>
        <w:t>债务偿还风险的增加。</w:t>
      </w:r>
    </w:p>
    <w:p w:rsidR="003D0E13" w:rsidRPr="000502DC" w:rsidRDefault="003D0E13" w:rsidP="00C052E7">
      <w:pPr>
        <w:spacing w:line="300" w:lineRule="auto"/>
        <w:ind w:firstLine="480"/>
        <w:rPr>
          <w:rFonts w:ascii="宋体" w:hAnsi="宋体"/>
          <w:szCs w:val="24"/>
        </w:rPr>
      </w:pPr>
      <w:r w:rsidRPr="000502DC">
        <w:rPr>
          <w:rFonts w:ascii="宋体" w:hAnsi="宋体" w:hint="eastAsia"/>
          <w:szCs w:val="24"/>
        </w:rPr>
        <w:t>（五）</w:t>
      </w:r>
      <w:r w:rsidR="00D4634A">
        <w:rPr>
          <w:rFonts w:ascii="宋体" w:hAnsi="宋体" w:hint="eastAsia"/>
          <w:szCs w:val="24"/>
        </w:rPr>
        <w:t>管理</w:t>
      </w:r>
      <w:r w:rsidRPr="000502DC">
        <w:rPr>
          <w:rFonts w:ascii="宋体" w:hAnsi="宋体" w:hint="eastAsia"/>
          <w:szCs w:val="24"/>
        </w:rPr>
        <w:t>机制缺乏约束</w:t>
      </w:r>
      <w:r w:rsidR="00D4634A">
        <w:rPr>
          <w:rFonts w:ascii="宋体" w:hAnsi="宋体" w:hint="eastAsia"/>
          <w:szCs w:val="24"/>
        </w:rPr>
        <w:t>力</w:t>
      </w:r>
      <w:r w:rsidRPr="000502DC">
        <w:rPr>
          <w:rFonts w:ascii="宋体" w:hAnsi="宋体" w:hint="eastAsia"/>
          <w:szCs w:val="24"/>
        </w:rPr>
        <w:t>。</w:t>
      </w:r>
      <w:r w:rsidR="00E138A0">
        <w:rPr>
          <w:rFonts w:ascii="宋体" w:hAnsi="宋体" w:hint="eastAsia"/>
          <w:szCs w:val="24"/>
        </w:rPr>
        <w:t>如</w:t>
      </w:r>
      <w:r w:rsidR="002B7A09" w:rsidRPr="00E138A0">
        <w:rPr>
          <w:rFonts w:ascii="宋体" w:hAnsi="宋体" w:hint="eastAsia"/>
          <w:szCs w:val="24"/>
        </w:rPr>
        <w:t>浙江</w:t>
      </w:r>
      <w:r w:rsidRPr="00E138A0">
        <w:rPr>
          <w:rFonts w:ascii="宋体" w:hAnsi="宋体" w:hint="eastAsia"/>
          <w:szCs w:val="24"/>
        </w:rPr>
        <w:t>省</w:t>
      </w:r>
      <w:r w:rsidR="00E138A0" w:rsidRPr="00E138A0">
        <w:rPr>
          <w:rFonts w:ascii="宋体" w:hAnsi="宋体" w:hint="eastAsia"/>
          <w:szCs w:val="24"/>
        </w:rPr>
        <w:t>已</w:t>
      </w:r>
      <w:r w:rsidRPr="00E138A0">
        <w:rPr>
          <w:rFonts w:ascii="宋体" w:hAnsi="宋体" w:hint="eastAsia"/>
          <w:szCs w:val="24"/>
        </w:rPr>
        <w:t>建立了债务风险监测指标体系，以负债率不得超过10%，债务率不得超过100%，偿债率不得超过15%等为</w:t>
      </w:r>
      <w:r w:rsidR="00E138A0" w:rsidRPr="00E138A0">
        <w:rPr>
          <w:rFonts w:ascii="宋体" w:hAnsi="宋体" w:hint="eastAsia"/>
          <w:szCs w:val="24"/>
        </w:rPr>
        <w:t>标准</w:t>
      </w:r>
      <w:r w:rsidRPr="00E138A0">
        <w:rPr>
          <w:rFonts w:ascii="宋体" w:hAnsi="宋体" w:hint="eastAsia"/>
          <w:szCs w:val="24"/>
        </w:rPr>
        <w:t>，对</w:t>
      </w:r>
      <w:r w:rsidR="00E138A0" w:rsidRPr="00E138A0">
        <w:rPr>
          <w:rFonts w:ascii="宋体" w:hAnsi="宋体" w:hint="eastAsia"/>
          <w:szCs w:val="24"/>
        </w:rPr>
        <w:lastRenderedPageBreak/>
        <w:t>全省各级地方政府性债务的规模、结构和风险</w:t>
      </w:r>
      <w:r w:rsidRPr="00E138A0">
        <w:rPr>
          <w:rFonts w:ascii="宋体" w:hAnsi="宋体" w:hint="eastAsia"/>
          <w:szCs w:val="24"/>
        </w:rPr>
        <w:t>性进行动态监测和</w:t>
      </w:r>
      <w:r w:rsidR="00E138A0" w:rsidRPr="00E138A0">
        <w:rPr>
          <w:rFonts w:ascii="宋体" w:hAnsi="宋体" w:hint="eastAsia"/>
          <w:szCs w:val="24"/>
        </w:rPr>
        <w:t>综合</w:t>
      </w:r>
      <w:r w:rsidRPr="00E138A0">
        <w:rPr>
          <w:rFonts w:ascii="宋体" w:hAnsi="宋体" w:hint="eastAsia"/>
          <w:szCs w:val="24"/>
        </w:rPr>
        <w:t>评估。</w:t>
      </w:r>
      <w:r w:rsidRPr="00E138A0">
        <w:rPr>
          <w:rFonts w:ascii="宋体" w:hAnsi="宋体"/>
          <w:szCs w:val="24"/>
        </w:rPr>
        <w:t>若</w:t>
      </w:r>
      <w:r w:rsidR="002B7A09">
        <w:rPr>
          <w:rFonts w:ascii="宋体" w:hAnsi="宋体"/>
          <w:szCs w:val="24"/>
        </w:rPr>
        <w:t>其中</w:t>
      </w:r>
      <w:r w:rsidRPr="000502DC">
        <w:rPr>
          <w:rFonts w:ascii="宋体" w:hAnsi="宋体"/>
          <w:szCs w:val="24"/>
        </w:rPr>
        <w:t>有1个指标达到或超出警戒线，则</w:t>
      </w:r>
      <w:r w:rsidR="00E138A0">
        <w:rPr>
          <w:rFonts w:ascii="宋体" w:hAnsi="宋体"/>
          <w:szCs w:val="24"/>
        </w:rPr>
        <w:t>当地政府</w:t>
      </w:r>
      <w:r w:rsidRPr="000502DC">
        <w:rPr>
          <w:rFonts w:ascii="宋体" w:hAnsi="宋体"/>
          <w:szCs w:val="24"/>
        </w:rPr>
        <w:t>不得再增加新的政府性债务</w:t>
      </w:r>
      <w:r w:rsidRPr="000502DC">
        <w:rPr>
          <w:rFonts w:ascii="宋体" w:hAnsi="宋体" w:hint="eastAsia"/>
          <w:szCs w:val="24"/>
        </w:rPr>
        <w:t>。而</w:t>
      </w:r>
      <w:r w:rsidR="002B7A09">
        <w:rPr>
          <w:rFonts w:ascii="宋体" w:hAnsi="宋体" w:hint="eastAsia"/>
          <w:szCs w:val="24"/>
        </w:rPr>
        <w:t>对L区</w:t>
      </w:r>
      <w:r w:rsidR="00E138A0">
        <w:rPr>
          <w:rFonts w:ascii="宋体" w:hAnsi="宋体" w:hint="eastAsia"/>
          <w:szCs w:val="24"/>
        </w:rPr>
        <w:t>政府</w:t>
      </w:r>
      <w:r w:rsidR="002B7A09">
        <w:rPr>
          <w:rFonts w:ascii="宋体" w:hAnsi="宋体" w:hint="eastAsia"/>
          <w:szCs w:val="24"/>
        </w:rPr>
        <w:t>而言，</w:t>
      </w:r>
      <w:r w:rsidR="00E138A0">
        <w:rPr>
          <w:rFonts w:ascii="宋体" w:hAnsi="宋体" w:hint="eastAsia"/>
          <w:szCs w:val="24"/>
        </w:rPr>
        <w:t>区财政可用财力的不足，导致</w:t>
      </w:r>
      <w:r w:rsidRPr="000502DC">
        <w:rPr>
          <w:rFonts w:ascii="宋体" w:hAnsi="宋体" w:hint="eastAsia"/>
          <w:szCs w:val="24"/>
        </w:rPr>
        <w:t>如果不继续借新还旧，那么</w:t>
      </w:r>
      <w:r w:rsidR="002B7A09">
        <w:rPr>
          <w:rFonts w:ascii="宋体" w:hAnsi="宋体" w:hint="eastAsia"/>
          <w:szCs w:val="24"/>
        </w:rPr>
        <w:t>债务就有逾期的风险</w:t>
      </w:r>
      <w:r w:rsidRPr="000502DC">
        <w:rPr>
          <w:rFonts w:ascii="宋体" w:hAnsi="宋体" w:hint="eastAsia"/>
          <w:szCs w:val="24"/>
        </w:rPr>
        <w:t>。</w:t>
      </w:r>
      <w:r w:rsidR="002B7A09">
        <w:rPr>
          <w:rFonts w:ascii="宋体" w:hAnsi="宋体" w:hint="eastAsia"/>
          <w:szCs w:val="24"/>
        </w:rPr>
        <w:t>同</w:t>
      </w:r>
      <w:bookmarkStart w:id="28" w:name="_GoBack"/>
      <w:r w:rsidR="002B7A09">
        <w:rPr>
          <w:rFonts w:ascii="宋体" w:hAnsi="宋体" w:hint="eastAsia"/>
          <w:szCs w:val="24"/>
        </w:rPr>
        <w:t>时，及时各地财政部门在上报债务数据的过程中，由于统计口径的原因和体制机制上的考虑，政府性债务的最终数字不一定能够反映</w:t>
      </w:r>
      <w:bookmarkEnd w:id="28"/>
      <w:r w:rsidR="002B7A09">
        <w:rPr>
          <w:rFonts w:ascii="宋体" w:hAnsi="宋体" w:hint="eastAsia"/>
          <w:szCs w:val="24"/>
        </w:rPr>
        <w:t>当地政府性债务的实际情况。</w:t>
      </w:r>
    </w:p>
    <w:p w:rsidR="003D0E13" w:rsidRPr="003760EC" w:rsidRDefault="003D0E13" w:rsidP="00B72D36">
      <w:pPr>
        <w:pStyle w:val="2"/>
        <w:ind w:firstLine="640"/>
        <w:rPr>
          <w:highlight w:val="yellow"/>
        </w:rPr>
      </w:pPr>
      <w:bookmarkStart w:id="29" w:name="_Toc463725047"/>
      <w:r w:rsidRPr="003760EC">
        <w:rPr>
          <w:rFonts w:hint="eastAsia"/>
          <w:highlight w:val="yellow"/>
        </w:rPr>
        <w:t>5.2</w:t>
      </w:r>
      <w:r w:rsidRPr="003760EC">
        <w:rPr>
          <w:rFonts w:hint="eastAsia"/>
          <w:highlight w:val="yellow"/>
        </w:rPr>
        <w:t>成因分析</w:t>
      </w:r>
      <w:bookmarkEnd w:id="29"/>
    </w:p>
    <w:p w:rsidR="003D0E13" w:rsidRPr="003760EC" w:rsidRDefault="003D0E13" w:rsidP="00C052E7">
      <w:pPr>
        <w:spacing w:line="300" w:lineRule="auto"/>
        <w:ind w:firstLineChars="196" w:firstLine="470"/>
        <w:rPr>
          <w:rFonts w:ascii="宋体" w:hAnsi="宋体"/>
          <w:szCs w:val="24"/>
          <w:highlight w:val="yellow"/>
        </w:rPr>
      </w:pPr>
      <w:r w:rsidRPr="003760EC">
        <w:rPr>
          <w:rFonts w:ascii="宋体" w:hAnsi="宋体" w:hint="eastAsia"/>
          <w:szCs w:val="24"/>
          <w:highlight w:val="yellow"/>
        </w:rPr>
        <w:t>（一）法规不完善，举债难约束。政府性债务问题已经突破了我国现行的预算法、公司法、担保法当中的相关规定，一系列法律规范与经济社会的实际运行之间存在明显差距。由于地方政府债务生存空间不在预算之内，使得预算法关于地方政府在编制预算时不列赤字的规定变得毫无意义，地方政府性债务的管理实际上处于无法可依的状态，难以控制其扩张冲动。公司法对融资平台及出资人身份认定等缺少相应的限制条款。担保法明确规定国家机关不得作为保证人，但是在实践中对政府部门和债权人却不能形成有效的法律约束，致使出现了大量的担保和变相担保。因此，合理解决地方政府举债的问题尚“无法可依”，而现有法律与社会经济现实脱节导致“有法难依”。总体上看，地方政府债务管理在借、用和还等环节都处于法律制度缺失状态。</w:t>
      </w:r>
    </w:p>
    <w:p w:rsidR="003D0E13" w:rsidRPr="003760EC" w:rsidRDefault="003D0E13" w:rsidP="00C052E7">
      <w:pPr>
        <w:spacing w:line="300" w:lineRule="auto"/>
        <w:ind w:firstLineChars="196" w:firstLine="470"/>
        <w:rPr>
          <w:rFonts w:ascii="宋体" w:hAnsi="宋体"/>
          <w:szCs w:val="24"/>
          <w:highlight w:val="yellow"/>
        </w:rPr>
      </w:pPr>
      <w:r w:rsidRPr="003760EC">
        <w:rPr>
          <w:rFonts w:ascii="宋体" w:hAnsi="宋体" w:hint="eastAsia"/>
          <w:szCs w:val="24"/>
          <w:highlight w:val="yellow"/>
        </w:rPr>
        <w:t>（二）系统性机制不健全，监管不到位。目前，政府性债务尚未列入财政预算管理，也未全口径向人大报告，地方政府举债融资机制不健全，削弱了对地方政府举债行为的控制；金融监管部门尚未从整体上建立起评估和控制政府贷款风险的监管体系；地方人大和审计部门对债务管理与整体风险的监督力度有待加强，而且对地方政府性债务的审计监督一般是政府同级审的方式，弱化了监督的作用，风险监管体系也不健全。工商、税务、国土及城乡规划部门对举债过程中的融资平台身份认定、抵押土地性质与用途审批、发债条件把关与税收优惠政策落实等难以落实监管，使得各种违法违规现象长期存在。</w:t>
      </w:r>
    </w:p>
    <w:p w:rsidR="003D0E13" w:rsidRPr="003760EC" w:rsidRDefault="003D0E13" w:rsidP="00C052E7">
      <w:pPr>
        <w:spacing w:line="300" w:lineRule="auto"/>
        <w:ind w:firstLineChars="196" w:firstLine="470"/>
        <w:rPr>
          <w:rFonts w:ascii="宋体" w:hAnsi="宋体"/>
          <w:szCs w:val="24"/>
          <w:highlight w:val="yellow"/>
        </w:rPr>
      </w:pPr>
      <w:r w:rsidRPr="003760EC">
        <w:rPr>
          <w:rFonts w:ascii="宋体" w:hAnsi="宋体" w:hint="eastAsia"/>
          <w:szCs w:val="24"/>
          <w:highlight w:val="yellow"/>
        </w:rPr>
        <w:t>（三）信息无共享，管理不到位。政府各部门不能实现信息共享，不少地方政府仍未实现债务的集中、统一、归口管理，债务的统计口径不稳定，认定的随意性大。由于各部门信息无法共享，信息不对称，尤其是融资平台的财务不透明和信息不对称导致银行评估风险和贷后管理困难，银行无法准确评估地方政府的真实财力，银行发放贷款时存在较大的盲目性；信贷资金监管较为困难，银行也难以监测信贷资金的真实流向。</w:t>
      </w:r>
    </w:p>
    <w:p w:rsidR="003D0E13" w:rsidRDefault="003D0E13" w:rsidP="00C052E7">
      <w:pPr>
        <w:spacing w:line="300" w:lineRule="auto"/>
        <w:ind w:firstLine="480"/>
        <w:rPr>
          <w:rFonts w:ascii="宋体" w:hAnsi="宋体"/>
          <w:szCs w:val="24"/>
        </w:rPr>
      </w:pPr>
      <w:r w:rsidRPr="003760EC">
        <w:rPr>
          <w:rFonts w:ascii="宋体" w:hAnsi="宋体" w:hint="eastAsia"/>
          <w:szCs w:val="24"/>
          <w:highlight w:val="yellow"/>
        </w:rPr>
        <w:t>（四）政绩考评体系存缺陷，领导干部难问责。目前，尚未将政府性债务的规模、管理及风险情况纳入政府工作目标考核或虽已纳入，但缺乏刚性，导致地方政府过度举债，</w:t>
      </w:r>
      <w:proofErr w:type="gramStart"/>
      <w:r w:rsidRPr="003760EC">
        <w:rPr>
          <w:rFonts w:ascii="宋体" w:hAnsi="宋体" w:hint="eastAsia"/>
          <w:szCs w:val="24"/>
          <w:highlight w:val="yellow"/>
        </w:rPr>
        <w:t>重借轻还</w:t>
      </w:r>
      <w:proofErr w:type="gramEnd"/>
      <w:r w:rsidRPr="003760EC">
        <w:rPr>
          <w:rFonts w:ascii="宋体" w:hAnsi="宋体" w:hint="eastAsia"/>
          <w:szCs w:val="24"/>
          <w:highlight w:val="yellow"/>
        </w:rPr>
        <w:t>。在债务与地方党政领导业绩及升迁联系还不够紧密、</w:t>
      </w:r>
      <w:r w:rsidRPr="003760EC">
        <w:rPr>
          <w:rFonts w:ascii="宋体" w:hAnsi="宋体" w:hint="eastAsia"/>
          <w:szCs w:val="24"/>
          <w:highlight w:val="yellow"/>
        </w:rPr>
        <w:lastRenderedPageBreak/>
        <w:t>且债务期限远超领导任期的情况下，地方政府及干部往往有较强的投</w:t>
      </w:r>
      <w:proofErr w:type="gramStart"/>
      <w:r w:rsidRPr="003760EC">
        <w:rPr>
          <w:rFonts w:ascii="宋体" w:hAnsi="宋体" w:hint="eastAsia"/>
          <w:szCs w:val="24"/>
          <w:highlight w:val="yellow"/>
        </w:rPr>
        <w:t>融资搞</w:t>
      </w:r>
      <w:proofErr w:type="gramEnd"/>
      <w:r w:rsidRPr="003760EC">
        <w:rPr>
          <w:rFonts w:ascii="宋体" w:hAnsi="宋体" w:hint="eastAsia"/>
          <w:szCs w:val="24"/>
          <w:highlight w:val="yellow"/>
        </w:rPr>
        <w:t>建设的非理性冲动，“寅吃卯粮”致使政府债务不断攀升，导致财政风险积聚。各地通过短贷长用、逾期贷款、多头融资，勉强支付银行贷款利息，再通过延长贷款期限来缓解还贷压力。地方人大对本级政府筹措资金及开展重大项目建设行为的恰当性及风险等，也缺乏常态的系统监督机制。</w:t>
      </w:r>
    </w:p>
    <w:p w:rsidR="00516E39" w:rsidRPr="000502DC" w:rsidRDefault="00516E39" w:rsidP="00C052E7">
      <w:pPr>
        <w:spacing w:line="300" w:lineRule="auto"/>
        <w:ind w:firstLine="480"/>
        <w:rPr>
          <w:rFonts w:ascii="宋体" w:hAnsi="宋体"/>
          <w:szCs w:val="24"/>
        </w:rPr>
      </w:pPr>
    </w:p>
    <w:p w:rsidR="003D0E13" w:rsidRDefault="003D0E13" w:rsidP="00B72D36">
      <w:pPr>
        <w:pStyle w:val="1"/>
        <w:ind w:firstLine="640"/>
      </w:pPr>
      <w:bookmarkStart w:id="30" w:name="_Toc463725048"/>
      <w:r w:rsidRPr="000502DC">
        <w:t>6</w:t>
      </w:r>
      <w:r w:rsidRPr="000502DC">
        <w:rPr>
          <w:rFonts w:hint="eastAsia"/>
        </w:rPr>
        <w:t>对策及建议</w:t>
      </w:r>
      <w:bookmarkEnd w:id="30"/>
    </w:p>
    <w:p w:rsidR="00516E39" w:rsidRPr="00516E39" w:rsidRDefault="00516E39" w:rsidP="00516E39">
      <w:pPr>
        <w:ind w:firstLine="480"/>
      </w:pPr>
    </w:p>
    <w:p w:rsidR="003D0E13" w:rsidRPr="000502DC" w:rsidRDefault="003D0E13" w:rsidP="00C052E7">
      <w:pPr>
        <w:spacing w:line="300" w:lineRule="auto"/>
        <w:ind w:firstLine="480"/>
        <w:rPr>
          <w:rFonts w:ascii="宋体" w:hAnsi="宋体"/>
          <w:szCs w:val="24"/>
        </w:rPr>
      </w:pPr>
      <w:r w:rsidRPr="000502DC">
        <w:rPr>
          <w:rFonts w:ascii="宋体" w:hAnsi="宋体" w:hint="eastAsia"/>
          <w:szCs w:val="24"/>
        </w:rPr>
        <w:t>尽管</w:t>
      </w:r>
      <w:r w:rsidR="00516E39">
        <w:rPr>
          <w:rFonts w:ascii="宋体" w:hAnsi="宋体" w:hint="eastAsia"/>
          <w:szCs w:val="24"/>
        </w:rPr>
        <w:t>L区目前政府性</w:t>
      </w:r>
      <w:r w:rsidRPr="000502DC">
        <w:rPr>
          <w:rFonts w:ascii="宋体" w:hAnsi="宋体" w:hint="eastAsia"/>
          <w:szCs w:val="24"/>
        </w:rPr>
        <w:t>债务总体上可控，但上述问题如果不尽快加以解决，</w:t>
      </w:r>
      <w:r w:rsidR="00516E39">
        <w:rPr>
          <w:rFonts w:ascii="宋体" w:hAnsi="宋体" w:hint="eastAsia"/>
          <w:szCs w:val="24"/>
        </w:rPr>
        <w:t>随着时间不断推移和发展</w:t>
      </w:r>
      <w:r w:rsidRPr="000502DC">
        <w:rPr>
          <w:rFonts w:ascii="宋体" w:hAnsi="宋体" w:hint="eastAsia"/>
          <w:szCs w:val="24"/>
        </w:rPr>
        <w:t>，形成更大的</w:t>
      </w:r>
      <w:r w:rsidR="00516E39">
        <w:rPr>
          <w:rFonts w:ascii="宋体" w:hAnsi="宋体" w:hint="eastAsia"/>
          <w:szCs w:val="24"/>
        </w:rPr>
        <w:t>风险</w:t>
      </w:r>
      <w:r w:rsidRPr="000502DC">
        <w:rPr>
          <w:rFonts w:ascii="宋体" w:hAnsi="宋体" w:hint="eastAsia"/>
          <w:szCs w:val="24"/>
        </w:rPr>
        <w:t>。</w:t>
      </w:r>
      <w:r w:rsidR="00516E39">
        <w:rPr>
          <w:rFonts w:ascii="宋体" w:hAnsi="宋体" w:hint="eastAsia"/>
          <w:szCs w:val="24"/>
        </w:rPr>
        <w:t>笔者</w:t>
      </w:r>
      <w:r w:rsidRPr="000502DC">
        <w:rPr>
          <w:rFonts w:ascii="宋体" w:hAnsi="宋体" w:hint="eastAsia"/>
          <w:szCs w:val="24"/>
        </w:rPr>
        <w:t>从以下几方面来探讨解决问题的方法，研究规范</w:t>
      </w:r>
      <w:r w:rsidR="00516E39">
        <w:rPr>
          <w:rFonts w:ascii="宋体" w:hAnsi="宋体" w:hint="eastAsia"/>
          <w:szCs w:val="24"/>
        </w:rPr>
        <w:t>L区</w:t>
      </w:r>
      <w:r w:rsidRPr="000502DC">
        <w:rPr>
          <w:rFonts w:ascii="宋体" w:hAnsi="宋体" w:hint="eastAsia"/>
          <w:szCs w:val="24"/>
        </w:rPr>
        <w:t>政府性债务</w:t>
      </w:r>
      <w:r w:rsidR="00516E39">
        <w:rPr>
          <w:rFonts w:ascii="宋体" w:hAnsi="宋体" w:hint="eastAsia"/>
          <w:szCs w:val="24"/>
        </w:rPr>
        <w:t>风险</w:t>
      </w:r>
      <w:r w:rsidRPr="000502DC">
        <w:rPr>
          <w:rFonts w:ascii="宋体" w:hAnsi="宋体" w:hint="eastAsia"/>
          <w:szCs w:val="24"/>
        </w:rPr>
        <w:t>管理的对策。</w:t>
      </w:r>
    </w:p>
    <w:p w:rsidR="00B01C5F" w:rsidRDefault="00B01C5F" w:rsidP="00B72D36">
      <w:pPr>
        <w:pStyle w:val="2"/>
        <w:ind w:firstLine="640"/>
      </w:pPr>
      <w:bookmarkStart w:id="31" w:name="_Toc463725049"/>
      <w:r>
        <w:rPr>
          <w:rFonts w:hint="eastAsia"/>
        </w:rPr>
        <w:t>6</w:t>
      </w:r>
      <w:r>
        <w:t>.</w:t>
      </w:r>
      <w:r w:rsidR="00516E39">
        <w:rPr>
          <w:rFonts w:hint="eastAsia"/>
        </w:rPr>
        <w:t>1</w:t>
      </w:r>
      <w:r w:rsidR="00516E39">
        <w:rPr>
          <w:rFonts w:hint="eastAsia"/>
        </w:rPr>
        <w:t>完善</w:t>
      </w:r>
      <w:r w:rsidR="003D0E13" w:rsidRPr="000502DC">
        <w:rPr>
          <w:rFonts w:hint="eastAsia"/>
        </w:rPr>
        <w:t>举债融资机制</w:t>
      </w:r>
      <w:r w:rsidR="00516E39">
        <w:rPr>
          <w:rFonts w:hint="eastAsia"/>
        </w:rPr>
        <w:t>，积极探索融资新渠道</w:t>
      </w:r>
      <w:r w:rsidR="003D0E13" w:rsidRPr="000502DC">
        <w:rPr>
          <w:rFonts w:hint="eastAsia"/>
        </w:rPr>
        <w:t>，规范举债融资行为。</w:t>
      </w:r>
      <w:bookmarkEnd w:id="31"/>
    </w:p>
    <w:p w:rsidR="003D0E13" w:rsidRPr="000502DC" w:rsidRDefault="00516E39" w:rsidP="00C052E7">
      <w:pPr>
        <w:spacing w:line="300" w:lineRule="auto"/>
        <w:ind w:firstLineChars="196" w:firstLine="470"/>
        <w:rPr>
          <w:rFonts w:ascii="宋体" w:hAnsi="宋体"/>
          <w:szCs w:val="24"/>
        </w:rPr>
      </w:pPr>
      <w:r>
        <w:rPr>
          <w:rFonts w:ascii="宋体" w:hAnsi="宋体" w:hint="eastAsia"/>
          <w:szCs w:val="24"/>
        </w:rPr>
        <w:t>要严格执行上级政府制定的</w:t>
      </w:r>
      <w:r w:rsidR="003D0E13" w:rsidRPr="000502DC">
        <w:rPr>
          <w:rFonts w:ascii="宋体" w:hAnsi="宋体" w:hint="eastAsia"/>
          <w:szCs w:val="24"/>
        </w:rPr>
        <w:t>地方政府</w:t>
      </w:r>
      <w:r>
        <w:rPr>
          <w:rFonts w:ascii="宋体" w:hAnsi="宋体" w:hint="eastAsia"/>
          <w:szCs w:val="24"/>
        </w:rPr>
        <w:t>性债务风险管理制度机制</w:t>
      </w:r>
      <w:r w:rsidR="003D0E13" w:rsidRPr="000502DC">
        <w:rPr>
          <w:rFonts w:ascii="宋体" w:hAnsi="宋体" w:hint="eastAsia"/>
          <w:szCs w:val="24"/>
        </w:rPr>
        <w:t>，将地方政府债务收支纳入预算管理，</w:t>
      </w:r>
      <w:r>
        <w:rPr>
          <w:rFonts w:ascii="宋体" w:hAnsi="宋体" w:hint="eastAsia"/>
          <w:szCs w:val="24"/>
        </w:rPr>
        <w:t>积极</w:t>
      </w:r>
      <w:r w:rsidR="003D0E13" w:rsidRPr="000502DC">
        <w:rPr>
          <w:rFonts w:ascii="宋体" w:hAnsi="宋体" w:hint="eastAsia"/>
          <w:szCs w:val="24"/>
        </w:rPr>
        <w:t>探索</w:t>
      </w:r>
      <w:r>
        <w:rPr>
          <w:rFonts w:ascii="宋体" w:hAnsi="宋体" w:hint="eastAsia"/>
          <w:szCs w:val="24"/>
        </w:rPr>
        <w:t>寻求新的融资</w:t>
      </w:r>
      <w:r w:rsidR="003D0E13" w:rsidRPr="000502DC">
        <w:rPr>
          <w:rFonts w:ascii="宋体" w:hAnsi="宋体" w:hint="eastAsia"/>
          <w:szCs w:val="24"/>
        </w:rPr>
        <w:t>渠道，逐步形成与</w:t>
      </w:r>
      <w:r>
        <w:rPr>
          <w:rFonts w:ascii="宋体" w:hAnsi="宋体" w:hint="eastAsia"/>
          <w:szCs w:val="24"/>
        </w:rPr>
        <w:t>市场经济体制</w:t>
      </w:r>
      <w:r w:rsidR="003D0E13" w:rsidRPr="000502DC">
        <w:rPr>
          <w:rFonts w:ascii="宋体" w:hAnsi="宋体" w:hint="eastAsia"/>
          <w:szCs w:val="24"/>
        </w:rPr>
        <w:t>适应、管理规范、运行高效的举债融资机制。</w:t>
      </w:r>
    </w:p>
    <w:p w:rsidR="00B01C5F" w:rsidRDefault="00B01C5F" w:rsidP="00B72D36">
      <w:pPr>
        <w:pStyle w:val="3"/>
        <w:ind w:firstLine="560"/>
      </w:pPr>
      <w:bookmarkStart w:id="32" w:name="_Toc463725050"/>
      <w:r>
        <w:t>6.</w:t>
      </w:r>
      <w:r w:rsidR="00516E39">
        <w:rPr>
          <w:rFonts w:hint="eastAsia"/>
        </w:rPr>
        <w:t>1</w:t>
      </w:r>
      <w:r>
        <w:t>.</w:t>
      </w:r>
      <w:r w:rsidR="003D0E13" w:rsidRPr="000502DC">
        <w:rPr>
          <w:rFonts w:hint="eastAsia"/>
        </w:rPr>
        <w:t>1</w:t>
      </w:r>
      <w:r w:rsidR="00516E39">
        <w:rPr>
          <w:rFonts w:hint="eastAsia"/>
        </w:rPr>
        <w:t>完善风险</w:t>
      </w:r>
      <w:r w:rsidR="003D0E13" w:rsidRPr="000502DC">
        <w:rPr>
          <w:rFonts w:hint="eastAsia"/>
        </w:rPr>
        <w:t>预警系统，</w:t>
      </w:r>
      <w:r w:rsidR="00516E39">
        <w:rPr>
          <w:rFonts w:hint="eastAsia"/>
        </w:rPr>
        <w:t>加强制度机制的监控</w:t>
      </w:r>
      <w:r w:rsidR="003D0E13" w:rsidRPr="000502DC">
        <w:rPr>
          <w:rFonts w:hint="eastAsia"/>
        </w:rPr>
        <w:t>。</w:t>
      </w:r>
      <w:bookmarkEnd w:id="32"/>
    </w:p>
    <w:p w:rsidR="003D0E13" w:rsidRPr="000502DC" w:rsidRDefault="00516E39" w:rsidP="00C052E7">
      <w:pPr>
        <w:spacing w:line="300" w:lineRule="auto"/>
        <w:ind w:firstLineChars="196" w:firstLine="470"/>
        <w:rPr>
          <w:rFonts w:ascii="宋体" w:hAnsi="宋体"/>
          <w:szCs w:val="24"/>
        </w:rPr>
      </w:pPr>
      <w:r>
        <w:rPr>
          <w:rFonts w:ascii="宋体" w:hAnsi="宋体" w:hint="eastAsia"/>
          <w:szCs w:val="24"/>
        </w:rPr>
        <w:t>完善债务动态管理平台系统，全面、动态管理债务情况，</w:t>
      </w:r>
      <w:r w:rsidR="003D0E13" w:rsidRPr="000502DC">
        <w:rPr>
          <w:rFonts w:ascii="宋体" w:hAnsi="宋体" w:hint="eastAsia"/>
          <w:szCs w:val="24"/>
        </w:rPr>
        <w:t>实现对政府性债务的全口径、动态监控管理</w:t>
      </w:r>
      <w:r>
        <w:rPr>
          <w:rFonts w:ascii="宋体" w:hAnsi="宋体" w:hint="eastAsia"/>
          <w:szCs w:val="24"/>
        </w:rPr>
        <w:t>。</w:t>
      </w:r>
      <w:r w:rsidR="003D0E13" w:rsidRPr="000502DC">
        <w:rPr>
          <w:rFonts w:ascii="宋体" w:hAnsi="宋体" w:hint="eastAsia"/>
          <w:szCs w:val="24"/>
        </w:rPr>
        <w:t>建立</w:t>
      </w:r>
      <w:r w:rsidRPr="000502DC">
        <w:rPr>
          <w:rFonts w:ascii="宋体" w:hAnsi="宋体" w:hint="eastAsia"/>
          <w:szCs w:val="24"/>
        </w:rPr>
        <w:t>信息</w:t>
      </w:r>
      <w:r w:rsidR="003D0E13" w:rsidRPr="000502DC">
        <w:rPr>
          <w:rFonts w:ascii="宋体" w:hAnsi="宋体" w:hint="eastAsia"/>
          <w:szCs w:val="24"/>
        </w:rPr>
        <w:t>多方沟通的</w:t>
      </w:r>
      <w:r>
        <w:rPr>
          <w:rFonts w:ascii="宋体" w:hAnsi="宋体" w:hint="eastAsia"/>
          <w:szCs w:val="24"/>
        </w:rPr>
        <w:t>渠道</w:t>
      </w:r>
      <w:r w:rsidR="003D0E13" w:rsidRPr="000502DC">
        <w:rPr>
          <w:rFonts w:ascii="宋体" w:hAnsi="宋体" w:hint="eastAsia"/>
          <w:szCs w:val="24"/>
        </w:rPr>
        <w:t>，形成</w:t>
      </w:r>
      <w:r>
        <w:rPr>
          <w:rFonts w:ascii="宋体" w:hAnsi="宋体" w:hint="eastAsia"/>
          <w:szCs w:val="24"/>
        </w:rPr>
        <w:t>制度</w:t>
      </w:r>
      <w:r w:rsidR="003D0E13" w:rsidRPr="000502DC">
        <w:rPr>
          <w:rFonts w:ascii="宋体" w:hAnsi="宋体" w:hint="eastAsia"/>
          <w:szCs w:val="24"/>
        </w:rPr>
        <w:t>化、</w:t>
      </w:r>
      <w:r>
        <w:rPr>
          <w:rFonts w:ascii="宋体" w:hAnsi="宋体" w:hint="eastAsia"/>
          <w:szCs w:val="24"/>
        </w:rPr>
        <w:t>常态</w:t>
      </w:r>
      <w:r w:rsidR="003D0E13" w:rsidRPr="000502DC">
        <w:rPr>
          <w:rFonts w:ascii="宋体" w:hAnsi="宋体" w:hint="eastAsia"/>
          <w:szCs w:val="24"/>
        </w:rPr>
        <w:t>化的信息沟通反馈机制</w:t>
      </w:r>
      <w:r>
        <w:rPr>
          <w:rFonts w:ascii="宋体" w:hAnsi="宋体" w:hint="eastAsia"/>
          <w:szCs w:val="24"/>
        </w:rPr>
        <w:t>，严格按照上下统一的统计口径如实上报债务数据</w:t>
      </w:r>
      <w:r w:rsidR="003D0E13" w:rsidRPr="000502DC">
        <w:rPr>
          <w:rFonts w:ascii="宋体" w:hAnsi="宋体" w:hint="eastAsia"/>
          <w:szCs w:val="24"/>
        </w:rPr>
        <w:t>。一是</w:t>
      </w:r>
      <w:r>
        <w:rPr>
          <w:rFonts w:ascii="宋体" w:hAnsi="宋体" w:hint="eastAsia"/>
          <w:szCs w:val="24"/>
        </w:rPr>
        <w:t>财政部门</w:t>
      </w:r>
      <w:r w:rsidR="003D0E13" w:rsidRPr="000502DC">
        <w:rPr>
          <w:rFonts w:ascii="宋体" w:hAnsi="宋体" w:hint="eastAsia"/>
          <w:szCs w:val="24"/>
        </w:rPr>
        <w:t>逐步实现编制</w:t>
      </w:r>
      <w:r>
        <w:rPr>
          <w:rFonts w:ascii="宋体" w:hAnsi="宋体" w:hint="eastAsia"/>
          <w:szCs w:val="24"/>
        </w:rPr>
        <w:t>全区</w:t>
      </w:r>
      <w:r w:rsidR="003D0E13" w:rsidRPr="000502DC">
        <w:rPr>
          <w:rFonts w:ascii="宋体" w:hAnsi="宋体" w:hint="eastAsia"/>
          <w:szCs w:val="24"/>
        </w:rPr>
        <w:t>资产负债表，使</w:t>
      </w:r>
      <w:r>
        <w:rPr>
          <w:rFonts w:ascii="宋体" w:hAnsi="宋体" w:hint="eastAsia"/>
          <w:szCs w:val="24"/>
        </w:rPr>
        <w:t>全区</w:t>
      </w:r>
      <w:r w:rsidR="003D0E13" w:rsidRPr="000502DC">
        <w:rPr>
          <w:rFonts w:ascii="宋体" w:hAnsi="宋体" w:hint="eastAsia"/>
          <w:szCs w:val="24"/>
        </w:rPr>
        <w:t>资产负债状况透明化，有利于</w:t>
      </w:r>
      <w:r>
        <w:rPr>
          <w:rFonts w:ascii="宋体" w:hAnsi="宋体" w:hint="eastAsia"/>
          <w:szCs w:val="24"/>
        </w:rPr>
        <w:t>风险管理</w:t>
      </w:r>
      <w:r w:rsidR="003D0E13" w:rsidRPr="000502DC">
        <w:rPr>
          <w:rFonts w:ascii="宋体" w:hAnsi="宋体" w:hint="eastAsia"/>
          <w:szCs w:val="24"/>
        </w:rPr>
        <w:t>。二是</w:t>
      </w:r>
      <w:r w:rsidRPr="000502DC">
        <w:rPr>
          <w:rFonts w:ascii="宋体" w:hAnsi="宋体" w:hint="eastAsia"/>
          <w:szCs w:val="24"/>
        </w:rPr>
        <w:t>实施动态化管理</w:t>
      </w:r>
      <w:r>
        <w:rPr>
          <w:rFonts w:ascii="宋体" w:hAnsi="宋体" w:hint="eastAsia"/>
          <w:szCs w:val="24"/>
        </w:rPr>
        <w:t>。</w:t>
      </w:r>
      <w:r w:rsidR="003D0E13" w:rsidRPr="000502DC">
        <w:rPr>
          <w:rFonts w:ascii="宋体" w:hAnsi="宋体" w:hint="eastAsia"/>
          <w:szCs w:val="24"/>
        </w:rPr>
        <w:t xml:space="preserve">及时反映融资、投资、偿还债务的情况。 </w:t>
      </w:r>
    </w:p>
    <w:p w:rsidR="00B01C5F" w:rsidRDefault="00B01C5F" w:rsidP="00B72D36">
      <w:pPr>
        <w:pStyle w:val="3"/>
        <w:ind w:firstLine="560"/>
      </w:pPr>
      <w:bookmarkStart w:id="33" w:name="_Toc463725051"/>
      <w:r>
        <w:t>6.</w:t>
      </w:r>
      <w:r w:rsidR="00516E39">
        <w:rPr>
          <w:rFonts w:hint="eastAsia"/>
        </w:rPr>
        <w:t>1</w:t>
      </w:r>
      <w:r>
        <w:t>.</w:t>
      </w:r>
      <w:r w:rsidR="003D0E13" w:rsidRPr="000502DC">
        <w:rPr>
          <w:rFonts w:hint="eastAsia"/>
        </w:rPr>
        <w:t>2</w:t>
      </w:r>
      <w:r w:rsidR="00516E39" w:rsidRPr="00516E39">
        <w:rPr>
          <w:rFonts w:hint="eastAsia"/>
        </w:rPr>
        <w:t>完善预算体系，加快推进公共财政预算改革。</w:t>
      </w:r>
      <w:bookmarkEnd w:id="33"/>
    </w:p>
    <w:p w:rsidR="003D0E13" w:rsidRPr="000502DC" w:rsidRDefault="00516E39" w:rsidP="00516E39">
      <w:pPr>
        <w:spacing w:line="300" w:lineRule="auto"/>
        <w:ind w:firstLineChars="196" w:firstLine="470"/>
        <w:rPr>
          <w:rFonts w:ascii="宋体" w:hAnsi="宋体"/>
          <w:szCs w:val="24"/>
        </w:rPr>
      </w:pPr>
      <w:r w:rsidRPr="00516E39">
        <w:rPr>
          <w:rFonts w:ascii="宋体" w:hAnsi="宋体" w:hint="eastAsia"/>
          <w:szCs w:val="24"/>
        </w:rPr>
        <w:t>加强政府性债务计划</w:t>
      </w:r>
      <w:r>
        <w:rPr>
          <w:rFonts w:ascii="宋体" w:hAnsi="宋体" w:hint="eastAsia"/>
          <w:szCs w:val="24"/>
        </w:rPr>
        <w:t>制定</w:t>
      </w:r>
      <w:r w:rsidRPr="00516E39">
        <w:rPr>
          <w:rFonts w:ascii="宋体" w:hAnsi="宋体" w:hint="eastAsia"/>
          <w:szCs w:val="24"/>
        </w:rPr>
        <w:t>和</w:t>
      </w:r>
      <w:r>
        <w:rPr>
          <w:rFonts w:ascii="宋体" w:hAnsi="宋体" w:hint="eastAsia"/>
          <w:szCs w:val="24"/>
        </w:rPr>
        <w:t>财政</w:t>
      </w:r>
      <w:r w:rsidRPr="00516E39">
        <w:rPr>
          <w:rFonts w:ascii="宋体" w:hAnsi="宋体" w:hint="eastAsia"/>
          <w:szCs w:val="24"/>
        </w:rPr>
        <w:t>预算管理，根据债务</w:t>
      </w:r>
      <w:r>
        <w:rPr>
          <w:rFonts w:ascii="宋体" w:hAnsi="宋体" w:hint="eastAsia"/>
          <w:szCs w:val="24"/>
        </w:rPr>
        <w:t>分类分别制定偿债</w:t>
      </w:r>
      <w:r w:rsidRPr="00516E39">
        <w:rPr>
          <w:rFonts w:ascii="宋体" w:hAnsi="宋体" w:hint="eastAsia"/>
          <w:szCs w:val="24"/>
        </w:rPr>
        <w:t>计划。</w:t>
      </w:r>
      <w:r>
        <w:rPr>
          <w:rFonts w:ascii="宋体" w:hAnsi="宋体" w:hint="eastAsia"/>
          <w:szCs w:val="24"/>
        </w:rPr>
        <w:t>继续</w:t>
      </w:r>
      <w:r w:rsidR="00C3563A">
        <w:rPr>
          <w:rFonts w:ascii="宋体" w:hAnsi="宋体" w:hint="eastAsia"/>
          <w:szCs w:val="24"/>
        </w:rPr>
        <w:t>执行</w:t>
      </w:r>
      <w:r w:rsidRPr="00516E39">
        <w:rPr>
          <w:rFonts w:ascii="宋体" w:hAnsi="宋体" w:hint="eastAsia"/>
          <w:szCs w:val="24"/>
        </w:rPr>
        <w:t>偿债准备金制度，</w:t>
      </w:r>
      <w:r>
        <w:rPr>
          <w:rFonts w:ascii="宋体" w:hAnsi="宋体" w:hint="eastAsia"/>
          <w:szCs w:val="24"/>
        </w:rPr>
        <w:t>盘活</w:t>
      </w:r>
      <w:r w:rsidRPr="00516E39">
        <w:rPr>
          <w:rFonts w:ascii="宋体" w:hAnsi="宋体" w:hint="eastAsia"/>
          <w:szCs w:val="24"/>
        </w:rPr>
        <w:t>已</w:t>
      </w:r>
      <w:r>
        <w:rPr>
          <w:rFonts w:ascii="宋体" w:hAnsi="宋体" w:hint="eastAsia"/>
          <w:szCs w:val="24"/>
        </w:rPr>
        <w:t>有</w:t>
      </w:r>
      <w:r w:rsidRPr="00516E39">
        <w:rPr>
          <w:rFonts w:ascii="宋体" w:hAnsi="宋体" w:hint="eastAsia"/>
          <w:szCs w:val="24"/>
        </w:rPr>
        <w:t>偿债准备金，</w:t>
      </w:r>
      <w:proofErr w:type="gramStart"/>
      <w:r>
        <w:rPr>
          <w:rFonts w:ascii="宋体" w:hAnsi="宋体" w:hint="eastAsia"/>
          <w:szCs w:val="24"/>
        </w:rPr>
        <w:t>削减</w:t>
      </w:r>
      <w:r w:rsidR="00C3563A">
        <w:rPr>
          <w:rFonts w:ascii="宋体" w:hAnsi="宋体" w:hint="eastAsia"/>
          <w:szCs w:val="24"/>
        </w:rPr>
        <w:t>因</w:t>
      </w:r>
      <w:proofErr w:type="gramEnd"/>
      <w:r w:rsidR="00C3563A">
        <w:rPr>
          <w:rFonts w:ascii="宋体" w:hAnsi="宋体" w:hint="eastAsia"/>
          <w:szCs w:val="24"/>
        </w:rPr>
        <w:t>政府投资</w:t>
      </w:r>
      <w:r w:rsidRPr="00516E39">
        <w:rPr>
          <w:rFonts w:ascii="宋体" w:hAnsi="宋体" w:hint="eastAsia"/>
          <w:szCs w:val="24"/>
        </w:rPr>
        <w:t>项目</w:t>
      </w:r>
      <w:r w:rsidR="00C3563A">
        <w:rPr>
          <w:rFonts w:ascii="宋体" w:hAnsi="宋体" w:hint="eastAsia"/>
          <w:szCs w:val="24"/>
        </w:rPr>
        <w:t>建设</w:t>
      </w:r>
      <w:r w:rsidRPr="00516E39">
        <w:rPr>
          <w:rFonts w:ascii="宋体" w:hAnsi="宋体" w:hint="eastAsia"/>
          <w:szCs w:val="24"/>
        </w:rPr>
        <w:t>资金短缺而借新还旧或</w:t>
      </w:r>
      <w:r w:rsidR="00C3563A">
        <w:rPr>
          <w:rFonts w:ascii="宋体" w:hAnsi="宋体" w:hint="eastAsia"/>
          <w:szCs w:val="24"/>
        </w:rPr>
        <w:t>违规</w:t>
      </w:r>
      <w:r w:rsidRPr="00516E39">
        <w:rPr>
          <w:rFonts w:ascii="宋体" w:hAnsi="宋体" w:hint="eastAsia"/>
          <w:szCs w:val="24"/>
        </w:rPr>
        <w:t>向企业借款的</w:t>
      </w:r>
      <w:r w:rsidR="00C3563A">
        <w:rPr>
          <w:rFonts w:ascii="宋体" w:hAnsi="宋体" w:hint="eastAsia"/>
          <w:szCs w:val="24"/>
        </w:rPr>
        <w:t>情况</w:t>
      </w:r>
      <w:r w:rsidRPr="00516E39">
        <w:rPr>
          <w:rFonts w:ascii="宋体" w:hAnsi="宋体" w:hint="eastAsia"/>
          <w:szCs w:val="24"/>
        </w:rPr>
        <w:t>。将政府性债务管理工作作为考核部门负责人的重要指标。</w:t>
      </w:r>
      <w:r w:rsidR="00C3563A">
        <w:rPr>
          <w:rFonts w:ascii="宋体" w:hAnsi="宋体" w:hint="eastAsia"/>
          <w:szCs w:val="24"/>
        </w:rPr>
        <w:t>区</w:t>
      </w:r>
      <w:r w:rsidRPr="00516E39">
        <w:rPr>
          <w:rFonts w:ascii="宋体" w:hAnsi="宋体" w:hint="eastAsia"/>
          <w:szCs w:val="24"/>
        </w:rPr>
        <w:t>人大、</w:t>
      </w:r>
      <w:r w:rsidR="00C3563A">
        <w:rPr>
          <w:rFonts w:ascii="宋体" w:hAnsi="宋体" w:hint="eastAsia"/>
          <w:szCs w:val="24"/>
        </w:rPr>
        <w:t>区</w:t>
      </w:r>
      <w:r w:rsidRPr="00516E39">
        <w:rPr>
          <w:rFonts w:ascii="宋体" w:hAnsi="宋体" w:hint="eastAsia"/>
          <w:szCs w:val="24"/>
        </w:rPr>
        <w:t>财政、</w:t>
      </w:r>
      <w:r w:rsidR="00C3563A">
        <w:rPr>
          <w:rFonts w:ascii="宋体" w:hAnsi="宋体" w:hint="eastAsia"/>
          <w:szCs w:val="24"/>
        </w:rPr>
        <w:t>区</w:t>
      </w:r>
      <w:r w:rsidRPr="00516E39">
        <w:rPr>
          <w:rFonts w:ascii="宋体" w:hAnsi="宋体" w:hint="eastAsia"/>
          <w:szCs w:val="24"/>
        </w:rPr>
        <w:t>审计、</w:t>
      </w:r>
      <w:r w:rsidR="00C3563A">
        <w:rPr>
          <w:rFonts w:ascii="宋体" w:hAnsi="宋体" w:hint="eastAsia"/>
          <w:szCs w:val="24"/>
        </w:rPr>
        <w:t>区委纪检</w:t>
      </w:r>
      <w:r w:rsidRPr="00516E39">
        <w:rPr>
          <w:rFonts w:ascii="宋体" w:hAnsi="宋体" w:hint="eastAsia"/>
          <w:szCs w:val="24"/>
        </w:rPr>
        <w:t>监察等部门要加强对债务资金“借”</w:t>
      </w:r>
      <w:r w:rsidR="00C3563A">
        <w:rPr>
          <w:rFonts w:ascii="宋体" w:hAnsi="宋体" w:hint="eastAsia"/>
          <w:szCs w:val="24"/>
        </w:rPr>
        <w:t>、“用”、“还”全过程的监督，加大对违规行为的查处力度，提高</w:t>
      </w:r>
      <w:r w:rsidRPr="00516E39">
        <w:rPr>
          <w:rFonts w:ascii="宋体" w:hAnsi="宋体" w:hint="eastAsia"/>
          <w:szCs w:val="24"/>
        </w:rPr>
        <w:t>资金使用绩效。规范政府性债务举借行为，逐步减少和杜绝利用区属部门单位的国有资产抵押、质押和担保。要严格按照合同约定的用途使用贷款资金。要加强政府投资项目的日常监管。根据有关规定和现实需求，规范银行账户设置。</w:t>
      </w:r>
    </w:p>
    <w:p w:rsidR="00B01C5F" w:rsidRDefault="00B01C5F" w:rsidP="00B72D36">
      <w:pPr>
        <w:pStyle w:val="3"/>
        <w:ind w:firstLine="560"/>
      </w:pPr>
      <w:bookmarkStart w:id="34" w:name="_Toc463725052"/>
      <w:r>
        <w:lastRenderedPageBreak/>
        <w:t>6.</w:t>
      </w:r>
      <w:r w:rsidR="00516E39">
        <w:rPr>
          <w:rFonts w:hint="eastAsia"/>
        </w:rPr>
        <w:t>1</w:t>
      </w:r>
      <w:r>
        <w:t>.3</w:t>
      </w:r>
      <w:r w:rsidR="003D0E13" w:rsidRPr="000502DC">
        <w:rPr>
          <w:rFonts w:hint="eastAsia"/>
        </w:rPr>
        <w:t>探索</w:t>
      </w:r>
      <w:r w:rsidR="00AB3DC1">
        <w:rPr>
          <w:rFonts w:hint="eastAsia"/>
        </w:rPr>
        <w:t>融资举债渠道</w:t>
      </w:r>
      <w:r w:rsidR="003D0E13" w:rsidRPr="000502DC">
        <w:rPr>
          <w:rFonts w:hint="eastAsia"/>
        </w:rPr>
        <w:t>。</w:t>
      </w:r>
      <w:bookmarkEnd w:id="34"/>
    </w:p>
    <w:p w:rsidR="003D0E13" w:rsidRPr="000502DC" w:rsidRDefault="00AB3DC1" w:rsidP="00C052E7">
      <w:pPr>
        <w:spacing w:line="300" w:lineRule="auto"/>
        <w:ind w:firstLine="480"/>
        <w:rPr>
          <w:rFonts w:ascii="宋体" w:hAnsi="宋体"/>
          <w:szCs w:val="24"/>
        </w:rPr>
      </w:pPr>
      <w:r>
        <w:rPr>
          <w:rFonts w:ascii="宋体" w:hAnsi="宋体" w:hint="eastAsia"/>
          <w:szCs w:val="24"/>
        </w:rPr>
        <w:t>L区</w:t>
      </w:r>
      <w:r w:rsidR="003D0E13" w:rsidRPr="000502DC">
        <w:rPr>
          <w:rFonts w:ascii="宋体" w:hAnsi="宋体" w:hint="eastAsia"/>
          <w:szCs w:val="24"/>
        </w:rPr>
        <w:t>政府要积极开拓</w:t>
      </w:r>
      <w:r>
        <w:rPr>
          <w:rFonts w:ascii="宋体" w:hAnsi="宋体" w:hint="eastAsia"/>
          <w:szCs w:val="24"/>
        </w:rPr>
        <w:t>举债</w:t>
      </w:r>
      <w:r w:rsidR="003D0E13" w:rsidRPr="000502DC">
        <w:rPr>
          <w:rFonts w:ascii="宋体" w:hAnsi="宋体" w:hint="eastAsia"/>
          <w:szCs w:val="24"/>
        </w:rPr>
        <w:t>渠道，建立合理的</w:t>
      </w:r>
      <w:r>
        <w:rPr>
          <w:rFonts w:ascii="宋体" w:hAnsi="宋体" w:hint="eastAsia"/>
          <w:szCs w:val="24"/>
        </w:rPr>
        <w:t>举债</w:t>
      </w:r>
      <w:r w:rsidR="003D0E13" w:rsidRPr="000502DC">
        <w:rPr>
          <w:rFonts w:ascii="宋体" w:hAnsi="宋体" w:hint="eastAsia"/>
          <w:szCs w:val="24"/>
        </w:rPr>
        <w:t>机制，减少对土地</w:t>
      </w:r>
      <w:r>
        <w:rPr>
          <w:rFonts w:ascii="宋体" w:hAnsi="宋体" w:hint="eastAsia"/>
          <w:szCs w:val="24"/>
        </w:rPr>
        <w:t>出让金</w:t>
      </w:r>
      <w:r w:rsidR="003D0E13" w:rsidRPr="000502DC">
        <w:rPr>
          <w:rFonts w:ascii="宋体" w:hAnsi="宋体" w:hint="eastAsia"/>
          <w:szCs w:val="24"/>
        </w:rPr>
        <w:t>、银行</w:t>
      </w:r>
      <w:r>
        <w:rPr>
          <w:rFonts w:ascii="宋体" w:hAnsi="宋体" w:hint="eastAsia"/>
          <w:szCs w:val="24"/>
        </w:rPr>
        <w:t>贷款</w:t>
      </w:r>
      <w:r w:rsidR="003D0E13" w:rsidRPr="000502DC">
        <w:rPr>
          <w:rFonts w:ascii="宋体" w:hAnsi="宋体" w:hint="eastAsia"/>
          <w:szCs w:val="24"/>
        </w:rPr>
        <w:t>的</w:t>
      </w:r>
      <w:r>
        <w:rPr>
          <w:rFonts w:ascii="宋体" w:hAnsi="宋体" w:hint="eastAsia"/>
          <w:szCs w:val="24"/>
        </w:rPr>
        <w:t>深度</w:t>
      </w:r>
      <w:r w:rsidR="003D0E13" w:rsidRPr="000502DC">
        <w:rPr>
          <w:rFonts w:ascii="宋体" w:hAnsi="宋体" w:hint="eastAsia"/>
          <w:szCs w:val="24"/>
        </w:rPr>
        <w:t>依赖。一是发展城投债，加大直接融资比例，利用</w:t>
      </w:r>
      <w:proofErr w:type="gramStart"/>
      <w:r w:rsidR="003D0E13" w:rsidRPr="000502DC">
        <w:rPr>
          <w:rFonts w:ascii="宋体" w:hAnsi="宋体" w:hint="eastAsia"/>
          <w:szCs w:val="24"/>
        </w:rPr>
        <w:t>城投债期限</w:t>
      </w:r>
      <w:proofErr w:type="gramEnd"/>
      <w:r w:rsidR="003D0E13" w:rsidRPr="000502DC">
        <w:rPr>
          <w:rFonts w:ascii="宋体" w:hAnsi="宋体" w:hint="eastAsia"/>
          <w:szCs w:val="24"/>
        </w:rPr>
        <w:t>一般</w:t>
      </w:r>
      <w:r w:rsidR="003E7842">
        <w:rPr>
          <w:rFonts w:ascii="宋体" w:hAnsi="宋体" w:hint="eastAsia"/>
          <w:szCs w:val="24"/>
        </w:rPr>
        <w:t>按照固定资产投资</w:t>
      </w:r>
      <w:r w:rsidR="003D0E13" w:rsidRPr="000502DC">
        <w:rPr>
          <w:rFonts w:ascii="宋体" w:hAnsi="宋体" w:hint="eastAsia"/>
          <w:szCs w:val="24"/>
        </w:rPr>
        <w:t>项目</w:t>
      </w:r>
      <w:r w:rsidR="003E7842">
        <w:rPr>
          <w:rFonts w:ascii="宋体" w:hAnsi="宋体" w:hint="eastAsia"/>
          <w:szCs w:val="24"/>
        </w:rPr>
        <w:t>工期</w:t>
      </w:r>
      <w:r w:rsidR="003D0E13" w:rsidRPr="000502DC">
        <w:rPr>
          <w:rFonts w:ascii="宋体" w:hAnsi="宋体" w:hint="eastAsia"/>
          <w:szCs w:val="24"/>
        </w:rPr>
        <w:t>来设计的</w:t>
      </w:r>
      <w:r w:rsidR="003E7842">
        <w:rPr>
          <w:rFonts w:ascii="宋体" w:hAnsi="宋体" w:hint="eastAsia"/>
          <w:szCs w:val="24"/>
        </w:rPr>
        <w:t>特</w:t>
      </w:r>
      <w:r w:rsidR="003D0E13" w:rsidRPr="000502DC">
        <w:rPr>
          <w:rFonts w:ascii="宋体" w:hAnsi="宋体" w:hint="eastAsia"/>
          <w:szCs w:val="24"/>
        </w:rPr>
        <w:t>点，提高与</w:t>
      </w:r>
      <w:r w:rsidR="003E7842">
        <w:rPr>
          <w:rFonts w:ascii="宋体" w:hAnsi="宋体" w:hint="eastAsia"/>
          <w:szCs w:val="24"/>
        </w:rPr>
        <w:t>工程</w:t>
      </w:r>
      <w:r w:rsidR="003D0E13" w:rsidRPr="000502DC">
        <w:rPr>
          <w:rFonts w:ascii="宋体" w:hAnsi="宋体" w:hint="eastAsia"/>
          <w:szCs w:val="24"/>
        </w:rPr>
        <w:t>项目周期的</w:t>
      </w:r>
      <w:r w:rsidR="003E7842">
        <w:rPr>
          <w:rFonts w:ascii="宋体" w:hAnsi="宋体" w:hint="eastAsia"/>
          <w:szCs w:val="24"/>
        </w:rPr>
        <w:t>适配程度</w:t>
      </w:r>
      <w:r w:rsidR="003D0E13" w:rsidRPr="000502DC">
        <w:rPr>
          <w:rFonts w:ascii="宋体" w:hAnsi="宋体" w:hint="eastAsia"/>
          <w:szCs w:val="24"/>
        </w:rPr>
        <w:t>，降低地方政府债务</w:t>
      </w:r>
      <w:r w:rsidR="003E7842">
        <w:rPr>
          <w:rFonts w:ascii="宋体" w:hAnsi="宋体" w:hint="eastAsia"/>
          <w:szCs w:val="24"/>
        </w:rPr>
        <w:t>偿还的</w:t>
      </w:r>
      <w:r w:rsidR="003D0E13" w:rsidRPr="000502DC">
        <w:rPr>
          <w:rFonts w:ascii="宋体" w:hAnsi="宋体" w:hint="eastAsia"/>
          <w:szCs w:val="24"/>
        </w:rPr>
        <w:t>风险</w:t>
      </w:r>
      <w:r w:rsidR="003E7842">
        <w:rPr>
          <w:rFonts w:ascii="宋体" w:hAnsi="宋体" w:hint="eastAsia"/>
          <w:szCs w:val="24"/>
        </w:rPr>
        <w:t>，并能有效提供债务资金的使用率</w:t>
      </w:r>
      <w:r w:rsidR="003D0E13" w:rsidRPr="000502DC">
        <w:rPr>
          <w:rFonts w:ascii="宋体" w:hAnsi="宋体" w:hint="eastAsia"/>
          <w:szCs w:val="24"/>
        </w:rPr>
        <w:t>。二是要充分利用</w:t>
      </w:r>
      <w:r w:rsidR="00E8604C" w:rsidRPr="000502DC">
        <w:rPr>
          <w:rFonts w:ascii="宋体" w:hAnsi="宋体" w:hint="eastAsia"/>
          <w:szCs w:val="24"/>
        </w:rPr>
        <w:t>政府债券</w:t>
      </w:r>
      <w:r w:rsidR="00E8604C">
        <w:rPr>
          <w:rFonts w:ascii="宋体" w:hAnsi="宋体" w:hint="eastAsia"/>
          <w:szCs w:val="24"/>
        </w:rPr>
        <w:t>、</w:t>
      </w:r>
      <w:r w:rsidR="003D0E13" w:rsidRPr="000502DC">
        <w:rPr>
          <w:rFonts w:ascii="宋体" w:hAnsi="宋体" w:hint="eastAsia"/>
          <w:szCs w:val="24"/>
        </w:rPr>
        <w:t>企业债券和信托等金融</w:t>
      </w:r>
      <w:r w:rsidR="00E8604C">
        <w:rPr>
          <w:rFonts w:ascii="宋体" w:hAnsi="宋体" w:hint="eastAsia"/>
          <w:szCs w:val="24"/>
        </w:rPr>
        <w:t>工具</w:t>
      </w:r>
      <w:r w:rsidR="003D0E13" w:rsidRPr="000502DC">
        <w:rPr>
          <w:rFonts w:ascii="宋体" w:hAnsi="宋体" w:hint="eastAsia"/>
          <w:szCs w:val="24"/>
        </w:rPr>
        <w:t>，为政府融资</w:t>
      </w:r>
      <w:r w:rsidR="00E8604C">
        <w:rPr>
          <w:rFonts w:ascii="宋体" w:hAnsi="宋体" w:hint="eastAsia"/>
          <w:szCs w:val="24"/>
        </w:rPr>
        <w:t>开辟新的融资渠道</w:t>
      </w:r>
      <w:r w:rsidR="003D0E13" w:rsidRPr="000502DC">
        <w:rPr>
          <w:rFonts w:ascii="宋体" w:hAnsi="宋体" w:hint="eastAsia"/>
          <w:szCs w:val="24"/>
        </w:rPr>
        <w:t>。三是积极探索</w:t>
      </w:r>
      <w:r w:rsidR="00516E39">
        <w:rPr>
          <w:rFonts w:ascii="宋体" w:hAnsi="宋体" w:hint="eastAsia"/>
          <w:szCs w:val="24"/>
        </w:rPr>
        <w:t>PPP</w:t>
      </w:r>
      <w:r w:rsidR="00E8604C">
        <w:rPr>
          <w:rFonts w:ascii="宋体" w:hAnsi="宋体" w:hint="eastAsia"/>
          <w:szCs w:val="24"/>
        </w:rPr>
        <w:t>等新</w:t>
      </w:r>
      <w:r w:rsidR="003E7842">
        <w:rPr>
          <w:rFonts w:ascii="宋体" w:hAnsi="宋体" w:hint="eastAsia"/>
          <w:szCs w:val="24"/>
        </w:rPr>
        <w:t>融资模式，开放政府</w:t>
      </w:r>
      <w:r w:rsidR="00E8604C">
        <w:rPr>
          <w:rFonts w:ascii="宋体" w:hAnsi="宋体" w:hint="eastAsia"/>
          <w:szCs w:val="24"/>
        </w:rPr>
        <w:t>公共</w:t>
      </w:r>
      <w:r w:rsidR="003E7842">
        <w:rPr>
          <w:rFonts w:ascii="宋体" w:hAnsi="宋体" w:hint="eastAsia"/>
          <w:szCs w:val="24"/>
        </w:rPr>
        <w:t>基础设施建设和服务市场，</w:t>
      </w:r>
      <w:r w:rsidR="00E8604C">
        <w:rPr>
          <w:rFonts w:ascii="宋体" w:hAnsi="宋体" w:hint="eastAsia"/>
          <w:szCs w:val="24"/>
        </w:rPr>
        <w:t>引入</w:t>
      </w:r>
      <w:r w:rsidR="003E7842">
        <w:rPr>
          <w:rFonts w:ascii="宋体" w:hAnsi="宋体" w:hint="eastAsia"/>
          <w:szCs w:val="24"/>
        </w:rPr>
        <w:t>民间</w:t>
      </w:r>
      <w:r w:rsidR="003D0E13" w:rsidRPr="000502DC">
        <w:rPr>
          <w:rFonts w:ascii="宋体" w:hAnsi="宋体" w:hint="eastAsia"/>
          <w:szCs w:val="24"/>
        </w:rPr>
        <w:t>资本和国外资金，以缓解政府融资困难的局面</w:t>
      </w:r>
      <w:r w:rsidR="00E8604C">
        <w:rPr>
          <w:rFonts w:ascii="宋体" w:hAnsi="宋体" w:hint="eastAsia"/>
          <w:szCs w:val="24"/>
        </w:rPr>
        <w:t>，规避政府直接融资带来的风险</w:t>
      </w:r>
      <w:r w:rsidR="003D0E13" w:rsidRPr="000502DC">
        <w:rPr>
          <w:rFonts w:ascii="宋体" w:hAnsi="宋体" w:hint="eastAsia"/>
          <w:szCs w:val="24"/>
        </w:rPr>
        <w:t>。</w:t>
      </w:r>
    </w:p>
    <w:p w:rsidR="003D0E13" w:rsidRPr="000502DC" w:rsidRDefault="00B01C5F" w:rsidP="00B72D36">
      <w:pPr>
        <w:pStyle w:val="2"/>
        <w:ind w:firstLine="640"/>
      </w:pPr>
      <w:bookmarkStart w:id="35" w:name="_Toc463725053"/>
      <w:r>
        <w:rPr>
          <w:rFonts w:hint="eastAsia"/>
        </w:rPr>
        <w:t>6</w:t>
      </w:r>
      <w:r>
        <w:t>.</w:t>
      </w:r>
      <w:r w:rsidR="00516E39">
        <w:rPr>
          <w:rFonts w:hint="eastAsia"/>
        </w:rPr>
        <w:t>2</w:t>
      </w:r>
      <w:r w:rsidR="00AB3DC1">
        <w:rPr>
          <w:rFonts w:hint="eastAsia"/>
        </w:rPr>
        <w:t>明确债务</w:t>
      </w:r>
      <w:r w:rsidR="003D0E13" w:rsidRPr="000502DC">
        <w:rPr>
          <w:rFonts w:hint="eastAsia"/>
        </w:rPr>
        <w:t>主体，分类清理规范。</w:t>
      </w:r>
      <w:bookmarkEnd w:id="35"/>
    </w:p>
    <w:p w:rsidR="00B01C5F" w:rsidRDefault="00B01C5F" w:rsidP="00C052E7">
      <w:pPr>
        <w:spacing w:line="300" w:lineRule="auto"/>
        <w:ind w:firstLine="480"/>
        <w:rPr>
          <w:rFonts w:ascii="宋体" w:hAnsi="宋体"/>
          <w:szCs w:val="24"/>
        </w:rPr>
      </w:pPr>
      <w:r>
        <w:rPr>
          <w:rFonts w:ascii="宋体" w:hAnsi="宋体"/>
          <w:szCs w:val="24"/>
        </w:rPr>
        <w:t>6.</w:t>
      </w:r>
      <w:r w:rsidR="00AB3DC1">
        <w:rPr>
          <w:rFonts w:ascii="宋体" w:hAnsi="宋体" w:hint="eastAsia"/>
          <w:szCs w:val="24"/>
        </w:rPr>
        <w:t>2</w:t>
      </w:r>
      <w:r>
        <w:rPr>
          <w:rFonts w:ascii="宋体" w:hAnsi="宋体"/>
          <w:szCs w:val="24"/>
        </w:rPr>
        <w:t>.</w:t>
      </w:r>
      <w:r w:rsidR="003D0E13" w:rsidRPr="000502DC">
        <w:rPr>
          <w:rFonts w:ascii="宋体" w:hAnsi="宋体" w:hint="eastAsia"/>
          <w:szCs w:val="24"/>
        </w:rPr>
        <w:t>1</w:t>
      </w:r>
      <w:r w:rsidR="00AB3DC1">
        <w:rPr>
          <w:rFonts w:ascii="宋体" w:hAnsi="宋体" w:hint="eastAsia"/>
          <w:szCs w:val="24"/>
        </w:rPr>
        <w:t>逐步消化</w:t>
      </w:r>
      <w:r w:rsidR="003D0E13" w:rsidRPr="000502DC">
        <w:rPr>
          <w:rFonts w:ascii="宋体" w:hAnsi="宋体" w:hint="eastAsia"/>
          <w:szCs w:val="24"/>
        </w:rPr>
        <w:t>债务</w:t>
      </w:r>
      <w:r w:rsidR="00AB3DC1">
        <w:rPr>
          <w:rFonts w:ascii="宋体" w:hAnsi="宋体" w:hint="eastAsia"/>
          <w:szCs w:val="24"/>
        </w:rPr>
        <w:t>存量</w:t>
      </w:r>
      <w:r w:rsidR="003D0E13" w:rsidRPr="000502DC">
        <w:rPr>
          <w:rFonts w:ascii="宋体" w:hAnsi="宋体" w:hint="eastAsia"/>
          <w:szCs w:val="24"/>
        </w:rPr>
        <w:t>，防范</w:t>
      </w:r>
      <w:r w:rsidR="00AB3DC1">
        <w:rPr>
          <w:rFonts w:ascii="宋体" w:hAnsi="宋体" w:hint="eastAsia"/>
          <w:szCs w:val="24"/>
        </w:rPr>
        <w:t>偿债</w:t>
      </w:r>
      <w:r w:rsidR="003D0E13" w:rsidRPr="000502DC">
        <w:rPr>
          <w:rFonts w:ascii="宋体" w:hAnsi="宋体" w:hint="eastAsia"/>
          <w:szCs w:val="24"/>
        </w:rPr>
        <w:t>风险。</w:t>
      </w:r>
    </w:p>
    <w:p w:rsidR="003D0E13" w:rsidRPr="000502DC" w:rsidRDefault="003D0E13" w:rsidP="00C052E7">
      <w:pPr>
        <w:spacing w:line="300" w:lineRule="auto"/>
        <w:ind w:firstLine="480"/>
        <w:rPr>
          <w:rFonts w:ascii="宋体" w:hAnsi="宋体"/>
          <w:szCs w:val="24"/>
        </w:rPr>
      </w:pPr>
      <w:r w:rsidRPr="000502DC">
        <w:rPr>
          <w:rFonts w:ascii="宋体" w:hAnsi="宋体" w:hint="eastAsia"/>
          <w:szCs w:val="24"/>
        </w:rPr>
        <w:t>对于</w:t>
      </w:r>
      <w:r w:rsidR="00AB3DC1">
        <w:rPr>
          <w:rFonts w:ascii="宋体" w:hAnsi="宋体" w:hint="eastAsia"/>
          <w:szCs w:val="24"/>
        </w:rPr>
        <w:t>已有的</w:t>
      </w:r>
      <w:r w:rsidRPr="000502DC">
        <w:rPr>
          <w:rFonts w:ascii="宋体" w:hAnsi="宋体" w:hint="eastAsia"/>
          <w:szCs w:val="24"/>
        </w:rPr>
        <w:t>债务</w:t>
      </w:r>
      <w:r w:rsidR="00AB3DC1">
        <w:rPr>
          <w:rFonts w:ascii="宋体" w:hAnsi="宋体" w:hint="eastAsia"/>
          <w:szCs w:val="24"/>
        </w:rPr>
        <w:t>余额</w:t>
      </w:r>
      <w:r w:rsidRPr="000502DC">
        <w:rPr>
          <w:rFonts w:ascii="宋体" w:hAnsi="宋体" w:hint="eastAsia"/>
          <w:szCs w:val="24"/>
        </w:rPr>
        <w:t>，要积极</w:t>
      </w:r>
      <w:r w:rsidR="00AB3DC1">
        <w:rPr>
          <w:rFonts w:ascii="宋体" w:hAnsi="宋体" w:hint="eastAsia"/>
          <w:szCs w:val="24"/>
        </w:rPr>
        <w:t>化解。一是对于</w:t>
      </w:r>
      <w:r w:rsidRPr="000502DC">
        <w:rPr>
          <w:rFonts w:ascii="宋体" w:hAnsi="宋体" w:hint="eastAsia"/>
          <w:szCs w:val="24"/>
        </w:rPr>
        <w:t>负有</w:t>
      </w:r>
      <w:r w:rsidR="00AB3DC1">
        <w:rPr>
          <w:rFonts w:ascii="宋体" w:hAnsi="宋体" w:hint="eastAsia"/>
          <w:szCs w:val="24"/>
        </w:rPr>
        <w:t>直接</w:t>
      </w:r>
      <w:r w:rsidRPr="000502DC">
        <w:rPr>
          <w:rFonts w:ascii="宋体" w:hAnsi="宋体" w:hint="eastAsia"/>
          <w:szCs w:val="24"/>
        </w:rPr>
        <w:t>偿还责任的</w:t>
      </w:r>
      <w:r w:rsidR="00AB3DC1">
        <w:rPr>
          <w:rFonts w:ascii="宋体" w:hAnsi="宋体" w:hint="eastAsia"/>
          <w:szCs w:val="24"/>
        </w:rPr>
        <w:t>政府性</w:t>
      </w:r>
      <w:r w:rsidRPr="000502DC">
        <w:rPr>
          <w:rFonts w:ascii="宋体" w:hAnsi="宋体" w:hint="eastAsia"/>
          <w:szCs w:val="24"/>
        </w:rPr>
        <w:t>债务，要</w:t>
      </w:r>
      <w:r w:rsidR="00AB3DC1">
        <w:rPr>
          <w:rFonts w:ascii="宋体" w:hAnsi="宋体" w:hint="eastAsia"/>
          <w:szCs w:val="24"/>
        </w:rPr>
        <w:t>及时</w:t>
      </w:r>
      <w:r w:rsidRPr="000502DC">
        <w:rPr>
          <w:rFonts w:ascii="宋体" w:hAnsi="宋体" w:hint="eastAsia"/>
          <w:szCs w:val="24"/>
        </w:rPr>
        <w:t>制订</w:t>
      </w:r>
      <w:r w:rsidR="00AB3DC1">
        <w:rPr>
          <w:rFonts w:ascii="宋体" w:hAnsi="宋体" w:hint="eastAsia"/>
          <w:szCs w:val="24"/>
        </w:rPr>
        <w:t>偿债</w:t>
      </w:r>
      <w:r w:rsidRPr="000502DC">
        <w:rPr>
          <w:rFonts w:ascii="宋体" w:hAnsi="宋体" w:hint="eastAsia"/>
          <w:szCs w:val="24"/>
        </w:rPr>
        <w:t>计划，通过</w:t>
      </w:r>
      <w:r w:rsidR="00AB3DC1">
        <w:rPr>
          <w:rFonts w:ascii="宋体" w:hAnsi="宋体" w:hint="eastAsia"/>
          <w:szCs w:val="24"/>
        </w:rPr>
        <w:t>财政</w:t>
      </w:r>
      <w:r w:rsidRPr="000502DC">
        <w:rPr>
          <w:rFonts w:ascii="宋体" w:hAnsi="宋体" w:hint="eastAsia"/>
          <w:szCs w:val="24"/>
        </w:rPr>
        <w:t>预算</w:t>
      </w:r>
      <w:r w:rsidR="00AB3DC1">
        <w:rPr>
          <w:rFonts w:ascii="宋体" w:hAnsi="宋体" w:hint="eastAsia"/>
          <w:szCs w:val="24"/>
        </w:rPr>
        <w:t>按规定计提</w:t>
      </w:r>
      <w:r w:rsidRPr="000502DC">
        <w:rPr>
          <w:rFonts w:ascii="宋体" w:hAnsi="宋体" w:hint="eastAsia"/>
          <w:szCs w:val="24"/>
        </w:rPr>
        <w:t>偿债</w:t>
      </w:r>
      <w:r w:rsidR="00AB3DC1">
        <w:rPr>
          <w:rFonts w:ascii="宋体" w:hAnsi="宋体" w:hint="eastAsia"/>
          <w:szCs w:val="24"/>
        </w:rPr>
        <w:t>准备金，逐步缩小债务规模。二是对于</w:t>
      </w:r>
      <w:r w:rsidRPr="000502DC">
        <w:rPr>
          <w:rFonts w:ascii="宋体" w:hAnsi="宋体" w:hint="eastAsia"/>
          <w:szCs w:val="24"/>
        </w:rPr>
        <w:t>负有担保责任的</w:t>
      </w:r>
      <w:r w:rsidR="00AB3DC1">
        <w:rPr>
          <w:rFonts w:ascii="宋体" w:hAnsi="宋体" w:hint="eastAsia"/>
          <w:szCs w:val="24"/>
        </w:rPr>
        <w:t>政府性债务，加强对实际举债单</w:t>
      </w:r>
      <w:r w:rsidRPr="000502DC">
        <w:rPr>
          <w:rFonts w:ascii="宋体" w:hAnsi="宋体" w:hint="eastAsia"/>
          <w:szCs w:val="24"/>
        </w:rPr>
        <w:t>位的监督，提高还款保障程度，</w:t>
      </w:r>
      <w:r w:rsidR="00AB3DC1">
        <w:rPr>
          <w:rFonts w:ascii="宋体" w:hAnsi="宋体" w:hint="eastAsia"/>
          <w:szCs w:val="24"/>
        </w:rPr>
        <w:t>防范此类债务最终转化</w:t>
      </w:r>
      <w:r w:rsidRPr="000502DC">
        <w:rPr>
          <w:rFonts w:ascii="宋体" w:hAnsi="宋体" w:hint="eastAsia"/>
          <w:szCs w:val="24"/>
        </w:rPr>
        <w:t>为直接</w:t>
      </w:r>
      <w:r w:rsidR="00AB3DC1">
        <w:rPr>
          <w:rFonts w:ascii="宋体" w:hAnsi="宋体" w:hint="eastAsia"/>
          <w:szCs w:val="24"/>
        </w:rPr>
        <w:t>偿还的</w:t>
      </w:r>
      <w:r w:rsidRPr="000502DC">
        <w:rPr>
          <w:rFonts w:ascii="宋体" w:hAnsi="宋体" w:hint="eastAsia"/>
          <w:szCs w:val="24"/>
        </w:rPr>
        <w:t>债务。三是对于其他</w:t>
      </w:r>
      <w:r w:rsidR="00AB3DC1">
        <w:rPr>
          <w:rFonts w:ascii="宋体" w:hAnsi="宋体" w:hint="eastAsia"/>
          <w:szCs w:val="24"/>
        </w:rPr>
        <w:t>或有偿还责任的债务，</w:t>
      </w:r>
      <w:r w:rsidRPr="000502DC">
        <w:rPr>
          <w:rFonts w:ascii="宋体" w:hAnsi="宋体" w:hint="eastAsia"/>
          <w:szCs w:val="24"/>
        </w:rPr>
        <w:t>加强对举债单位的管理，按照“谁举债，谁偿还”的原则，确保</w:t>
      </w:r>
      <w:r w:rsidR="00AB3DC1">
        <w:rPr>
          <w:rFonts w:ascii="宋体" w:hAnsi="宋体" w:hint="eastAsia"/>
          <w:szCs w:val="24"/>
        </w:rPr>
        <w:t>此类债务不转化为上两类债务</w:t>
      </w:r>
      <w:r w:rsidRPr="000502DC">
        <w:rPr>
          <w:rFonts w:ascii="宋体" w:hAnsi="宋体" w:hint="eastAsia"/>
          <w:szCs w:val="24"/>
        </w:rPr>
        <w:t>。</w:t>
      </w:r>
    </w:p>
    <w:p w:rsidR="00B01C5F" w:rsidRDefault="00B01C5F" w:rsidP="00C052E7">
      <w:pPr>
        <w:spacing w:line="300" w:lineRule="auto"/>
        <w:ind w:firstLine="480"/>
        <w:rPr>
          <w:rFonts w:ascii="宋体" w:hAnsi="宋体"/>
          <w:szCs w:val="24"/>
        </w:rPr>
      </w:pPr>
      <w:r>
        <w:rPr>
          <w:rFonts w:ascii="宋体" w:hAnsi="宋体"/>
          <w:szCs w:val="24"/>
        </w:rPr>
        <w:t>6.</w:t>
      </w:r>
      <w:r w:rsidR="00AB3DC1">
        <w:rPr>
          <w:rFonts w:ascii="宋体" w:hAnsi="宋体" w:hint="eastAsia"/>
          <w:szCs w:val="24"/>
        </w:rPr>
        <w:t>2.</w:t>
      </w:r>
      <w:r w:rsidR="003D0E13" w:rsidRPr="000502DC">
        <w:rPr>
          <w:rFonts w:ascii="宋体" w:hAnsi="宋体" w:hint="eastAsia"/>
          <w:szCs w:val="24"/>
        </w:rPr>
        <w:t>2</w:t>
      </w:r>
      <w:r w:rsidR="00AB3DC1">
        <w:rPr>
          <w:rFonts w:ascii="宋体" w:hAnsi="宋体" w:hint="eastAsia"/>
          <w:szCs w:val="24"/>
        </w:rPr>
        <w:t>清理政府融资平台</w:t>
      </w:r>
      <w:r w:rsidR="003D0E13" w:rsidRPr="000502DC">
        <w:rPr>
          <w:rFonts w:ascii="宋体" w:hAnsi="宋体" w:hint="eastAsia"/>
          <w:szCs w:val="24"/>
        </w:rPr>
        <w:t>，规范</w:t>
      </w:r>
      <w:r w:rsidR="00AB3DC1">
        <w:rPr>
          <w:rFonts w:ascii="宋体" w:hAnsi="宋体" w:hint="eastAsia"/>
          <w:szCs w:val="24"/>
        </w:rPr>
        <w:t>其</w:t>
      </w:r>
      <w:r w:rsidR="003D0E13" w:rsidRPr="000502DC">
        <w:rPr>
          <w:rFonts w:ascii="宋体" w:hAnsi="宋体" w:hint="eastAsia"/>
          <w:szCs w:val="24"/>
        </w:rPr>
        <w:t>运营管理。</w:t>
      </w:r>
    </w:p>
    <w:p w:rsidR="003D0E13" w:rsidRPr="000502DC" w:rsidRDefault="00AB3DC1" w:rsidP="00C052E7">
      <w:pPr>
        <w:spacing w:line="300" w:lineRule="auto"/>
        <w:ind w:firstLine="480"/>
        <w:rPr>
          <w:rFonts w:ascii="宋体" w:hAnsi="宋体"/>
          <w:szCs w:val="24"/>
        </w:rPr>
      </w:pPr>
      <w:r w:rsidRPr="00AB3DC1">
        <w:rPr>
          <w:rFonts w:ascii="宋体" w:hAnsi="宋体" w:hint="eastAsia"/>
          <w:szCs w:val="24"/>
        </w:rPr>
        <w:t>按照《国务院关于加强地方政府融资平台公司管理有关问题的通知》等文件要求</w:t>
      </w:r>
      <w:r>
        <w:rPr>
          <w:rFonts w:ascii="宋体" w:hAnsi="宋体" w:hint="eastAsia"/>
          <w:szCs w:val="24"/>
        </w:rPr>
        <w:t>，</w:t>
      </w:r>
      <w:r w:rsidR="003D0E13" w:rsidRPr="000502DC">
        <w:rPr>
          <w:rFonts w:ascii="宋体" w:hAnsi="宋体" w:hint="eastAsia"/>
          <w:szCs w:val="24"/>
        </w:rPr>
        <w:t>清理核实并妥善处理融资平台公司债务和投资项目，对现有的融资平台公司进行合理的分类清理，</w:t>
      </w:r>
      <w:r>
        <w:rPr>
          <w:rFonts w:ascii="宋体" w:hAnsi="宋体" w:hint="eastAsia"/>
          <w:szCs w:val="24"/>
        </w:rPr>
        <w:t>部分融资平台</w:t>
      </w:r>
      <w:r w:rsidRPr="000502DC">
        <w:rPr>
          <w:rFonts w:ascii="宋体" w:hAnsi="宋体" w:hint="eastAsia"/>
          <w:szCs w:val="24"/>
        </w:rPr>
        <w:t>要充实</w:t>
      </w:r>
      <w:r>
        <w:rPr>
          <w:rFonts w:ascii="宋体" w:hAnsi="宋体" w:hint="eastAsia"/>
          <w:szCs w:val="24"/>
        </w:rPr>
        <w:t>注册资本</w:t>
      </w:r>
      <w:r w:rsidRPr="000502DC">
        <w:rPr>
          <w:rFonts w:ascii="宋体" w:hAnsi="宋体" w:hint="eastAsia"/>
          <w:szCs w:val="24"/>
        </w:rPr>
        <w:t>，</w:t>
      </w:r>
      <w:r>
        <w:rPr>
          <w:rFonts w:ascii="宋体" w:hAnsi="宋体" w:hint="eastAsia"/>
          <w:szCs w:val="24"/>
        </w:rPr>
        <w:t>推向</w:t>
      </w:r>
      <w:r w:rsidRPr="000502DC">
        <w:rPr>
          <w:rFonts w:ascii="宋体" w:hAnsi="宋体" w:hint="eastAsia"/>
          <w:szCs w:val="24"/>
        </w:rPr>
        <w:t>市场化运作，使其减少其对</w:t>
      </w:r>
      <w:r>
        <w:rPr>
          <w:rFonts w:ascii="宋体" w:hAnsi="宋体" w:hint="eastAsia"/>
          <w:szCs w:val="24"/>
        </w:rPr>
        <w:t>区财政</w:t>
      </w:r>
      <w:r w:rsidRPr="000502DC">
        <w:rPr>
          <w:rFonts w:ascii="宋体" w:hAnsi="宋体" w:hint="eastAsia"/>
          <w:szCs w:val="24"/>
        </w:rPr>
        <w:t>的过度依赖</w:t>
      </w:r>
      <w:r>
        <w:rPr>
          <w:rFonts w:ascii="宋体" w:hAnsi="宋体" w:hint="eastAsia"/>
          <w:szCs w:val="24"/>
        </w:rPr>
        <w:t>。</w:t>
      </w:r>
      <w:r w:rsidR="003D0E13" w:rsidRPr="000502DC">
        <w:rPr>
          <w:rFonts w:ascii="宋体" w:hAnsi="宋体" w:hint="eastAsia"/>
          <w:szCs w:val="24"/>
        </w:rPr>
        <w:t>有的在</w:t>
      </w:r>
      <w:r>
        <w:rPr>
          <w:rFonts w:ascii="宋体" w:hAnsi="宋体" w:hint="eastAsia"/>
          <w:szCs w:val="24"/>
        </w:rPr>
        <w:t>明确</w:t>
      </w:r>
      <w:r w:rsidR="003D0E13" w:rsidRPr="000502DC">
        <w:rPr>
          <w:rFonts w:ascii="宋体" w:hAnsi="宋体" w:hint="eastAsia"/>
          <w:szCs w:val="24"/>
        </w:rPr>
        <w:t>偿债责任和措施后要剥离融资业务，不再保留融资平台职能。</w:t>
      </w:r>
    </w:p>
    <w:p w:rsidR="003D0E13" w:rsidRPr="000502DC" w:rsidRDefault="00B01C5F" w:rsidP="00B72D36">
      <w:pPr>
        <w:pStyle w:val="2"/>
        <w:ind w:firstLine="640"/>
      </w:pPr>
      <w:bookmarkStart w:id="36" w:name="_Toc463725054"/>
      <w:r>
        <w:rPr>
          <w:rFonts w:hint="eastAsia"/>
        </w:rPr>
        <w:t>6</w:t>
      </w:r>
      <w:r>
        <w:t>.</w:t>
      </w:r>
      <w:r w:rsidR="00AB3DC1">
        <w:rPr>
          <w:rFonts w:hint="eastAsia"/>
        </w:rPr>
        <w:t>3</w:t>
      </w:r>
      <w:r w:rsidR="003D0E13" w:rsidRPr="000502DC">
        <w:rPr>
          <w:rFonts w:hint="eastAsia"/>
        </w:rPr>
        <w:t>加强项目和资金</w:t>
      </w:r>
      <w:r w:rsidR="00D70707">
        <w:rPr>
          <w:rFonts w:hint="eastAsia"/>
        </w:rPr>
        <w:t>使用监管，提高债务资金绩效</w:t>
      </w:r>
      <w:r w:rsidR="003D0E13" w:rsidRPr="000502DC">
        <w:rPr>
          <w:rFonts w:hint="eastAsia"/>
        </w:rPr>
        <w:t>。</w:t>
      </w:r>
      <w:bookmarkEnd w:id="36"/>
    </w:p>
    <w:p w:rsidR="00B01C5F" w:rsidRDefault="00B01C5F" w:rsidP="00C052E7">
      <w:pPr>
        <w:spacing w:line="300" w:lineRule="auto"/>
        <w:ind w:firstLineChars="196" w:firstLine="470"/>
        <w:rPr>
          <w:rFonts w:ascii="宋体" w:hAnsi="宋体"/>
          <w:szCs w:val="24"/>
        </w:rPr>
      </w:pPr>
      <w:r>
        <w:rPr>
          <w:rFonts w:ascii="宋体" w:hAnsi="宋体"/>
          <w:szCs w:val="24"/>
        </w:rPr>
        <w:t>6.</w:t>
      </w:r>
      <w:r w:rsidR="00AB3DC1">
        <w:rPr>
          <w:rFonts w:ascii="宋体" w:hAnsi="宋体" w:hint="eastAsia"/>
          <w:szCs w:val="24"/>
        </w:rPr>
        <w:t>3</w:t>
      </w:r>
      <w:r>
        <w:rPr>
          <w:rFonts w:ascii="宋体" w:hAnsi="宋体"/>
          <w:szCs w:val="24"/>
        </w:rPr>
        <w:t>.</w:t>
      </w:r>
      <w:r>
        <w:rPr>
          <w:rFonts w:ascii="宋体" w:hAnsi="宋体" w:hint="eastAsia"/>
          <w:szCs w:val="24"/>
        </w:rPr>
        <w:t>1</w:t>
      </w:r>
      <w:r w:rsidR="003D0E13" w:rsidRPr="000502DC">
        <w:rPr>
          <w:rFonts w:ascii="宋体" w:hAnsi="宋体" w:hint="eastAsia"/>
          <w:szCs w:val="24"/>
        </w:rPr>
        <w:t>建立投资项目的监督管理机制。</w:t>
      </w:r>
    </w:p>
    <w:p w:rsidR="003D0E13" w:rsidRPr="000502DC" w:rsidRDefault="003D0E13" w:rsidP="00C052E7">
      <w:pPr>
        <w:spacing w:line="300" w:lineRule="auto"/>
        <w:ind w:firstLineChars="196" w:firstLine="470"/>
        <w:rPr>
          <w:rFonts w:ascii="宋体" w:hAnsi="宋体"/>
          <w:szCs w:val="24"/>
        </w:rPr>
      </w:pPr>
      <w:r w:rsidRPr="000502DC">
        <w:rPr>
          <w:rFonts w:ascii="宋体" w:hAnsi="宋体" w:hint="eastAsia"/>
          <w:szCs w:val="24"/>
        </w:rPr>
        <w:t>高度重视债务资金投资效益，明确地方政府债务资金的投资建设方向，</w:t>
      </w:r>
      <w:r w:rsidR="00D70707">
        <w:rPr>
          <w:rFonts w:ascii="宋体" w:hAnsi="宋体" w:hint="eastAsia"/>
          <w:szCs w:val="24"/>
        </w:rPr>
        <w:t>项目立项前</w:t>
      </w:r>
      <w:r w:rsidRPr="000502DC">
        <w:rPr>
          <w:rFonts w:ascii="宋体" w:hAnsi="宋体" w:hint="eastAsia"/>
          <w:szCs w:val="24"/>
        </w:rPr>
        <w:t>通过事前的充分</w:t>
      </w:r>
      <w:r w:rsidR="00D70707">
        <w:rPr>
          <w:rFonts w:ascii="宋体" w:hAnsi="宋体" w:hint="eastAsia"/>
          <w:szCs w:val="24"/>
        </w:rPr>
        <w:t>的可行性论证</w:t>
      </w:r>
      <w:r w:rsidRPr="000502DC">
        <w:rPr>
          <w:rFonts w:ascii="宋体" w:hAnsi="宋体" w:hint="eastAsia"/>
          <w:szCs w:val="24"/>
        </w:rPr>
        <w:t>；</w:t>
      </w:r>
      <w:r w:rsidR="00D70707">
        <w:rPr>
          <w:rFonts w:ascii="宋体" w:hAnsi="宋体" w:hint="eastAsia"/>
          <w:szCs w:val="24"/>
        </w:rPr>
        <w:t>发挥审计部门在政府投资项目中的监管作用，促进项目及时推进，按时支付工程款项</w:t>
      </w:r>
      <w:r w:rsidRPr="000502DC">
        <w:rPr>
          <w:rFonts w:ascii="宋体" w:hAnsi="宋体" w:hint="eastAsia"/>
          <w:szCs w:val="24"/>
        </w:rPr>
        <w:t>。</w:t>
      </w:r>
    </w:p>
    <w:p w:rsidR="003D0E13" w:rsidRPr="000502DC" w:rsidRDefault="00B01C5F" w:rsidP="00C052E7">
      <w:pPr>
        <w:spacing w:line="300" w:lineRule="auto"/>
        <w:ind w:firstLineChars="196" w:firstLine="470"/>
        <w:rPr>
          <w:rFonts w:ascii="宋体" w:hAnsi="宋体"/>
          <w:szCs w:val="24"/>
        </w:rPr>
      </w:pPr>
      <w:r>
        <w:rPr>
          <w:rFonts w:ascii="宋体" w:hAnsi="宋体"/>
          <w:szCs w:val="24"/>
        </w:rPr>
        <w:t>6.</w:t>
      </w:r>
      <w:r w:rsidR="00AB3DC1">
        <w:rPr>
          <w:rFonts w:ascii="宋体" w:hAnsi="宋体" w:hint="eastAsia"/>
          <w:szCs w:val="24"/>
        </w:rPr>
        <w:t>3</w:t>
      </w:r>
      <w:r>
        <w:rPr>
          <w:rFonts w:ascii="宋体" w:hAnsi="宋体"/>
          <w:szCs w:val="24"/>
        </w:rPr>
        <w:t>.</w:t>
      </w:r>
      <w:r w:rsidR="003D0E13" w:rsidRPr="000502DC">
        <w:rPr>
          <w:rFonts w:ascii="宋体" w:hAnsi="宋体" w:hint="eastAsia"/>
          <w:szCs w:val="24"/>
        </w:rPr>
        <w:t>2改变重资金拨付而</w:t>
      </w:r>
      <w:proofErr w:type="gramStart"/>
      <w:r w:rsidR="003D0E13" w:rsidRPr="000502DC">
        <w:rPr>
          <w:rFonts w:ascii="宋体" w:hAnsi="宋体" w:hint="eastAsia"/>
          <w:szCs w:val="24"/>
        </w:rPr>
        <w:t>轻使用</w:t>
      </w:r>
      <w:proofErr w:type="gramEnd"/>
      <w:r w:rsidR="003D0E13" w:rsidRPr="000502DC">
        <w:rPr>
          <w:rFonts w:ascii="宋体" w:hAnsi="宋体" w:hint="eastAsia"/>
          <w:szCs w:val="24"/>
        </w:rPr>
        <w:t>环节监管的现象，建立健全资金使用长效监管机制，加强项目贷款的过程管理。对</w:t>
      </w:r>
      <w:r w:rsidR="00D70707">
        <w:rPr>
          <w:rFonts w:ascii="宋体" w:hAnsi="宋体" w:hint="eastAsia"/>
          <w:szCs w:val="24"/>
        </w:rPr>
        <w:t>债务</w:t>
      </w:r>
      <w:r w:rsidR="003D0E13" w:rsidRPr="000502DC">
        <w:rPr>
          <w:rFonts w:ascii="宋体" w:hAnsi="宋体" w:hint="eastAsia"/>
          <w:szCs w:val="24"/>
        </w:rPr>
        <w:t>资金的拨付和使用</w:t>
      </w:r>
      <w:r w:rsidR="00D70707">
        <w:rPr>
          <w:rFonts w:ascii="宋体" w:hAnsi="宋体" w:hint="eastAsia"/>
          <w:szCs w:val="24"/>
        </w:rPr>
        <w:t>严格</w:t>
      </w:r>
      <w:r w:rsidR="003D0E13" w:rsidRPr="000502DC">
        <w:rPr>
          <w:rFonts w:ascii="宋体" w:hAnsi="宋体" w:hint="eastAsia"/>
          <w:szCs w:val="24"/>
        </w:rPr>
        <w:t>监管，及时掌握债务资金及配套资金的到位和使用情况，加强</w:t>
      </w:r>
      <w:r w:rsidR="00D70707">
        <w:rPr>
          <w:rFonts w:ascii="宋体" w:hAnsi="宋体" w:hint="eastAsia"/>
          <w:szCs w:val="24"/>
        </w:rPr>
        <w:t>审计检查</w:t>
      </w:r>
      <w:r w:rsidR="003D0E13" w:rsidRPr="000502DC">
        <w:rPr>
          <w:rFonts w:ascii="宋体" w:hAnsi="宋体" w:hint="eastAsia"/>
          <w:szCs w:val="24"/>
        </w:rPr>
        <w:t>，使</w:t>
      </w:r>
      <w:r w:rsidR="00D70707">
        <w:rPr>
          <w:rFonts w:ascii="宋体" w:hAnsi="宋体" w:hint="eastAsia"/>
          <w:szCs w:val="24"/>
        </w:rPr>
        <w:t>中午资金</w:t>
      </w:r>
      <w:r w:rsidR="003D0E13" w:rsidRPr="000502DC">
        <w:rPr>
          <w:rFonts w:ascii="宋体" w:hAnsi="宋体" w:hint="eastAsia"/>
          <w:szCs w:val="24"/>
        </w:rPr>
        <w:t>必须按</w:t>
      </w:r>
      <w:r w:rsidR="00D70707">
        <w:rPr>
          <w:rFonts w:ascii="宋体" w:hAnsi="宋体" w:hint="eastAsia"/>
          <w:szCs w:val="24"/>
        </w:rPr>
        <w:t>贷款用途</w:t>
      </w:r>
      <w:r w:rsidR="003D0E13" w:rsidRPr="000502DC">
        <w:rPr>
          <w:rFonts w:ascii="宋体" w:hAnsi="宋体" w:hint="eastAsia"/>
          <w:szCs w:val="24"/>
        </w:rPr>
        <w:t>使用，防止随意变更资金</w:t>
      </w:r>
      <w:r w:rsidR="00D70707">
        <w:rPr>
          <w:rFonts w:ascii="宋体" w:hAnsi="宋体" w:hint="eastAsia"/>
          <w:szCs w:val="24"/>
        </w:rPr>
        <w:t>易用</w:t>
      </w:r>
      <w:r w:rsidR="003D0E13" w:rsidRPr="000502DC">
        <w:rPr>
          <w:rFonts w:ascii="宋体" w:hAnsi="宋体" w:hint="eastAsia"/>
          <w:szCs w:val="24"/>
        </w:rPr>
        <w:t>投向的现象，</w:t>
      </w:r>
      <w:r w:rsidR="00D70707">
        <w:rPr>
          <w:rFonts w:ascii="宋体" w:hAnsi="宋体" w:hint="eastAsia"/>
          <w:szCs w:val="24"/>
        </w:rPr>
        <w:t>同时也要</w:t>
      </w:r>
      <w:r w:rsidR="003D0E13" w:rsidRPr="000502DC">
        <w:rPr>
          <w:rFonts w:ascii="宋体" w:hAnsi="宋体" w:hint="eastAsia"/>
          <w:szCs w:val="24"/>
        </w:rPr>
        <w:t>防止资金</w:t>
      </w:r>
      <w:r w:rsidR="00D70707">
        <w:rPr>
          <w:rFonts w:ascii="宋体" w:hAnsi="宋体" w:hint="eastAsia"/>
          <w:szCs w:val="24"/>
        </w:rPr>
        <w:t>闲置的现象</w:t>
      </w:r>
      <w:r w:rsidR="003D0E13" w:rsidRPr="000502DC">
        <w:rPr>
          <w:rFonts w:ascii="宋体" w:hAnsi="宋体" w:hint="eastAsia"/>
          <w:szCs w:val="24"/>
        </w:rPr>
        <w:t>。</w:t>
      </w:r>
    </w:p>
    <w:p w:rsidR="003D0E13" w:rsidRPr="000502DC" w:rsidRDefault="00B01C5F" w:rsidP="0060237A">
      <w:pPr>
        <w:pStyle w:val="2"/>
        <w:ind w:firstLine="640"/>
      </w:pPr>
      <w:bookmarkStart w:id="37" w:name="_Toc463725055"/>
      <w:r>
        <w:rPr>
          <w:rFonts w:hint="eastAsia"/>
        </w:rPr>
        <w:t>6</w:t>
      </w:r>
      <w:r>
        <w:t>.</w:t>
      </w:r>
      <w:r w:rsidR="00AB3DC1">
        <w:rPr>
          <w:rFonts w:hint="eastAsia"/>
        </w:rPr>
        <w:t>4</w:t>
      </w:r>
      <w:r w:rsidR="0060237A">
        <w:rPr>
          <w:rFonts w:hint="eastAsia"/>
        </w:rPr>
        <w:t>落实完善</w:t>
      </w:r>
      <w:r>
        <w:rPr>
          <w:rFonts w:hint="eastAsia"/>
        </w:rPr>
        <w:t>偿债机制</w:t>
      </w:r>
      <w:bookmarkEnd w:id="37"/>
    </w:p>
    <w:p w:rsidR="003D0E13" w:rsidRPr="000502DC" w:rsidRDefault="00B01C5F" w:rsidP="00C052E7">
      <w:pPr>
        <w:spacing w:line="300" w:lineRule="auto"/>
        <w:ind w:firstLine="480"/>
        <w:rPr>
          <w:rFonts w:ascii="宋体" w:hAnsi="宋体"/>
          <w:szCs w:val="24"/>
        </w:rPr>
      </w:pPr>
      <w:r>
        <w:rPr>
          <w:rFonts w:ascii="宋体" w:hAnsi="宋体"/>
          <w:szCs w:val="24"/>
        </w:rPr>
        <w:t>6.</w:t>
      </w:r>
      <w:r w:rsidR="00AB3DC1">
        <w:rPr>
          <w:rFonts w:ascii="宋体" w:hAnsi="宋体" w:hint="eastAsia"/>
          <w:szCs w:val="24"/>
        </w:rPr>
        <w:t>4</w:t>
      </w:r>
      <w:r>
        <w:rPr>
          <w:rFonts w:ascii="宋体" w:hAnsi="宋体"/>
          <w:szCs w:val="24"/>
        </w:rPr>
        <w:t>.</w:t>
      </w:r>
      <w:r w:rsidR="003D0E13" w:rsidRPr="000502DC">
        <w:rPr>
          <w:rFonts w:ascii="宋体" w:hAnsi="宋体" w:hint="eastAsia"/>
          <w:szCs w:val="24"/>
        </w:rPr>
        <w:t>1建立偿债准备金制度，设立偿债专户并严格按照规定及时、足额地提</w:t>
      </w:r>
      <w:r w:rsidR="003D0E13" w:rsidRPr="000502DC">
        <w:rPr>
          <w:rFonts w:ascii="宋体" w:hAnsi="宋体" w:hint="eastAsia"/>
          <w:szCs w:val="24"/>
        </w:rPr>
        <w:lastRenderedPageBreak/>
        <w:t>取补充偿债准备金，可每年采取预算内安排、预算外统筹、综合政府资源性收益等措施，集中一部分技术改造、基本建设以及有关部门的专项资金，按计划拨入专户，统一清偿。</w:t>
      </w:r>
    </w:p>
    <w:p w:rsidR="003D0E13" w:rsidRPr="000502DC" w:rsidRDefault="00B01C5F" w:rsidP="0060237A">
      <w:pPr>
        <w:spacing w:line="300" w:lineRule="auto"/>
        <w:ind w:firstLine="480"/>
        <w:rPr>
          <w:rFonts w:ascii="宋体" w:hAnsi="宋体"/>
          <w:szCs w:val="24"/>
        </w:rPr>
      </w:pPr>
      <w:r>
        <w:rPr>
          <w:rFonts w:ascii="宋体" w:hAnsi="宋体"/>
          <w:szCs w:val="24"/>
        </w:rPr>
        <w:t>6.</w:t>
      </w:r>
      <w:r w:rsidR="00AB3DC1">
        <w:rPr>
          <w:rFonts w:ascii="宋体" w:hAnsi="宋体" w:hint="eastAsia"/>
          <w:szCs w:val="24"/>
        </w:rPr>
        <w:t>4</w:t>
      </w:r>
      <w:r>
        <w:rPr>
          <w:rFonts w:ascii="宋体" w:hAnsi="宋体"/>
          <w:szCs w:val="24"/>
        </w:rPr>
        <w:t>.</w:t>
      </w:r>
      <w:r w:rsidR="003D0E13" w:rsidRPr="000502DC">
        <w:rPr>
          <w:rFonts w:ascii="宋体" w:hAnsi="宋体" w:hint="eastAsia"/>
          <w:szCs w:val="24"/>
        </w:rPr>
        <w:t>2建立偿债监管机制，加大偿债监督力度。对通过融资平台筹集的准地方债要严格落实偿债责任。必须明确“谁举债、谁偿还”，举债主体就是偿债的责任主体，进一步完善责任制，采取责任惩处等约束性措施，加大督查力度，强化偿债主体的偿债责任。</w:t>
      </w:r>
    </w:p>
    <w:p w:rsidR="003D0E13" w:rsidRPr="000502DC" w:rsidRDefault="00B01C5F" w:rsidP="00B72D36">
      <w:pPr>
        <w:pStyle w:val="2"/>
        <w:ind w:firstLine="640"/>
      </w:pPr>
      <w:bookmarkStart w:id="38" w:name="_Toc463725056"/>
      <w:r>
        <w:rPr>
          <w:rFonts w:hint="eastAsia"/>
        </w:rPr>
        <w:t>6</w:t>
      </w:r>
      <w:r>
        <w:t>.</w:t>
      </w:r>
      <w:r w:rsidR="00AB3DC1">
        <w:rPr>
          <w:rFonts w:hint="eastAsia"/>
        </w:rPr>
        <w:t>5</w:t>
      </w:r>
      <w:r w:rsidR="003D0E13" w:rsidRPr="000502DC">
        <w:rPr>
          <w:rFonts w:hint="eastAsia"/>
        </w:rPr>
        <w:t>建立健全政绩考评机制，</w:t>
      </w:r>
      <w:proofErr w:type="gramStart"/>
      <w:r w:rsidR="003D0E13" w:rsidRPr="000502DC">
        <w:rPr>
          <w:rFonts w:hint="eastAsia"/>
        </w:rPr>
        <w:t>加大问</w:t>
      </w:r>
      <w:proofErr w:type="gramEnd"/>
      <w:r w:rsidR="003D0E13" w:rsidRPr="000502DC">
        <w:rPr>
          <w:rFonts w:hint="eastAsia"/>
        </w:rPr>
        <w:t>责力度。</w:t>
      </w:r>
      <w:bookmarkEnd w:id="38"/>
    </w:p>
    <w:p w:rsidR="003D0E13" w:rsidRPr="000502DC" w:rsidRDefault="003D0E13" w:rsidP="00C052E7">
      <w:pPr>
        <w:spacing w:line="300" w:lineRule="auto"/>
        <w:ind w:firstLine="480"/>
        <w:rPr>
          <w:rFonts w:ascii="宋体" w:hAnsi="宋体"/>
          <w:szCs w:val="24"/>
        </w:rPr>
      </w:pPr>
      <w:r w:rsidRPr="000502DC">
        <w:rPr>
          <w:rFonts w:ascii="宋体" w:hAnsi="宋体" w:hint="eastAsia"/>
          <w:szCs w:val="24"/>
        </w:rPr>
        <w:t>建立科学的政绩考评机制，从源头上控制地方政府债务的需求。政绩考评机制应以科学发展观为指导，将中长期政绩和短期政绩、显性政绩和隐性政绩、经济性政绩和非经济性政绩、局部性政绩评价与全局性政绩评价相结合，破除对经济指标的盲目崇拜和追求。在经济责任审计中，充分关注债务的“借、管、用、还”四个环节和绩效指标，突出地方主要领导的偿债责任，强化问责机制，实行责任追究。</w:t>
      </w:r>
    </w:p>
    <w:p w:rsidR="006F72B5" w:rsidRPr="000502DC" w:rsidRDefault="003D0E13" w:rsidP="00B72D36">
      <w:pPr>
        <w:pStyle w:val="1"/>
        <w:ind w:firstLine="640"/>
      </w:pPr>
      <w:bookmarkStart w:id="39" w:name="_Toc463725057"/>
      <w:r w:rsidRPr="000502DC">
        <w:t>7</w:t>
      </w:r>
      <w:r w:rsidR="006F72B5" w:rsidRPr="000502DC">
        <w:t xml:space="preserve"> 结语</w:t>
      </w:r>
      <w:bookmarkEnd w:id="39"/>
    </w:p>
    <w:sectPr w:rsidR="006F72B5" w:rsidRPr="000502DC" w:rsidSect="00BE13AB">
      <w:headerReference w:type="even" r:id="rId17"/>
      <w:headerReference w:type="default" r:id="rId18"/>
      <w:footerReference w:type="default" r:id="rId19"/>
      <w:type w:val="oddPage"/>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72F" w:rsidRDefault="0060472F" w:rsidP="00B72D36">
      <w:pPr>
        <w:ind w:firstLine="480"/>
      </w:pPr>
      <w:r>
        <w:separator/>
      </w:r>
    </w:p>
  </w:endnote>
  <w:endnote w:type="continuationSeparator" w:id="0">
    <w:p w:rsidR="0060472F" w:rsidRDefault="0060472F" w:rsidP="00B72D3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598462"/>
      <w:docPartObj>
        <w:docPartGallery w:val="Page Numbers (Bottom of Page)"/>
        <w:docPartUnique/>
      </w:docPartObj>
    </w:sdtPr>
    <w:sdtEndPr/>
    <w:sdtContent>
      <w:p w:rsidR="00BE13AB" w:rsidRDefault="00BE13AB" w:rsidP="00B72D36">
        <w:pPr>
          <w:pStyle w:val="a4"/>
          <w:ind w:firstLine="360"/>
          <w:jc w:val="center"/>
        </w:pPr>
        <w:r>
          <w:fldChar w:fldCharType="begin"/>
        </w:r>
        <w:r>
          <w:instrText>PAGE   \* MERGEFORMAT</w:instrText>
        </w:r>
        <w:r>
          <w:fldChar w:fldCharType="separate"/>
        </w:r>
        <w:r w:rsidR="00E138A0" w:rsidRPr="00E138A0">
          <w:rPr>
            <w:noProof/>
            <w:lang w:val="zh-CN"/>
          </w:rPr>
          <w:t>14</w:t>
        </w:r>
        <w:r>
          <w:fldChar w:fldCharType="end"/>
        </w:r>
      </w:p>
    </w:sdtContent>
  </w:sdt>
  <w:p w:rsidR="00BE13AB" w:rsidRDefault="00BE13AB" w:rsidP="00B72D3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F74" w:rsidRDefault="00866F74" w:rsidP="00866F74">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F74" w:rsidRDefault="00866F74" w:rsidP="00866F74">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747310"/>
      <w:docPartObj>
        <w:docPartGallery w:val="Page Numbers (Bottom of Page)"/>
        <w:docPartUnique/>
      </w:docPartObj>
    </w:sdtPr>
    <w:sdtEndPr/>
    <w:sdtContent>
      <w:p w:rsidR="00C52C56" w:rsidRDefault="00C52C56" w:rsidP="00B72D36">
        <w:pPr>
          <w:pStyle w:val="a4"/>
          <w:ind w:firstLine="360"/>
          <w:jc w:val="center"/>
        </w:pPr>
        <w:r>
          <w:fldChar w:fldCharType="begin"/>
        </w:r>
        <w:r>
          <w:instrText>PAGE   \* MERGEFORMAT</w:instrText>
        </w:r>
        <w:r>
          <w:fldChar w:fldCharType="separate"/>
        </w:r>
        <w:r w:rsidR="009F51BA" w:rsidRPr="009F51BA">
          <w:rPr>
            <w:noProof/>
            <w:lang w:val="zh-CN"/>
          </w:rPr>
          <w:t>III</w:t>
        </w:r>
        <w:r>
          <w:fldChar w:fldCharType="end"/>
        </w:r>
      </w:p>
    </w:sdtContent>
  </w:sdt>
  <w:p w:rsidR="00C52C56" w:rsidRDefault="00C52C56" w:rsidP="00B72D36">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149456"/>
      <w:docPartObj>
        <w:docPartGallery w:val="Page Numbers (Bottom of Page)"/>
        <w:docPartUnique/>
      </w:docPartObj>
    </w:sdtPr>
    <w:sdtEndPr/>
    <w:sdtContent>
      <w:p w:rsidR="00BE13AB" w:rsidRDefault="00BE13AB" w:rsidP="00B72D36">
        <w:pPr>
          <w:pStyle w:val="a4"/>
          <w:ind w:firstLine="360"/>
          <w:jc w:val="center"/>
        </w:pPr>
        <w:r>
          <w:fldChar w:fldCharType="begin"/>
        </w:r>
        <w:r>
          <w:instrText>PAGE   \* MERGEFORMAT</w:instrText>
        </w:r>
        <w:r>
          <w:fldChar w:fldCharType="separate"/>
        </w:r>
        <w:r w:rsidR="00E138A0" w:rsidRPr="00E138A0">
          <w:rPr>
            <w:noProof/>
            <w:lang w:val="zh-CN"/>
          </w:rPr>
          <w:t>15</w:t>
        </w:r>
        <w:r>
          <w:fldChar w:fldCharType="end"/>
        </w:r>
      </w:p>
    </w:sdtContent>
  </w:sdt>
  <w:p w:rsidR="00BE13AB" w:rsidRDefault="00BE13AB" w:rsidP="00B72D3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72F" w:rsidRDefault="0060472F" w:rsidP="00B72D36">
      <w:pPr>
        <w:ind w:firstLine="480"/>
      </w:pPr>
      <w:r>
        <w:separator/>
      </w:r>
    </w:p>
  </w:footnote>
  <w:footnote w:type="continuationSeparator" w:id="0">
    <w:p w:rsidR="0060472F" w:rsidRDefault="0060472F" w:rsidP="00B72D36">
      <w:pPr>
        <w:ind w:firstLine="480"/>
      </w:pPr>
      <w:r>
        <w:continuationSeparator/>
      </w:r>
    </w:p>
  </w:footnote>
  <w:footnote w:id="1">
    <w:p w:rsidR="00866F74" w:rsidRDefault="00866F74" w:rsidP="00866F74">
      <w:pPr>
        <w:pStyle w:val="ab"/>
        <w:ind w:firstLine="360"/>
      </w:pPr>
      <w:r>
        <w:rPr>
          <w:rStyle w:val="ac"/>
        </w:rPr>
        <w:footnoteRef/>
      </w:r>
      <w:r>
        <w:t xml:space="preserve"> </w:t>
      </w:r>
      <w:r>
        <w:t>数据引用自国家审计署</w:t>
      </w:r>
      <w:r w:rsidRPr="00866F74">
        <w:t>2013</w:t>
      </w:r>
      <w:r w:rsidRPr="00866F74">
        <w:t>年第</w:t>
      </w:r>
      <w:r w:rsidRPr="00866F74">
        <w:t>24</w:t>
      </w:r>
      <w:r w:rsidRPr="00866F74">
        <w:t>号公告：</w:t>
      </w:r>
      <w:r w:rsidRPr="00866F74">
        <w:t>36</w:t>
      </w:r>
      <w:r w:rsidRPr="00866F74">
        <w:t>个地方政府本级政府性债务审计结果</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F74" w:rsidRDefault="00866F74" w:rsidP="00866F74">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F74" w:rsidRDefault="00866F74" w:rsidP="00866F74">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F74" w:rsidRDefault="00866F74" w:rsidP="00866F74">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AB" w:rsidRDefault="00BE13AB" w:rsidP="00B72D36">
    <w:pPr>
      <w:pStyle w:val="a3"/>
      <w:ind w:firstLine="360"/>
    </w:pPr>
    <w:r w:rsidRPr="00BE13AB">
      <w:rPr>
        <w:rFonts w:hint="eastAsia"/>
      </w:rPr>
      <w:t>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AB" w:rsidRDefault="00BE13AB" w:rsidP="00B72D36">
    <w:pPr>
      <w:pStyle w:val="a3"/>
      <w:tabs>
        <w:tab w:val="left" w:pos="3045"/>
      </w:tabs>
      <w:ind w:firstLine="360"/>
    </w:pPr>
    <w:r w:rsidRPr="00BE13AB">
      <w:rPr>
        <w:rFonts w:hint="eastAsia"/>
      </w:rPr>
      <w:t>地方政府性债务风险管理存在的问题及对策——以温州市</w:t>
    </w:r>
    <w:r w:rsidRPr="00BE13AB">
      <w:t>L</w:t>
    </w:r>
    <w:r w:rsidRPr="00BE13AB">
      <w:t>区为例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B5"/>
    <w:rsid w:val="00003C32"/>
    <w:rsid w:val="00004A72"/>
    <w:rsid w:val="00012111"/>
    <w:rsid w:val="00015A44"/>
    <w:rsid w:val="000173B7"/>
    <w:rsid w:val="000318AC"/>
    <w:rsid w:val="000437E9"/>
    <w:rsid w:val="000502DC"/>
    <w:rsid w:val="00054A1F"/>
    <w:rsid w:val="000B642C"/>
    <w:rsid w:val="000D30FF"/>
    <w:rsid w:val="000E71D6"/>
    <w:rsid w:val="000E7B0B"/>
    <w:rsid w:val="000F1A5F"/>
    <w:rsid w:val="0011512C"/>
    <w:rsid w:val="001664BA"/>
    <w:rsid w:val="001F04D2"/>
    <w:rsid w:val="00262060"/>
    <w:rsid w:val="002B7A09"/>
    <w:rsid w:val="002E189B"/>
    <w:rsid w:val="00354FC5"/>
    <w:rsid w:val="003760EC"/>
    <w:rsid w:val="003A20C7"/>
    <w:rsid w:val="003B337D"/>
    <w:rsid w:val="003D0E13"/>
    <w:rsid w:val="003E7842"/>
    <w:rsid w:val="004A0287"/>
    <w:rsid w:val="004A65ED"/>
    <w:rsid w:val="004C1DF3"/>
    <w:rsid w:val="004F4808"/>
    <w:rsid w:val="00516E39"/>
    <w:rsid w:val="005475FF"/>
    <w:rsid w:val="0059410D"/>
    <w:rsid w:val="0060237A"/>
    <w:rsid w:val="0060472F"/>
    <w:rsid w:val="00637177"/>
    <w:rsid w:val="00671F60"/>
    <w:rsid w:val="00695A07"/>
    <w:rsid w:val="006E5836"/>
    <w:rsid w:val="006F72B5"/>
    <w:rsid w:val="00720C22"/>
    <w:rsid w:val="00735660"/>
    <w:rsid w:val="0075435A"/>
    <w:rsid w:val="00765111"/>
    <w:rsid w:val="00783988"/>
    <w:rsid w:val="00796357"/>
    <w:rsid w:val="007E3105"/>
    <w:rsid w:val="007F07A3"/>
    <w:rsid w:val="00850250"/>
    <w:rsid w:val="00863046"/>
    <w:rsid w:val="00866F74"/>
    <w:rsid w:val="00881C83"/>
    <w:rsid w:val="008D31AA"/>
    <w:rsid w:val="008E69F8"/>
    <w:rsid w:val="008F3FF3"/>
    <w:rsid w:val="008F63D0"/>
    <w:rsid w:val="009042B2"/>
    <w:rsid w:val="00965F49"/>
    <w:rsid w:val="00974402"/>
    <w:rsid w:val="009F51BA"/>
    <w:rsid w:val="00AA012D"/>
    <w:rsid w:val="00AB3DC1"/>
    <w:rsid w:val="00AD60D1"/>
    <w:rsid w:val="00AF63F2"/>
    <w:rsid w:val="00AF7436"/>
    <w:rsid w:val="00B01C5F"/>
    <w:rsid w:val="00B519A0"/>
    <w:rsid w:val="00B61800"/>
    <w:rsid w:val="00B65745"/>
    <w:rsid w:val="00B72D36"/>
    <w:rsid w:val="00B74AF6"/>
    <w:rsid w:val="00BE13AB"/>
    <w:rsid w:val="00C052E7"/>
    <w:rsid w:val="00C3563A"/>
    <w:rsid w:val="00C52C1A"/>
    <w:rsid w:val="00C52C56"/>
    <w:rsid w:val="00CA14AC"/>
    <w:rsid w:val="00D20DB6"/>
    <w:rsid w:val="00D21B4C"/>
    <w:rsid w:val="00D4634A"/>
    <w:rsid w:val="00D70707"/>
    <w:rsid w:val="00DB35A5"/>
    <w:rsid w:val="00DB7A20"/>
    <w:rsid w:val="00E102B4"/>
    <w:rsid w:val="00E138A0"/>
    <w:rsid w:val="00E8604C"/>
    <w:rsid w:val="00EA4DD8"/>
    <w:rsid w:val="00EC4E01"/>
    <w:rsid w:val="00F46DC1"/>
    <w:rsid w:val="00FF2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D36"/>
    <w:pPr>
      <w:widowControl w:val="0"/>
      <w:ind w:firstLineChars="200" w:firstLine="200"/>
      <w:jc w:val="both"/>
    </w:pPr>
    <w:rPr>
      <w:rFonts w:eastAsia="宋体"/>
      <w:sz w:val="24"/>
    </w:rPr>
  </w:style>
  <w:style w:type="paragraph" w:styleId="1">
    <w:name w:val="heading 1"/>
    <w:basedOn w:val="a"/>
    <w:next w:val="a"/>
    <w:link w:val="1Char"/>
    <w:autoRedefine/>
    <w:qFormat/>
    <w:rsid w:val="00003C32"/>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autoRedefine/>
    <w:uiPriority w:val="9"/>
    <w:unhideWhenUsed/>
    <w:qFormat/>
    <w:rsid w:val="000318AC"/>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rsid w:val="000318AC"/>
    <w:pPr>
      <w:spacing w:line="300" w:lineRule="auto"/>
      <w:outlineLvl w:val="2"/>
    </w:pPr>
    <w:rPr>
      <w:rFonts w:ascii="宋体" w:hAnsi="宋体" w:cstheme="majorBidi"/>
      <w:sz w:val="28"/>
      <w:szCs w:val="24"/>
    </w:rPr>
  </w:style>
  <w:style w:type="paragraph" w:styleId="4">
    <w:name w:val="heading 4"/>
    <w:basedOn w:val="a"/>
    <w:next w:val="a"/>
    <w:link w:val="4Char"/>
    <w:autoRedefine/>
    <w:uiPriority w:val="9"/>
    <w:unhideWhenUsed/>
    <w:qFormat/>
    <w:rsid w:val="000318AC"/>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rsid w:val="000502D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1CharCharChar">
    <w:name w:val="Char1 Char Char Char"/>
    <w:basedOn w:val="a"/>
    <w:rsid w:val="003D0E13"/>
    <w:rPr>
      <w:rFonts w:ascii="Times New Roman" w:hAnsi="Times New Roman" w:cs="Times New Roman" w:hint="eastAsia"/>
      <w:szCs w:val="20"/>
    </w:rPr>
  </w:style>
  <w:style w:type="paragraph" w:customStyle="1" w:styleId="CharCharCharCharCharCharChar">
    <w:name w:val="Char Char Char Char Char Char Char"/>
    <w:basedOn w:val="a"/>
    <w:rsid w:val="003D0E13"/>
    <w:rPr>
      <w:rFonts w:ascii="Times New Roman" w:hAnsi="Times New Roman" w:cs="Times New Roman"/>
      <w:sz w:val="32"/>
      <w:szCs w:val="24"/>
    </w:rPr>
  </w:style>
  <w:style w:type="paragraph" w:customStyle="1" w:styleId="Char">
    <w:name w:val="Char"/>
    <w:basedOn w:val="a"/>
    <w:rsid w:val="004A65ED"/>
    <w:pPr>
      <w:tabs>
        <w:tab w:val="left" w:pos="360"/>
      </w:tabs>
    </w:pPr>
    <w:rPr>
      <w:rFonts w:ascii="Times New Roman" w:hAnsi="Times New Roman" w:cs="Times New Roman"/>
      <w:szCs w:val="20"/>
    </w:rPr>
  </w:style>
  <w:style w:type="paragraph" w:styleId="a3">
    <w:name w:val="header"/>
    <w:basedOn w:val="a"/>
    <w:link w:val="Char0"/>
    <w:uiPriority w:val="99"/>
    <w:unhideWhenUsed/>
    <w:rsid w:val="00D20D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3"/>
    <w:uiPriority w:val="99"/>
    <w:rsid w:val="00D20DB6"/>
    <w:rPr>
      <w:sz w:val="18"/>
      <w:szCs w:val="18"/>
    </w:rPr>
  </w:style>
  <w:style w:type="paragraph" w:styleId="a4">
    <w:name w:val="footer"/>
    <w:basedOn w:val="a"/>
    <w:link w:val="Char1"/>
    <w:uiPriority w:val="99"/>
    <w:unhideWhenUsed/>
    <w:rsid w:val="00D20DB6"/>
    <w:pPr>
      <w:tabs>
        <w:tab w:val="center" w:pos="4153"/>
        <w:tab w:val="right" w:pos="8306"/>
      </w:tabs>
      <w:snapToGrid w:val="0"/>
      <w:jc w:val="left"/>
    </w:pPr>
    <w:rPr>
      <w:sz w:val="18"/>
      <w:szCs w:val="18"/>
    </w:rPr>
  </w:style>
  <w:style w:type="character" w:customStyle="1" w:styleId="Char1">
    <w:name w:val="页脚 Char"/>
    <w:basedOn w:val="a0"/>
    <w:link w:val="a4"/>
    <w:uiPriority w:val="99"/>
    <w:rsid w:val="00D20DB6"/>
    <w:rPr>
      <w:sz w:val="18"/>
      <w:szCs w:val="18"/>
    </w:rPr>
  </w:style>
  <w:style w:type="character" w:customStyle="1" w:styleId="1Char">
    <w:name w:val="标题 1 Char"/>
    <w:basedOn w:val="a0"/>
    <w:link w:val="1"/>
    <w:rsid w:val="00003C32"/>
    <w:rPr>
      <w:rFonts w:ascii="等线" w:eastAsia="等线" w:hAnsi="等线" w:cs="Times New Roman"/>
      <w:b/>
      <w:bCs/>
      <w:color w:val="000000"/>
      <w:kern w:val="44"/>
      <w:sz w:val="32"/>
      <w:szCs w:val="24"/>
    </w:rPr>
  </w:style>
  <w:style w:type="character" w:customStyle="1" w:styleId="3Char">
    <w:name w:val="标题 3 Char"/>
    <w:basedOn w:val="a0"/>
    <w:link w:val="3"/>
    <w:uiPriority w:val="9"/>
    <w:rsid w:val="000318AC"/>
    <w:rPr>
      <w:rFonts w:ascii="宋体" w:eastAsia="宋体" w:hAnsi="宋体" w:cstheme="majorBidi"/>
      <w:sz w:val="28"/>
      <w:szCs w:val="24"/>
    </w:rPr>
  </w:style>
  <w:style w:type="paragraph" w:styleId="a5">
    <w:name w:val="Body Text Indent"/>
    <w:basedOn w:val="a"/>
    <w:link w:val="Char2"/>
    <w:rsid w:val="00783988"/>
    <w:pPr>
      <w:spacing w:line="300" w:lineRule="auto"/>
      <w:ind w:firstLine="420"/>
    </w:pPr>
    <w:rPr>
      <w:rFonts w:ascii="宋体" w:hAnsi="Times New Roman" w:cs="Times New Roman"/>
      <w:szCs w:val="24"/>
    </w:rPr>
  </w:style>
  <w:style w:type="character" w:customStyle="1" w:styleId="Char2">
    <w:name w:val="正文文本缩进 Char"/>
    <w:basedOn w:val="a0"/>
    <w:link w:val="a5"/>
    <w:rsid w:val="00783988"/>
    <w:rPr>
      <w:rFonts w:ascii="宋体" w:eastAsia="宋体" w:hAnsi="Times New Roman" w:cs="Times New Roman"/>
      <w:szCs w:val="24"/>
    </w:rPr>
  </w:style>
  <w:style w:type="paragraph" w:styleId="a6">
    <w:name w:val="List Paragraph"/>
    <w:basedOn w:val="a"/>
    <w:uiPriority w:val="34"/>
    <w:qFormat/>
    <w:rsid w:val="000502DC"/>
    <w:pPr>
      <w:ind w:firstLine="420"/>
    </w:pPr>
  </w:style>
  <w:style w:type="character" w:customStyle="1" w:styleId="2Char">
    <w:name w:val="标题 2 Char"/>
    <w:basedOn w:val="a0"/>
    <w:link w:val="2"/>
    <w:uiPriority w:val="9"/>
    <w:rsid w:val="000318AC"/>
    <w:rPr>
      <w:rFonts w:asciiTheme="majorHAnsi" w:eastAsia="黑体" w:hAnsiTheme="majorHAnsi" w:cstheme="majorBidi"/>
      <w:bCs/>
      <w:sz w:val="32"/>
      <w:szCs w:val="32"/>
    </w:rPr>
  </w:style>
  <w:style w:type="character" w:customStyle="1" w:styleId="4Char">
    <w:name w:val="标题 4 Char"/>
    <w:basedOn w:val="a0"/>
    <w:link w:val="4"/>
    <w:uiPriority w:val="9"/>
    <w:rsid w:val="000318AC"/>
    <w:rPr>
      <w:rFonts w:ascii="宋体" w:eastAsia="宋体" w:hAnsi="宋体" w:cstheme="majorBidi"/>
      <w:bCs/>
      <w:sz w:val="24"/>
      <w:szCs w:val="24"/>
    </w:rPr>
  </w:style>
  <w:style w:type="character" w:customStyle="1" w:styleId="5Char">
    <w:name w:val="标题 5 Char"/>
    <w:basedOn w:val="a0"/>
    <w:link w:val="5"/>
    <w:uiPriority w:val="9"/>
    <w:rsid w:val="000502DC"/>
    <w:rPr>
      <w:b/>
      <w:bCs/>
      <w:sz w:val="28"/>
      <w:szCs w:val="28"/>
    </w:rPr>
  </w:style>
  <w:style w:type="paragraph" w:styleId="TOC">
    <w:name w:val="TOC Heading"/>
    <w:basedOn w:val="1"/>
    <w:next w:val="a"/>
    <w:uiPriority w:val="39"/>
    <w:unhideWhenUsed/>
    <w:qFormat/>
    <w:rsid w:val="00BE13AB"/>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BE13AB"/>
  </w:style>
  <w:style w:type="paragraph" w:styleId="20">
    <w:name w:val="toc 2"/>
    <w:basedOn w:val="a"/>
    <w:next w:val="a"/>
    <w:autoRedefine/>
    <w:uiPriority w:val="39"/>
    <w:unhideWhenUsed/>
    <w:rsid w:val="00BE13AB"/>
    <w:pPr>
      <w:ind w:leftChars="200" w:left="420"/>
    </w:pPr>
  </w:style>
  <w:style w:type="paragraph" w:styleId="30">
    <w:name w:val="toc 3"/>
    <w:basedOn w:val="a"/>
    <w:next w:val="a"/>
    <w:autoRedefine/>
    <w:uiPriority w:val="39"/>
    <w:unhideWhenUsed/>
    <w:rsid w:val="00BE13AB"/>
    <w:pPr>
      <w:ind w:leftChars="400" w:left="840"/>
    </w:pPr>
  </w:style>
  <w:style w:type="character" w:styleId="a7">
    <w:name w:val="Hyperlink"/>
    <w:basedOn w:val="a0"/>
    <w:uiPriority w:val="99"/>
    <w:unhideWhenUsed/>
    <w:rsid w:val="00BE13AB"/>
    <w:rPr>
      <w:color w:val="0563C1" w:themeColor="hyperlink"/>
      <w:u w:val="single"/>
    </w:rPr>
  </w:style>
  <w:style w:type="paragraph" w:styleId="a8">
    <w:name w:val="Balloon Text"/>
    <w:basedOn w:val="a"/>
    <w:link w:val="Char3"/>
    <w:uiPriority w:val="99"/>
    <w:semiHidden/>
    <w:unhideWhenUsed/>
    <w:rsid w:val="00B72D36"/>
    <w:rPr>
      <w:sz w:val="18"/>
      <w:szCs w:val="18"/>
    </w:rPr>
  </w:style>
  <w:style w:type="character" w:customStyle="1" w:styleId="Char3">
    <w:name w:val="批注框文本 Char"/>
    <w:basedOn w:val="a0"/>
    <w:link w:val="a8"/>
    <w:uiPriority w:val="99"/>
    <w:semiHidden/>
    <w:rsid w:val="00B72D36"/>
    <w:rPr>
      <w:rFonts w:eastAsia="宋体"/>
      <w:sz w:val="18"/>
      <w:szCs w:val="18"/>
    </w:rPr>
  </w:style>
  <w:style w:type="paragraph" w:styleId="a9">
    <w:name w:val="endnote text"/>
    <w:basedOn w:val="a"/>
    <w:link w:val="Char4"/>
    <w:uiPriority w:val="99"/>
    <w:semiHidden/>
    <w:unhideWhenUsed/>
    <w:rsid w:val="00866F74"/>
    <w:pPr>
      <w:snapToGrid w:val="0"/>
      <w:jc w:val="left"/>
    </w:pPr>
  </w:style>
  <w:style w:type="character" w:customStyle="1" w:styleId="Char4">
    <w:name w:val="尾注文本 Char"/>
    <w:basedOn w:val="a0"/>
    <w:link w:val="a9"/>
    <w:uiPriority w:val="99"/>
    <w:semiHidden/>
    <w:rsid w:val="00866F74"/>
    <w:rPr>
      <w:rFonts w:eastAsia="宋体"/>
      <w:sz w:val="24"/>
    </w:rPr>
  </w:style>
  <w:style w:type="character" w:styleId="aa">
    <w:name w:val="endnote reference"/>
    <w:basedOn w:val="a0"/>
    <w:uiPriority w:val="99"/>
    <w:semiHidden/>
    <w:unhideWhenUsed/>
    <w:rsid w:val="00866F74"/>
    <w:rPr>
      <w:vertAlign w:val="superscript"/>
    </w:rPr>
  </w:style>
  <w:style w:type="paragraph" w:styleId="ab">
    <w:name w:val="footnote text"/>
    <w:basedOn w:val="a"/>
    <w:link w:val="Char5"/>
    <w:uiPriority w:val="99"/>
    <w:semiHidden/>
    <w:unhideWhenUsed/>
    <w:rsid w:val="00866F74"/>
    <w:pPr>
      <w:snapToGrid w:val="0"/>
      <w:jc w:val="left"/>
    </w:pPr>
    <w:rPr>
      <w:sz w:val="18"/>
      <w:szCs w:val="18"/>
    </w:rPr>
  </w:style>
  <w:style w:type="character" w:customStyle="1" w:styleId="Char5">
    <w:name w:val="脚注文本 Char"/>
    <w:basedOn w:val="a0"/>
    <w:link w:val="ab"/>
    <w:uiPriority w:val="99"/>
    <w:semiHidden/>
    <w:rsid w:val="00866F74"/>
    <w:rPr>
      <w:rFonts w:eastAsia="宋体"/>
      <w:sz w:val="18"/>
      <w:szCs w:val="18"/>
    </w:rPr>
  </w:style>
  <w:style w:type="character" w:styleId="ac">
    <w:name w:val="footnote reference"/>
    <w:basedOn w:val="a0"/>
    <w:uiPriority w:val="99"/>
    <w:semiHidden/>
    <w:unhideWhenUsed/>
    <w:rsid w:val="00866F74"/>
    <w:rPr>
      <w:vertAlign w:val="superscript"/>
    </w:rPr>
  </w:style>
  <w:style w:type="character" w:styleId="ad">
    <w:name w:val="Placeholder Text"/>
    <w:basedOn w:val="a0"/>
    <w:uiPriority w:val="99"/>
    <w:semiHidden/>
    <w:rsid w:val="009F51BA"/>
    <w:rPr>
      <w:color w:val="808080"/>
    </w:rPr>
  </w:style>
  <w:style w:type="character" w:customStyle="1" w:styleId="con">
    <w:name w:val="con"/>
    <w:basedOn w:val="a0"/>
    <w:rsid w:val="009F5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D36"/>
    <w:pPr>
      <w:widowControl w:val="0"/>
      <w:ind w:firstLineChars="200" w:firstLine="200"/>
      <w:jc w:val="both"/>
    </w:pPr>
    <w:rPr>
      <w:rFonts w:eastAsia="宋体"/>
      <w:sz w:val="24"/>
    </w:rPr>
  </w:style>
  <w:style w:type="paragraph" w:styleId="1">
    <w:name w:val="heading 1"/>
    <w:basedOn w:val="a"/>
    <w:next w:val="a"/>
    <w:link w:val="1Char"/>
    <w:autoRedefine/>
    <w:qFormat/>
    <w:rsid w:val="00003C32"/>
    <w:pPr>
      <w:spacing w:line="300" w:lineRule="auto"/>
      <w:jc w:val="center"/>
      <w:outlineLvl w:val="0"/>
    </w:pPr>
    <w:rPr>
      <w:rFonts w:ascii="等线" w:eastAsia="等线" w:hAnsi="等线" w:cs="Times New Roman"/>
      <w:b/>
      <w:bCs/>
      <w:color w:val="000000"/>
      <w:kern w:val="44"/>
      <w:sz w:val="32"/>
      <w:szCs w:val="24"/>
    </w:rPr>
  </w:style>
  <w:style w:type="paragraph" w:styleId="2">
    <w:name w:val="heading 2"/>
    <w:basedOn w:val="a"/>
    <w:next w:val="a"/>
    <w:link w:val="2Char"/>
    <w:autoRedefine/>
    <w:uiPriority w:val="9"/>
    <w:unhideWhenUsed/>
    <w:qFormat/>
    <w:rsid w:val="000318AC"/>
    <w:pPr>
      <w:spacing w:line="300" w:lineRule="auto"/>
      <w:outlineLvl w:val="1"/>
    </w:pPr>
    <w:rPr>
      <w:rFonts w:asciiTheme="majorHAnsi" w:eastAsia="黑体" w:hAnsiTheme="majorHAnsi" w:cstheme="majorBidi"/>
      <w:bCs/>
      <w:sz w:val="32"/>
      <w:szCs w:val="32"/>
    </w:rPr>
  </w:style>
  <w:style w:type="paragraph" w:styleId="3">
    <w:name w:val="heading 3"/>
    <w:basedOn w:val="a"/>
    <w:next w:val="a"/>
    <w:link w:val="3Char"/>
    <w:uiPriority w:val="9"/>
    <w:unhideWhenUsed/>
    <w:qFormat/>
    <w:rsid w:val="000318AC"/>
    <w:pPr>
      <w:spacing w:line="300" w:lineRule="auto"/>
      <w:outlineLvl w:val="2"/>
    </w:pPr>
    <w:rPr>
      <w:rFonts w:ascii="宋体" w:hAnsi="宋体" w:cstheme="majorBidi"/>
      <w:sz w:val="28"/>
      <w:szCs w:val="24"/>
    </w:rPr>
  </w:style>
  <w:style w:type="paragraph" w:styleId="4">
    <w:name w:val="heading 4"/>
    <w:basedOn w:val="a"/>
    <w:next w:val="a"/>
    <w:link w:val="4Char"/>
    <w:autoRedefine/>
    <w:uiPriority w:val="9"/>
    <w:unhideWhenUsed/>
    <w:qFormat/>
    <w:rsid w:val="000318AC"/>
    <w:pPr>
      <w:spacing w:line="300" w:lineRule="auto"/>
      <w:outlineLvl w:val="3"/>
    </w:pPr>
    <w:rPr>
      <w:rFonts w:ascii="宋体" w:hAnsi="宋体" w:cstheme="majorBidi"/>
      <w:bCs/>
      <w:szCs w:val="24"/>
    </w:rPr>
  </w:style>
  <w:style w:type="paragraph" w:styleId="5">
    <w:name w:val="heading 5"/>
    <w:basedOn w:val="a"/>
    <w:next w:val="a"/>
    <w:link w:val="5Char"/>
    <w:uiPriority w:val="9"/>
    <w:unhideWhenUsed/>
    <w:qFormat/>
    <w:rsid w:val="000502D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1CharCharChar">
    <w:name w:val="Char1 Char Char Char"/>
    <w:basedOn w:val="a"/>
    <w:rsid w:val="003D0E13"/>
    <w:rPr>
      <w:rFonts w:ascii="Times New Roman" w:hAnsi="Times New Roman" w:cs="Times New Roman" w:hint="eastAsia"/>
      <w:szCs w:val="20"/>
    </w:rPr>
  </w:style>
  <w:style w:type="paragraph" w:customStyle="1" w:styleId="CharCharCharCharCharCharChar">
    <w:name w:val="Char Char Char Char Char Char Char"/>
    <w:basedOn w:val="a"/>
    <w:rsid w:val="003D0E13"/>
    <w:rPr>
      <w:rFonts w:ascii="Times New Roman" w:hAnsi="Times New Roman" w:cs="Times New Roman"/>
      <w:sz w:val="32"/>
      <w:szCs w:val="24"/>
    </w:rPr>
  </w:style>
  <w:style w:type="paragraph" w:customStyle="1" w:styleId="Char">
    <w:name w:val="Char"/>
    <w:basedOn w:val="a"/>
    <w:rsid w:val="004A65ED"/>
    <w:pPr>
      <w:tabs>
        <w:tab w:val="left" w:pos="360"/>
      </w:tabs>
    </w:pPr>
    <w:rPr>
      <w:rFonts w:ascii="Times New Roman" w:hAnsi="Times New Roman" w:cs="Times New Roman"/>
      <w:szCs w:val="20"/>
    </w:rPr>
  </w:style>
  <w:style w:type="paragraph" w:styleId="a3">
    <w:name w:val="header"/>
    <w:basedOn w:val="a"/>
    <w:link w:val="Char0"/>
    <w:uiPriority w:val="99"/>
    <w:unhideWhenUsed/>
    <w:rsid w:val="00D20D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3"/>
    <w:uiPriority w:val="99"/>
    <w:rsid w:val="00D20DB6"/>
    <w:rPr>
      <w:sz w:val="18"/>
      <w:szCs w:val="18"/>
    </w:rPr>
  </w:style>
  <w:style w:type="paragraph" w:styleId="a4">
    <w:name w:val="footer"/>
    <w:basedOn w:val="a"/>
    <w:link w:val="Char1"/>
    <w:uiPriority w:val="99"/>
    <w:unhideWhenUsed/>
    <w:rsid w:val="00D20DB6"/>
    <w:pPr>
      <w:tabs>
        <w:tab w:val="center" w:pos="4153"/>
        <w:tab w:val="right" w:pos="8306"/>
      </w:tabs>
      <w:snapToGrid w:val="0"/>
      <w:jc w:val="left"/>
    </w:pPr>
    <w:rPr>
      <w:sz w:val="18"/>
      <w:szCs w:val="18"/>
    </w:rPr>
  </w:style>
  <w:style w:type="character" w:customStyle="1" w:styleId="Char1">
    <w:name w:val="页脚 Char"/>
    <w:basedOn w:val="a0"/>
    <w:link w:val="a4"/>
    <w:uiPriority w:val="99"/>
    <w:rsid w:val="00D20DB6"/>
    <w:rPr>
      <w:sz w:val="18"/>
      <w:szCs w:val="18"/>
    </w:rPr>
  </w:style>
  <w:style w:type="character" w:customStyle="1" w:styleId="1Char">
    <w:name w:val="标题 1 Char"/>
    <w:basedOn w:val="a0"/>
    <w:link w:val="1"/>
    <w:rsid w:val="00003C32"/>
    <w:rPr>
      <w:rFonts w:ascii="等线" w:eastAsia="等线" w:hAnsi="等线" w:cs="Times New Roman"/>
      <w:b/>
      <w:bCs/>
      <w:color w:val="000000"/>
      <w:kern w:val="44"/>
      <w:sz w:val="32"/>
      <w:szCs w:val="24"/>
    </w:rPr>
  </w:style>
  <w:style w:type="character" w:customStyle="1" w:styleId="3Char">
    <w:name w:val="标题 3 Char"/>
    <w:basedOn w:val="a0"/>
    <w:link w:val="3"/>
    <w:uiPriority w:val="9"/>
    <w:rsid w:val="000318AC"/>
    <w:rPr>
      <w:rFonts w:ascii="宋体" w:eastAsia="宋体" w:hAnsi="宋体" w:cstheme="majorBidi"/>
      <w:sz w:val="28"/>
      <w:szCs w:val="24"/>
    </w:rPr>
  </w:style>
  <w:style w:type="paragraph" w:styleId="a5">
    <w:name w:val="Body Text Indent"/>
    <w:basedOn w:val="a"/>
    <w:link w:val="Char2"/>
    <w:rsid w:val="00783988"/>
    <w:pPr>
      <w:spacing w:line="300" w:lineRule="auto"/>
      <w:ind w:firstLine="420"/>
    </w:pPr>
    <w:rPr>
      <w:rFonts w:ascii="宋体" w:hAnsi="Times New Roman" w:cs="Times New Roman"/>
      <w:szCs w:val="24"/>
    </w:rPr>
  </w:style>
  <w:style w:type="character" w:customStyle="1" w:styleId="Char2">
    <w:name w:val="正文文本缩进 Char"/>
    <w:basedOn w:val="a0"/>
    <w:link w:val="a5"/>
    <w:rsid w:val="00783988"/>
    <w:rPr>
      <w:rFonts w:ascii="宋体" w:eastAsia="宋体" w:hAnsi="Times New Roman" w:cs="Times New Roman"/>
      <w:szCs w:val="24"/>
    </w:rPr>
  </w:style>
  <w:style w:type="paragraph" w:styleId="a6">
    <w:name w:val="List Paragraph"/>
    <w:basedOn w:val="a"/>
    <w:uiPriority w:val="34"/>
    <w:qFormat/>
    <w:rsid w:val="000502DC"/>
    <w:pPr>
      <w:ind w:firstLine="420"/>
    </w:pPr>
  </w:style>
  <w:style w:type="character" w:customStyle="1" w:styleId="2Char">
    <w:name w:val="标题 2 Char"/>
    <w:basedOn w:val="a0"/>
    <w:link w:val="2"/>
    <w:uiPriority w:val="9"/>
    <w:rsid w:val="000318AC"/>
    <w:rPr>
      <w:rFonts w:asciiTheme="majorHAnsi" w:eastAsia="黑体" w:hAnsiTheme="majorHAnsi" w:cstheme="majorBidi"/>
      <w:bCs/>
      <w:sz w:val="32"/>
      <w:szCs w:val="32"/>
    </w:rPr>
  </w:style>
  <w:style w:type="character" w:customStyle="1" w:styleId="4Char">
    <w:name w:val="标题 4 Char"/>
    <w:basedOn w:val="a0"/>
    <w:link w:val="4"/>
    <w:uiPriority w:val="9"/>
    <w:rsid w:val="000318AC"/>
    <w:rPr>
      <w:rFonts w:ascii="宋体" w:eastAsia="宋体" w:hAnsi="宋体" w:cstheme="majorBidi"/>
      <w:bCs/>
      <w:sz w:val="24"/>
      <w:szCs w:val="24"/>
    </w:rPr>
  </w:style>
  <w:style w:type="character" w:customStyle="1" w:styleId="5Char">
    <w:name w:val="标题 5 Char"/>
    <w:basedOn w:val="a0"/>
    <w:link w:val="5"/>
    <w:uiPriority w:val="9"/>
    <w:rsid w:val="000502DC"/>
    <w:rPr>
      <w:b/>
      <w:bCs/>
      <w:sz w:val="28"/>
      <w:szCs w:val="28"/>
    </w:rPr>
  </w:style>
  <w:style w:type="paragraph" w:styleId="TOC">
    <w:name w:val="TOC Heading"/>
    <w:basedOn w:val="1"/>
    <w:next w:val="a"/>
    <w:uiPriority w:val="39"/>
    <w:unhideWhenUsed/>
    <w:qFormat/>
    <w:rsid w:val="00BE13AB"/>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BE13AB"/>
  </w:style>
  <w:style w:type="paragraph" w:styleId="20">
    <w:name w:val="toc 2"/>
    <w:basedOn w:val="a"/>
    <w:next w:val="a"/>
    <w:autoRedefine/>
    <w:uiPriority w:val="39"/>
    <w:unhideWhenUsed/>
    <w:rsid w:val="00BE13AB"/>
    <w:pPr>
      <w:ind w:leftChars="200" w:left="420"/>
    </w:pPr>
  </w:style>
  <w:style w:type="paragraph" w:styleId="30">
    <w:name w:val="toc 3"/>
    <w:basedOn w:val="a"/>
    <w:next w:val="a"/>
    <w:autoRedefine/>
    <w:uiPriority w:val="39"/>
    <w:unhideWhenUsed/>
    <w:rsid w:val="00BE13AB"/>
    <w:pPr>
      <w:ind w:leftChars="400" w:left="840"/>
    </w:pPr>
  </w:style>
  <w:style w:type="character" w:styleId="a7">
    <w:name w:val="Hyperlink"/>
    <w:basedOn w:val="a0"/>
    <w:uiPriority w:val="99"/>
    <w:unhideWhenUsed/>
    <w:rsid w:val="00BE13AB"/>
    <w:rPr>
      <w:color w:val="0563C1" w:themeColor="hyperlink"/>
      <w:u w:val="single"/>
    </w:rPr>
  </w:style>
  <w:style w:type="paragraph" w:styleId="a8">
    <w:name w:val="Balloon Text"/>
    <w:basedOn w:val="a"/>
    <w:link w:val="Char3"/>
    <w:uiPriority w:val="99"/>
    <w:semiHidden/>
    <w:unhideWhenUsed/>
    <w:rsid w:val="00B72D36"/>
    <w:rPr>
      <w:sz w:val="18"/>
      <w:szCs w:val="18"/>
    </w:rPr>
  </w:style>
  <w:style w:type="character" w:customStyle="1" w:styleId="Char3">
    <w:name w:val="批注框文本 Char"/>
    <w:basedOn w:val="a0"/>
    <w:link w:val="a8"/>
    <w:uiPriority w:val="99"/>
    <w:semiHidden/>
    <w:rsid w:val="00B72D36"/>
    <w:rPr>
      <w:rFonts w:eastAsia="宋体"/>
      <w:sz w:val="18"/>
      <w:szCs w:val="18"/>
    </w:rPr>
  </w:style>
  <w:style w:type="paragraph" w:styleId="a9">
    <w:name w:val="endnote text"/>
    <w:basedOn w:val="a"/>
    <w:link w:val="Char4"/>
    <w:uiPriority w:val="99"/>
    <w:semiHidden/>
    <w:unhideWhenUsed/>
    <w:rsid w:val="00866F74"/>
    <w:pPr>
      <w:snapToGrid w:val="0"/>
      <w:jc w:val="left"/>
    </w:pPr>
  </w:style>
  <w:style w:type="character" w:customStyle="1" w:styleId="Char4">
    <w:name w:val="尾注文本 Char"/>
    <w:basedOn w:val="a0"/>
    <w:link w:val="a9"/>
    <w:uiPriority w:val="99"/>
    <w:semiHidden/>
    <w:rsid w:val="00866F74"/>
    <w:rPr>
      <w:rFonts w:eastAsia="宋体"/>
      <w:sz w:val="24"/>
    </w:rPr>
  </w:style>
  <w:style w:type="character" w:styleId="aa">
    <w:name w:val="endnote reference"/>
    <w:basedOn w:val="a0"/>
    <w:uiPriority w:val="99"/>
    <w:semiHidden/>
    <w:unhideWhenUsed/>
    <w:rsid w:val="00866F74"/>
    <w:rPr>
      <w:vertAlign w:val="superscript"/>
    </w:rPr>
  </w:style>
  <w:style w:type="paragraph" w:styleId="ab">
    <w:name w:val="footnote text"/>
    <w:basedOn w:val="a"/>
    <w:link w:val="Char5"/>
    <w:uiPriority w:val="99"/>
    <w:semiHidden/>
    <w:unhideWhenUsed/>
    <w:rsid w:val="00866F74"/>
    <w:pPr>
      <w:snapToGrid w:val="0"/>
      <w:jc w:val="left"/>
    </w:pPr>
    <w:rPr>
      <w:sz w:val="18"/>
      <w:szCs w:val="18"/>
    </w:rPr>
  </w:style>
  <w:style w:type="character" w:customStyle="1" w:styleId="Char5">
    <w:name w:val="脚注文本 Char"/>
    <w:basedOn w:val="a0"/>
    <w:link w:val="ab"/>
    <w:uiPriority w:val="99"/>
    <w:semiHidden/>
    <w:rsid w:val="00866F74"/>
    <w:rPr>
      <w:rFonts w:eastAsia="宋体"/>
      <w:sz w:val="18"/>
      <w:szCs w:val="18"/>
    </w:rPr>
  </w:style>
  <w:style w:type="character" w:styleId="ac">
    <w:name w:val="footnote reference"/>
    <w:basedOn w:val="a0"/>
    <w:uiPriority w:val="99"/>
    <w:semiHidden/>
    <w:unhideWhenUsed/>
    <w:rsid w:val="00866F74"/>
    <w:rPr>
      <w:vertAlign w:val="superscript"/>
    </w:rPr>
  </w:style>
  <w:style w:type="character" w:styleId="ad">
    <w:name w:val="Placeholder Text"/>
    <w:basedOn w:val="a0"/>
    <w:uiPriority w:val="99"/>
    <w:semiHidden/>
    <w:rsid w:val="009F51BA"/>
    <w:rPr>
      <w:color w:val="808080"/>
    </w:rPr>
  </w:style>
  <w:style w:type="character" w:customStyle="1" w:styleId="con">
    <w:name w:val="con"/>
    <w:basedOn w:val="a0"/>
    <w:rsid w:val="009F5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43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E54"/>
    <w:rsid w:val="003C6505"/>
    <w:rsid w:val="00B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6E5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D6E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57676-C9AA-420C-91FC-A7770BC44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26</Pages>
  <Words>3354</Words>
  <Characters>19124</Characters>
  <Application>Microsoft Office Word</Application>
  <DocSecurity>0</DocSecurity>
  <Lines>159</Lines>
  <Paragraphs>44</Paragraphs>
  <ScaleCrop>false</ScaleCrop>
  <Company/>
  <LinksUpToDate>false</LinksUpToDate>
  <CharactersWithSpaces>22434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lin</dc:creator>
  <cp:keywords/>
  <dc:description/>
  <cp:lastModifiedBy>区审计局</cp:lastModifiedBy>
  <cp:revision>64</cp:revision>
  <dcterms:created xsi:type="dcterms:W3CDTF">2016-08-01T12:46:00Z</dcterms:created>
  <dcterms:modified xsi:type="dcterms:W3CDTF">2016-10-08T13:54:00Z</dcterms:modified>
</cp:coreProperties>
</file>