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9/20/2019</w:t>
      </w:r>
    </w:p>
    <w:p>
      <w:pPr>
        <w:pStyle w:val="Heading2"/>
      </w:pPr>
      <w:bookmarkStart w:id="20" w:name="question-1"/>
      <w:r>
        <w:t xml:space="preserve">Question 1</w:t>
      </w:r>
      <w:bookmarkEnd w:id="20"/>
    </w:p>
    <w:p>
      <w:pPr>
        <w:pStyle w:val="Heading3"/>
      </w:pPr>
      <w:bookmarkStart w:id="21" w:name="problem-a"/>
      <w:r>
        <w:t xml:space="preserve">Problem a</w:t>
      </w:r>
      <w:bookmarkEnd w:id="21"/>
    </w:p>
    <w:p>
      <w:pPr>
        <w:pStyle w:val="SourceCode"/>
      </w:pPr>
      <w:r>
        <w:rPr>
          <w:rStyle w:val="CommentTok"/>
        </w:rPr>
        <w:t xml:space="preserve"># input data</w:t>
      </w:r>
      <w:r>
        <w:br w:type="textWrapping"/>
      </w:r>
      <w:r>
        <w:rPr>
          <w:rStyle w:val="NormalTok"/>
        </w:rPr>
        <w:t xml:space="preserve">data1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score"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y_bar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mean.score)</w:t>
      </w:r>
      <w:r>
        <w:br w:type="textWrapping"/>
      </w:r>
      <w:r>
        <w:rPr>
          <w:rStyle w:val="NormalTok"/>
        </w:rPr>
        <w:t xml:space="preserve">y_bar</w:t>
      </w:r>
    </w:p>
    <w:p>
      <w:pPr>
        <w:pStyle w:val="SourceCode"/>
      </w:pPr>
      <w:r>
        <w:rPr>
          <w:rStyle w:val="VerbatimChar"/>
        </w:rPr>
        <w:t xml:space="preserve">## [1] 51.472</w:t>
      </w:r>
    </w:p>
    <w:p>
      <w:pPr>
        <w:pStyle w:val="SourceCode"/>
      </w:pPr>
      <w:r>
        <w:rPr>
          <w:rStyle w:val="NormalTok"/>
        </w:rPr>
        <w:t xml:space="preserve">f_alpha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108</w:t>
      </w:r>
      <w:r>
        <w:br w:type="textWrapping"/>
      </w:r>
      <w:r>
        <w:rPr>
          <w:rStyle w:val="NormalTok"/>
        </w:rPr>
        <w:t xml:space="preserve">var_y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f_alpha)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mean.score)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marg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(var_y),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marg</w:t>
      </w:r>
    </w:p>
    <w:p>
      <w:pPr>
        <w:pStyle w:val="SourceCode"/>
      </w:pPr>
      <w:r>
        <w:rPr>
          <w:rStyle w:val="VerbatimChar"/>
        </w:rPr>
        <w:t xml:space="preserve">## [1] 1.576</w:t>
      </w:r>
    </w:p>
    <w:p>
      <w:pPr>
        <w:pStyle w:val="FirstParagraph"/>
      </w:pPr>
      <w:r>
        <w:t xml:space="preserve">By using R, we can get the estimation of the average score is 51.472. The margin of error is 1.576.</w:t>
      </w:r>
    </w:p>
    <w:p>
      <w:pPr>
        <w:pStyle w:val="Heading3"/>
      </w:pPr>
      <w:bookmarkStart w:id="22" w:name="problem-b"/>
      <w:r>
        <w:t xml:space="preserve">Problem b</w:t>
      </w:r>
      <w:bookmarkEnd w:id="22"/>
    </w:p>
    <w:p>
      <w:pPr>
        <w:pStyle w:val="SourceCode"/>
      </w:pPr>
      <w:r>
        <w:rPr>
          <w:rStyle w:val="NormalTok"/>
        </w:rPr>
        <w:t xml:space="preserve">var_SRS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 w:type="textWrapping"/>
      </w:r>
      <w:r>
        <w:rPr>
          <w:rStyle w:val="CommentTok"/>
        </w:rPr>
        <w:t xml:space="preserve"># design effect</w:t>
      </w:r>
      <w:r>
        <w:br w:type="textWrapping"/>
      </w:r>
      <w:r>
        <w:rPr>
          <w:rStyle w:val="NormalTok"/>
        </w:rPr>
        <w:t xml:space="preserve">deff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(var_y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var_SRS,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deff</w:t>
      </w:r>
    </w:p>
    <w:p>
      <w:pPr>
        <w:pStyle w:val="SourceCode"/>
      </w:pPr>
      <w:r>
        <w:rPr>
          <w:rStyle w:val="VerbatimChar"/>
        </w:rPr>
        <w:t xml:space="preserve">## [1] 1.457</w:t>
      </w:r>
    </w:p>
    <w:p>
      <w:pPr>
        <w:pStyle w:val="SourceCode"/>
      </w:pPr>
      <w:r>
        <w:rPr>
          <w:rStyle w:val="CommentTok"/>
        </w:rPr>
        <w:t xml:space="preserve"># rate of homogeneity</w:t>
      </w:r>
      <w:r>
        <w:br w:type="textWrapping"/>
      </w:r>
      <w:r>
        <w:rPr>
          <w:rStyle w:val="NormalTok"/>
        </w:rPr>
        <w:t xml:space="preserve">n0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roh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((deff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(n0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roh</w:t>
      </w:r>
    </w:p>
    <w:p>
      <w:pPr>
        <w:pStyle w:val="SourceCode"/>
      </w:pPr>
      <w:r>
        <w:rPr>
          <w:rStyle w:val="VerbatimChar"/>
        </w:rPr>
        <w:t xml:space="preserve">## [1] 0.016</w:t>
      </w:r>
    </w:p>
    <w:p>
      <w:pPr>
        <w:pStyle w:val="FirstParagraph"/>
      </w:pPr>
      <w:r>
        <w:t xml:space="preserve">The design effect is 1.457 and the rate of homogeneity is 0.016.</w:t>
      </w:r>
    </w:p>
    <w:p>
      <w:pPr>
        <w:pStyle w:val="Heading3"/>
      </w:pPr>
      <w:bookmarkStart w:id="23" w:name="problem-c"/>
      <w:r>
        <w:t xml:space="preserve">Problem c</w:t>
      </w:r>
      <w:bookmarkEnd w:id="23"/>
    </w:p>
    <w:p>
      <w:pPr>
        <w:pStyle w:val="SourceCode"/>
      </w:pPr>
      <w:r>
        <w:rPr>
          <w:rStyle w:val="NormalTok"/>
        </w:rPr>
        <w:t xml:space="preserve">deff_new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roh</w:t>
      </w:r>
      <w:r>
        <w:br w:type="textWrapping"/>
      </w:r>
      <w:r>
        <w:rPr>
          <w:rStyle w:val="NormalTok"/>
        </w:rPr>
        <w:t xml:space="preserve">varSRS_new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deff_new</w:t>
      </w:r>
      <w:r>
        <w:br w:type="textWrapping"/>
      </w:r>
      <w:r>
        <w:rPr>
          <w:rStyle w:val="NormalTok"/>
        </w:rPr>
        <w:t xml:space="preserve">s2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750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1-750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3240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nSRS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(varSRS_new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nSRS</w:t>
      </w:r>
    </w:p>
    <w:p>
      <w:pPr>
        <w:pStyle w:val="SourceCode"/>
      </w:pPr>
      <w:r>
        <w:rPr>
          <w:rStyle w:val="VerbatimChar"/>
        </w:rPr>
        <w:t xml:space="preserve">## [1] 957.4035</w:t>
      </w:r>
    </w:p>
    <w:p>
      <w:pPr>
        <w:pStyle w:val="SourceCode"/>
      </w:pPr>
      <w:r>
        <w:rPr>
          <w:rStyle w:val="NormalTok"/>
        </w:rPr>
        <w:t xml:space="preserve">n_new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nSRS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roh)</w:t>
      </w:r>
      <w:r>
        <w:br w:type="textWrapping"/>
      </w:r>
      <w:r>
        <w:rPr>
          <w:rStyle w:val="NormalTok"/>
        </w:rPr>
        <w:t xml:space="preserve">n_new</w:t>
      </w:r>
    </w:p>
    <w:p>
      <w:pPr>
        <w:pStyle w:val="SourceCode"/>
      </w:pPr>
      <w:r>
        <w:rPr>
          <w:rStyle w:val="VerbatimChar"/>
        </w:rPr>
        <w:t xml:space="preserve">## [1] 1554.823</w:t>
      </w:r>
    </w:p>
    <w:p>
      <w:pPr>
        <w:pStyle w:val="SourceCode"/>
      </w:pP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n_new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38.87058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n</m:t>
              </m:r>
              <m:r>
                <m:t>e</m:t>
              </m:r>
              <m:r>
                <m:t>w</m:t>
              </m:r>
              <m:r>
                <m:t>,</m:t>
              </m:r>
              <m:r>
                <m:t>S</m:t>
              </m:r>
              <m:r>
                <m:t>R</m:t>
              </m:r>
              <m:r>
                <m:t>S</m:t>
              </m:r>
            </m:sub>
          </m:sSub>
          <m:r>
            <m:t>(</m:t>
          </m:r>
          <m:bar>
            <m:barPr>
              <m:pos m:val="top"/>
            </m:barPr>
            <m:e>
              <m:r>
                <m:t>y</m:t>
              </m:r>
            </m:e>
          </m:ba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  <m:r>
                <m:t>−</m:t>
              </m:r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R</m:t>
                  </m:r>
                  <m:r>
                    <m:t>S</m:t>
                  </m:r>
                </m:sub>
              </m:sSub>
              <m:r>
                <m:t>/</m:t>
              </m:r>
              <m:r>
                <m:t>8000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R</m:t>
                  </m:r>
                  <m:r>
                    <m:t>S</m:t>
                  </m:r>
                </m:sub>
              </m:sSub>
            </m:den>
          </m:f>
          <m:sSup>
            <m:e>
              <m:r>
                <m:t>S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S</m:t>
              </m:r>
              <m:r>
                <m:t>R</m:t>
              </m:r>
              <m:r>
                <m:t>S</m:t>
              </m:r>
            </m:sub>
          </m:sSub>
          <m:r>
            <m:t>(</m:t>
          </m:r>
          <m:bar>
            <m:barPr>
              <m:pos m:val="top"/>
            </m:barPr>
            <m:e>
              <m:r>
                <m:t>y</m:t>
              </m:r>
            </m:e>
          </m:ba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  <m:r>
                <m:t>−</m:t>
              </m:r>
              <m:r>
                <m:t>750</m:t>
              </m:r>
              <m:r>
                <m:t>/</m:t>
              </m:r>
              <m:r>
                <m:t>3240</m:t>
              </m:r>
            </m:num>
            <m:den>
              <m:r>
                <m:t>750</m:t>
              </m:r>
            </m:den>
          </m:f>
          <m:sSup>
            <m:e>
              <m:r>
                <m:t>S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S</m:t>
              </m:r>
              <m:r>
                <m:t>R</m:t>
              </m:r>
              <m:r>
                <m:t>S</m:t>
              </m:r>
            </m:sub>
          </m:sSub>
          <m:r>
            <m:t>≈</m:t>
          </m:r>
          <m:r>
            <m:t>958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n</m:t>
              </m:r>
              <m:r>
                <m:t>e</m:t>
              </m:r>
              <m:r>
                <m:t>w</m:t>
              </m:r>
            </m:sub>
          </m:sSub>
          <m:r>
            <m:t>=</m:t>
          </m:r>
          <m:r>
            <m:t>(</m:t>
          </m:r>
          <m:r>
            <m:t>1</m:t>
          </m:r>
          <m:r>
            <m:t>+</m:t>
          </m:r>
          <m:r>
            <m:t>(</m:t>
          </m:r>
          <m:sSub>
            <m:e>
              <m:r>
                <m:t>n</m:t>
              </m:r>
            </m:e>
            <m:sub>
              <m:r>
                <m:t>o</m:t>
              </m:r>
            </m:sub>
          </m:sSub>
          <m:r>
            <m:t>−</m:t>
          </m:r>
          <m:r>
            <m:t>1</m:t>
          </m:r>
          <m:r>
            <m:t>)</m:t>
          </m:r>
          <m:r>
            <m:t>r</m:t>
          </m:r>
          <m:r>
            <m:t>o</m:t>
          </m:r>
          <m:r>
            <m:t>h</m:t>
          </m:r>
          <m:r>
            <m:t>)</m:t>
          </m:r>
          <m:sSub>
            <m:e>
              <m:r>
                <m:t>n</m:t>
              </m:r>
            </m:e>
            <m:sub>
              <m:r>
                <m:t>S</m:t>
              </m:r>
              <m:r>
                <m:t>R</m:t>
              </m:r>
              <m:r>
                <m:t>S</m:t>
              </m:r>
            </m:sub>
          </m:sSub>
          <m:r>
            <m:t>≈</m:t>
          </m:r>
          <m:r>
            <m:t>1555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k</m:t>
          </m:r>
          <m:r>
            <m:t>=</m:t>
          </m:r>
          <m:sSub>
            <m:e>
              <m:r>
                <m:t>n</m:t>
              </m:r>
            </m:e>
            <m:sub>
              <m:r>
                <m:t>n</m:t>
              </m:r>
              <m:r>
                <m:t>e</m:t>
              </m:r>
              <m:r>
                <m:t>w</m:t>
              </m:r>
            </m:sub>
          </m:sSub>
          <m:r>
            <m:t>/</m:t>
          </m:r>
          <m:r>
            <m:t>40</m:t>
          </m:r>
          <m:r>
            <m:t>≈</m:t>
          </m:r>
          <m:r>
            <m:t>39</m:t>
          </m:r>
        </m:oMath>
      </m:oMathPara>
    </w:p>
    <w:p>
      <w:pPr>
        <w:pStyle w:val="FirstParagraph"/>
      </w:pPr>
      <w:r>
        <w:t xml:space="preserve">So 39 classes need to be selected.</w:t>
      </w:r>
    </w:p>
    <w:p>
      <w:pPr>
        <w:pStyle w:val="Heading2"/>
      </w:pPr>
      <w:bookmarkStart w:id="24" w:name="question-2"/>
      <w:r>
        <w:t xml:space="preserve">Question 2</w:t>
      </w:r>
      <w:bookmarkEnd w:id="24"/>
    </w:p>
    <w:p>
      <w:pPr>
        <w:pStyle w:val="SourceCode"/>
      </w:pP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percentage)</w:t>
      </w:r>
      <w:r>
        <w:br w:type="textWrapping"/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[1] 7.209</w:t>
      </w:r>
    </w:p>
    <w:p>
      <w:pPr>
        <w:pStyle w:val="SourceCode"/>
      </w:pPr>
      <w:r>
        <w:rPr>
          <w:rStyle w:val="NormalTok"/>
        </w:rPr>
        <w:t xml:space="preserve">var_ybar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Standard.error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low_q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sample.size)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(var_ybar),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low_q</w:t>
      </w:r>
    </w:p>
    <w:p>
      <w:pPr>
        <w:pStyle w:val="SourceCode"/>
      </w:pPr>
      <w:r>
        <w:rPr>
          <w:rStyle w:val="VerbatimChar"/>
        </w:rPr>
        <w:t xml:space="preserve">## [1] 7.025</w:t>
      </w:r>
    </w:p>
    <w:p>
      <w:pPr>
        <w:pStyle w:val="SourceCode"/>
      </w:pPr>
      <w:r>
        <w:rPr>
          <w:rStyle w:val="NormalTok"/>
        </w:rPr>
        <w:t xml:space="preserve">high_q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sample.size)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(var_ybar),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high_q</w:t>
      </w:r>
    </w:p>
    <w:p>
      <w:pPr>
        <w:pStyle w:val="SourceCode"/>
      </w:pPr>
      <w:r>
        <w:rPr>
          <w:rStyle w:val="VerbatimChar"/>
        </w:rPr>
        <w:t xml:space="preserve">## [1] 7.393</w:t>
      </w:r>
    </w:p>
    <w:p>
      <w:pPr>
        <w:pStyle w:val="FirstParagraph"/>
      </w:pPr>
      <w:r>
        <w:t xml:space="preserve">The mean time for the population is 7.209, and 95% confidence interval is (7.025, 7.393).</w:t>
      </w:r>
    </w:p>
    <w:p>
      <w:pPr>
        <w:pStyle w:val="Heading2"/>
      </w:pPr>
      <w:bookmarkStart w:id="25" w:name="question-3"/>
      <w:r>
        <w:t xml:space="preserve">Question 3</w:t>
      </w:r>
      <w:bookmarkEnd w:id="25"/>
    </w:p>
    <w:p>
      <w:pPr>
        <w:pStyle w:val="Heading3"/>
      </w:pPr>
      <w:bookmarkStart w:id="26" w:name="problem-a-1"/>
      <w:r>
        <w:t xml:space="preserve">Problem a</w:t>
      </w:r>
      <w:bookmarkEnd w:id="26"/>
    </w:p>
    <w:p>
      <w:pPr>
        <w:pStyle w:val="FirstParagraph"/>
      </w:pPr>
      <w:r>
        <w:t xml:space="preserve">The target population is the noninstitutinalized civilian resident U.S. population. It excludes all person in supervised care or custody in institutional settings, all active-duty military personnel, active-duty family members living overseas, and any other U.S. citizens residing outside of the 50 states and District of Columbia.</w:t>
      </w:r>
    </w:p>
    <w:p>
      <w:pPr>
        <w:pStyle w:val="Heading3"/>
      </w:pPr>
      <w:bookmarkStart w:id="27" w:name="problem-b-1"/>
      <w:r>
        <w:t xml:space="preserve">Problem b</w:t>
      </w:r>
      <w:bookmarkEnd w:id="27"/>
    </w:p>
    <w:p>
      <w:pPr>
        <w:numPr>
          <w:numId w:val="1001"/>
          <w:ilvl w:val="0"/>
        </w:numPr>
      </w:pPr>
      <w:r>
        <w:t xml:space="preserve">The first stage consisted of selecting PSUs from a frame of all U.S. counties.</w:t>
      </w:r>
    </w:p>
    <w:p>
      <w:pPr>
        <w:numPr>
          <w:numId w:val="1001"/>
          <w:ilvl w:val="0"/>
        </w:numPr>
      </w:pPr>
      <w:r>
        <w:t xml:space="preserve">The second stage of selection for the NHANES 2011-2014 sample included a sample of area segments, comprising census blocks or combinations of blocks.</w:t>
      </w:r>
    </w:p>
    <w:p>
      <w:pPr>
        <w:numPr>
          <w:numId w:val="1001"/>
          <w:ilvl w:val="0"/>
        </w:numPr>
      </w:pPr>
      <w:r>
        <w:t xml:space="preserve">The third stage consisted of dwelling units(DUs), including noninstitutional group quarters such as dormitories.</w:t>
      </w:r>
    </w:p>
    <w:p>
      <w:pPr>
        <w:numPr>
          <w:numId w:val="1001"/>
          <w:ilvl w:val="0"/>
        </w:numPr>
      </w:pPr>
      <w:r>
        <w:t xml:space="preserve">The forth stage consisted of persons within occupied DUs, or households.</w:t>
      </w:r>
    </w:p>
    <w:p>
      <w:pPr>
        <w:pStyle w:val="Heading3"/>
      </w:pPr>
      <w:bookmarkStart w:id="28" w:name="problem-c-1"/>
      <w:r>
        <w:t xml:space="preserve">Problem c</w:t>
      </w:r>
      <w:bookmarkEnd w:id="28"/>
    </w:p>
    <w:p>
      <w:pPr>
        <w:pStyle w:val="FirstParagraph"/>
      </w:pPr>
      <w:r>
        <w:t xml:space="preserve">From the approximately 3100 counties and county equivalents in the United States, 2846 PSUs were formed(most of which consisted of individual counties), a sample of 60 locations was selected and 15 of these locations per year were randomly allocated to each of the years. A total of 8 study locations in the full NHANES 2011-2014 out of the 60-location sample were assigned to certainty PSUs. These locations were in six counties; one county contained multiple study locations.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Xinyi Lin</dc:creator>
  <cp:keywords/>
  <dcterms:created xsi:type="dcterms:W3CDTF">2019-09-23T16:00:20Z</dcterms:created>
  <dcterms:modified xsi:type="dcterms:W3CDTF">2019-09-23T16:00:20Z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9/20/2019</vt:lpwstr>
  </property>
  <property fmtid="{D5CDD505-2E9C-101B-9397-08002B2CF9AE}" pid="3" name="output">
    <vt:lpwstr/>
  </property>
</Properties>
</file>