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napToGrid w:val="0"/>
        <w:spacing w:line="460" w:lineRule="exact"/>
        <w:rPr>
          <w:rFonts w:ascii="宋体" w:hAnsi="宋体"/>
          <w:b/>
          <w:szCs w:val="21"/>
        </w:rPr>
      </w:pPr>
      <w:r>
        <w:rPr>
          <w:rFonts w:ascii="宋体" w:hAnsi="宋体"/>
          <w:b/>
          <w:szCs w:val="21"/>
        </w:rPr>
        <w:t>文件说明</w:t>
      </w:r>
    </w:p>
    <w:p>
      <w:pPr>
        <w:spacing w:line="460" w:lineRule="exact"/>
        <w:ind w:firstLine="720"/>
        <w:rPr>
          <w:rFonts w:hint="eastAsia"/>
        </w:rPr>
      </w:pPr>
      <w:r>
        <w:t>文件名：</w:t>
      </w:r>
      <w:r>
        <w:rPr>
          <w:rFonts w:hint="eastAsia"/>
          <w:color w:val="auto"/>
          <w:lang w:val="en-US" w:eastAsia="zh-CN"/>
        </w:rPr>
        <w:t>${ToolFileName}</w:t>
      </w:r>
    </w:p>
    <w:p>
      <w:pPr>
        <w:spacing w:line="460" w:lineRule="exact"/>
        <w:ind w:firstLine="720"/>
      </w:pPr>
      <w:r>
        <w:rPr>
          <w:rFonts w:hint="eastAsia"/>
        </w:rPr>
        <w:t>MD5:</w:t>
      </w:r>
      <w:r>
        <w:t xml:space="preserve"> </w:t>
      </w:r>
      <w:r>
        <w:rPr>
          <w:rFonts w:hint="eastAsia"/>
          <w:color w:val="auto"/>
          <w:lang w:val="en-US" w:eastAsia="zh-CN"/>
        </w:rPr>
        <w:t>${ToolFileMd5}</w:t>
      </w:r>
    </w:p>
    <w:p>
      <w:pPr>
        <w:spacing w:line="460" w:lineRule="exact"/>
        <w:ind w:firstLine="720"/>
        <w:rPr>
          <w:rFonts w:hint="eastAsia"/>
        </w:rPr>
      </w:pPr>
      <w:r>
        <w:rPr>
          <w:rFonts w:hint="eastAsia"/>
        </w:rPr>
        <w:t>修改时间</w:t>
      </w:r>
      <w:r>
        <w:t>：</w:t>
      </w:r>
      <w:r>
        <w:rPr>
          <w:rFonts w:hint="cs"/>
          <w:cs/>
        </w:rPr>
        <w:t>‎‎</w:t>
      </w:r>
      <w:r>
        <w:rPr>
          <w:rFonts w:hint="eastAsia"/>
          <w:color w:val="auto"/>
          <w:lang w:val="en-US" w:eastAsia="zh-CN"/>
        </w:rPr>
        <w:t>${ToolFileModifiedTime}</w:t>
      </w:r>
    </w:p>
    <w:p>
      <w:pPr>
        <w:spacing w:line="460" w:lineRule="exact"/>
        <w:ind w:firstLine="720"/>
        <w:rPr>
          <w:rFonts w:hint="eastAsia"/>
          <w:b/>
          <w:szCs w:val="21"/>
        </w:rPr>
      </w:pPr>
      <w:r>
        <w:t>大  小：</w:t>
      </w:r>
      <w:r>
        <w:rPr>
          <w:rFonts w:hint="eastAsia"/>
          <w:color w:val="auto"/>
          <w:szCs w:val="21"/>
          <w:lang w:val="en-US" w:eastAsia="zh-CN"/>
        </w:rPr>
        <w:t>${ToolFileSizeByMBs}</w:t>
      </w:r>
      <w:r>
        <w:rPr>
          <w:rFonts w:hint="eastAsia"/>
          <w:color w:val="auto"/>
          <w:szCs w:val="21"/>
        </w:rPr>
        <w:t xml:space="preserve"> (</w:t>
      </w:r>
      <w:r>
        <w:rPr>
          <w:rFonts w:hint="eastAsia"/>
          <w:color w:val="auto"/>
          <w:szCs w:val="21"/>
          <w:lang w:val="en-US" w:eastAsia="zh-CN"/>
        </w:rPr>
        <w:t>${ToolFileSizeByBytes}</w:t>
      </w:r>
      <w:r>
        <w:rPr>
          <w:rFonts w:hint="eastAsia"/>
          <w:color w:val="auto"/>
          <w:szCs w:val="21"/>
        </w:rPr>
        <w:t>)</w:t>
      </w:r>
    </w:p>
    <w:p>
      <w:pPr>
        <w:numPr>
          <w:ilvl w:val="0"/>
          <w:numId w:val="1"/>
        </w:numPr>
        <w:spacing w:before="240" w:beforeLines="0"/>
        <w:rPr>
          <w:rFonts w:hint="eastAsia"/>
          <w:b/>
          <w:szCs w:val="21"/>
        </w:rPr>
      </w:pPr>
      <w:r>
        <w:rPr>
          <w:b/>
          <w:szCs w:val="21"/>
        </w:rPr>
        <w:t>适用硬件列表</w:t>
      </w:r>
    </w:p>
    <w:tbl>
      <w:tblPr>
        <w:tblStyle w:val="8"/>
        <w:tblW w:w="10023" w:type="dxa"/>
        <w:tblInd w:w="114" w:type="dxa"/>
        <w:tblLayout w:type="fixed"/>
        <w:tblCellMar>
          <w:top w:w="0" w:type="dxa"/>
          <w:left w:w="108" w:type="dxa"/>
          <w:bottom w:w="0" w:type="dxa"/>
          <w:right w:w="108" w:type="dxa"/>
        </w:tblCellMar>
      </w:tblPr>
      <w:tblGrid>
        <w:gridCol w:w="860"/>
        <w:gridCol w:w="5305"/>
        <w:gridCol w:w="1593"/>
        <w:gridCol w:w="2265"/>
      </w:tblGrid>
      <w:tr>
        <w:tblPrEx>
          <w:tblLayout w:type="fixed"/>
          <w:tblCellMar>
            <w:top w:w="0" w:type="dxa"/>
            <w:left w:w="108" w:type="dxa"/>
            <w:bottom w:w="0" w:type="dxa"/>
            <w:right w:w="108" w:type="dxa"/>
          </w:tblCellMar>
        </w:tblPrEx>
        <w:trPr>
          <w:trHeight w:val="312" w:hRule="atLeast"/>
        </w:trPr>
        <w:tc>
          <w:tcPr>
            <w:tcW w:w="860" w:type="dxa"/>
            <w:vMerge w:val="restart"/>
            <w:tcBorders>
              <w:top w:val="single" w:color="auto" w:sz="0" w:space="0"/>
              <w:left w:val="single" w:color="auto" w:sz="0" w:space="0"/>
              <w:bottom w:val="single" w:color="000000" w:sz="0" w:space="0"/>
              <w:right w:val="single" w:color="auto" w:sz="0" w:space="0"/>
            </w:tcBorders>
            <w:vAlign w:val="center"/>
          </w:tcPr>
          <w:p>
            <w:pPr>
              <w:widowControl/>
              <w:jc w:val="center"/>
              <w:rPr>
                <w:rFonts w:ascii="宋体" w:hAnsi="宋体"/>
                <w:kern w:val="0"/>
                <w:szCs w:val="21"/>
              </w:rPr>
            </w:pPr>
            <w:r>
              <w:rPr>
                <w:rFonts w:hint="eastAsia" w:ascii="宋体" w:hAnsi="宋体"/>
                <w:kern w:val="0"/>
                <w:szCs w:val="21"/>
              </w:rPr>
              <w:t>适用硬件列表</w:t>
            </w:r>
          </w:p>
        </w:tc>
        <w:tc>
          <w:tcPr>
            <w:tcW w:w="5305" w:type="dxa"/>
            <w:vMerge w:val="restart"/>
            <w:tcBorders>
              <w:top w:val="single" w:color="auto" w:sz="0" w:space="0"/>
              <w:left w:val="single" w:color="auto" w:sz="0" w:space="0"/>
              <w:bottom w:val="single" w:color="auto" w:sz="0" w:space="0"/>
              <w:right w:val="single" w:color="auto" w:sz="0" w:space="0"/>
            </w:tcBorders>
            <w:vAlign w:val="center"/>
          </w:tcPr>
          <w:p>
            <w:pPr>
              <w:widowControl/>
              <w:jc w:val="center"/>
              <w:rPr>
                <w:rFonts w:ascii="宋体" w:hAnsi="宋体"/>
                <w:kern w:val="0"/>
                <w:szCs w:val="21"/>
              </w:rPr>
            </w:pPr>
            <w:r>
              <w:rPr>
                <w:rFonts w:hint="eastAsia" w:ascii="宋体" w:hAnsi="宋体"/>
                <w:kern w:val="0"/>
                <w:szCs w:val="21"/>
              </w:rPr>
              <w:t>硬件名称</w:t>
            </w:r>
          </w:p>
        </w:tc>
        <w:tc>
          <w:tcPr>
            <w:tcW w:w="1593" w:type="dxa"/>
            <w:vMerge w:val="restart"/>
            <w:tcBorders>
              <w:top w:val="single" w:color="auto" w:sz="0" w:space="0"/>
              <w:left w:val="single" w:color="auto" w:sz="0" w:space="0"/>
              <w:bottom w:val="single" w:color="000000" w:sz="0" w:space="0"/>
              <w:right w:val="single" w:color="auto" w:sz="0" w:space="0"/>
            </w:tcBorders>
            <w:vAlign w:val="center"/>
          </w:tcPr>
          <w:p>
            <w:pPr>
              <w:widowControl/>
              <w:jc w:val="center"/>
              <w:rPr>
                <w:rFonts w:ascii="宋体" w:hAnsi="宋体"/>
                <w:kern w:val="0"/>
                <w:szCs w:val="21"/>
              </w:rPr>
            </w:pPr>
            <w:r>
              <w:rPr>
                <w:rFonts w:hint="eastAsia" w:ascii="宋体" w:hAnsi="宋体"/>
                <w:kern w:val="0"/>
                <w:szCs w:val="21"/>
              </w:rPr>
              <w:t>硬件版本</w:t>
            </w:r>
          </w:p>
        </w:tc>
        <w:tc>
          <w:tcPr>
            <w:tcW w:w="2265" w:type="dxa"/>
            <w:vMerge w:val="restart"/>
            <w:tcBorders>
              <w:top w:val="single" w:color="auto" w:sz="0" w:space="0"/>
              <w:left w:val="single" w:color="auto" w:sz="0" w:space="0"/>
              <w:bottom w:val="single" w:color="auto" w:sz="0" w:space="0"/>
              <w:right w:val="single" w:color="auto" w:sz="0" w:space="0"/>
            </w:tcBorders>
            <w:vAlign w:val="center"/>
          </w:tcPr>
          <w:p>
            <w:pPr>
              <w:widowControl/>
              <w:jc w:val="center"/>
              <w:rPr>
                <w:rFonts w:ascii="宋体" w:hAnsi="宋体"/>
                <w:kern w:val="0"/>
                <w:szCs w:val="21"/>
              </w:rPr>
            </w:pPr>
            <w:r>
              <w:rPr>
                <w:rFonts w:hint="eastAsia" w:ascii="宋体" w:hAnsi="宋体"/>
                <w:kern w:val="0"/>
                <w:szCs w:val="21"/>
              </w:rPr>
              <w:t>烧写网口</w:t>
            </w:r>
            <w:r>
              <w:rPr>
                <w:rFonts w:ascii="宋体" w:hAnsi="宋体"/>
                <w:kern w:val="0"/>
                <w:szCs w:val="21"/>
              </w:rPr>
              <w:t>IP</w:t>
            </w:r>
          </w:p>
        </w:tc>
      </w:tr>
      <w:tr>
        <w:tblPrEx>
          <w:tblLayout w:type="fixed"/>
          <w:tblCellMar>
            <w:top w:w="0" w:type="dxa"/>
            <w:left w:w="108" w:type="dxa"/>
            <w:bottom w:w="0" w:type="dxa"/>
            <w:right w:w="108" w:type="dxa"/>
          </w:tblCellMar>
        </w:tblPrEx>
        <w:trPr>
          <w:trHeight w:val="312" w:hRule="atLeast"/>
        </w:trPr>
        <w:tc>
          <w:tcPr>
            <w:tcW w:w="860" w:type="dxa"/>
            <w:vMerge w:val="continue"/>
            <w:tcBorders>
              <w:top w:val="single" w:color="auto" w:sz="0" w:space="0"/>
              <w:left w:val="single" w:color="auto" w:sz="0" w:space="0"/>
              <w:bottom w:val="single" w:color="000000" w:sz="0" w:space="0"/>
              <w:right w:val="single" w:color="auto" w:sz="0" w:space="0"/>
            </w:tcBorders>
            <w:vAlign w:val="center"/>
          </w:tcPr>
          <w:p>
            <w:pPr>
              <w:widowControl/>
              <w:jc w:val="left"/>
              <w:rPr>
                <w:rFonts w:ascii="宋体" w:hAnsi="宋体"/>
                <w:kern w:val="0"/>
                <w:szCs w:val="21"/>
              </w:rPr>
            </w:pPr>
          </w:p>
        </w:tc>
        <w:tc>
          <w:tcPr>
            <w:tcW w:w="5305" w:type="dxa"/>
            <w:vMerge w:val="continue"/>
            <w:tcBorders>
              <w:top w:val="single" w:color="auto" w:sz="0" w:space="0"/>
              <w:left w:val="single" w:color="auto" w:sz="0" w:space="0"/>
              <w:bottom w:val="single" w:color="auto" w:sz="0" w:space="0"/>
              <w:right w:val="single" w:color="auto" w:sz="0" w:space="0"/>
            </w:tcBorders>
            <w:vAlign w:val="center"/>
          </w:tcPr>
          <w:p>
            <w:pPr>
              <w:widowControl/>
              <w:jc w:val="left"/>
              <w:rPr>
                <w:rFonts w:ascii="宋体" w:hAnsi="宋体"/>
                <w:kern w:val="0"/>
                <w:szCs w:val="21"/>
              </w:rPr>
            </w:pPr>
          </w:p>
        </w:tc>
        <w:tc>
          <w:tcPr>
            <w:tcW w:w="1593" w:type="dxa"/>
            <w:vMerge w:val="continue"/>
            <w:tcBorders>
              <w:top w:val="single" w:color="auto" w:sz="0" w:space="0"/>
              <w:left w:val="single" w:color="auto" w:sz="0" w:space="0"/>
              <w:bottom w:val="single" w:color="000000" w:sz="0" w:space="0"/>
              <w:right w:val="single" w:color="auto" w:sz="0" w:space="0"/>
            </w:tcBorders>
            <w:vAlign w:val="center"/>
          </w:tcPr>
          <w:p>
            <w:pPr>
              <w:widowControl/>
              <w:jc w:val="left"/>
              <w:rPr>
                <w:rFonts w:ascii="宋体" w:hAnsi="宋体"/>
                <w:kern w:val="0"/>
                <w:szCs w:val="21"/>
              </w:rPr>
            </w:pPr>
          </w:p>
        </w:tc>
        <w:tc>
          <w:tcPr>
            <w:tcW w:w="2265" w:type="dxa"/>
            <w:vMerge w:val="continue"/>
            <w:tcBorders>
              <w:top w:val="single" w:color="auto" w:sz="0" w:space="0"/>
              <w:left w:val="single" w:color="auto" w:sz="0" w:space="0"/>
              <w:bottom w:val="single" w:color="auto" w:sz="0" w:space="0"/>
              <w:right w:val="single" w:color="auto" w:sz="0" w:space="0"/>
            </w:tcBorders>
            <w:vAlign w:val="center"/>
          </w:tcPr>
          <w:p>
            <w:pPr>
              <w:widowControl/>
              <w:jc w:val="left"/>
              <w:rPr>
                <w:rFonts w:ascii="宋体" w:hAnsi="宋体"/>
                <w:kern w:val="0"/>
                <w:szCs w:val="21"/>
              </w:rPr>
            </w:pPr>
          </w:p>
        </w:tc>
      </w:tr>
      <w:tr>
        <w:tblPrEx>
          <w:tblLayout w:type="fixed"/>
          <w:tblCellMar>
            <w:top w:w="0" w:type="dxa"/>
            <w:left w:w="108" w:type="dxa"/>
            <w:bottom w:w="0" w:type="dxa"/>
            <w:right w:w="108" w:type="dxa"/>
          </w:tblCellMar>
        </w:tblPrEx>
        <w:trPr>
          <w:trHeight w:val="312" w:hRule="atLeast"/>
        </w:trPr>
        <w:tc>
          <w:tcPr>
            <w:tcW w:w="860" w:type="dxa"/>
            <w:tcBorders>
              <w:top w:val="single" w:color="auto" w:sz="0" w:space="0"/>
              <w:left w:val="single" w:color="auto" w:sz="0" w:space="0"/>
              <w:bottom w:val="single" w:color="auto" w:sz="0" w:space="0"/>
              <w:right w:val="single" w:color="auto" w:sz="0" w:space="0"/>
            </w:tcBorders>
            <w:vAlign w:val="center"/>
          </w:tcPr>
          <w:p>
            <w:pPr>
              <w:widowControl/>
              <w:ind w:firstLine="315" w:firstLineChars="150"/>
              <w:jc w:val="left"/>
              <w:rPr>
                <w:rFonts w:ascii="宋体" w:hAnsi="宋体"/>
                <w:kern w:val="0"/>
                <w:szCs w:val="21"/>
              </w:rPr>
            </w:pPr>
            <w:r>
              <w:rPr>
                <w:rFonts w:hint="eastAsia" w:ascii="宋体" w:hAnsi="宋体"/>
                <w:kern w:val="0"/>
                <w:szCs w:val="21"/>
              </w:rPr>
              <w:t>1</w:t>
            </w:r>
          </w:p>
        </w:tc>
        <w:tc>
          <w:tcPr>
            <w:tcW w:w="5305" w:type="dxa"/>
            <w:tcBorders>
              <w:top w:val="single" w:color="auto" w:sz="0" w:space="0"/>
              <w:left w:val="single" w:color="auto" w:sz="0" w:space="0"/>
              <w:bottom w:val="single" w:color="auto" w:sz="0" w:space="0"/>
              <w:right w:val="single" w:color="auto" w:sz="0" w:space="0"/>
            </w:tcBorders>
            <w:vAlign w:val="center"/>
          </w:tcPr>
          <w:p>
            <w:pPr>
              <w:widowControl/>
              <w:jc w:val="left"/>
              <w:rPr>
                <w:rFonts w:hint="eastAsia"/>
                <w:b w:val="0"/>
                <w:bCs w:val="0"/>
                <w:color w:val="auto"/>
                <w:szCs w:val="21"/>
                <w:lang w:val="en-US" w:eastAsia="zh-CN"/>
              </w:rPr>
            </w:pPr>
            <w:r>
              <w:rPr>
                <w:rFonts w:hint="eastAsia"/>
                <w:b w:val="0"/>
                <w:bCs w:val="0"/>
                <w:color w:val="auto"/>
                <w:szCs w:val="21"/>
                <w:lang w:val="en-US" w:eastAsia="zh-CN"/>
              </w:rPr>
              <w:t>${Product}</w:t>
            </w:r>
          </w:p>
          <w:p>
            <w:pPr>
              <w:widowControl/>
              <w:jc w:val="left"/>
              <w:rPr>
                <w:rFonts w:hint="eastAsia"/>
                <w:b w:val="0"/>
                <w:bCs w:val="0"/>
                <w:color w:val="auto"/>
                <w:szCs w:val="21"/>
                <w:lang w:val="en-US" w:eastAsia="zh-CN"/>
              </w:rPr>
            </w:pPr>
            <w:r>
              <w:rPr>
                <w:rFonts w:hint="eastAsia"/>
                <w:szCs w:val="21"/>
                <w:lang w:val="en-US" w:eastAsia="zh-CN"/>
              </w:rPr>
              <w:t>${Mainboard}</w:t>
            </w:r>
          </w:p>
        </w:tc>
        <w:tc>
          <w:tcPr>
            <w:tcW w:w="1593" w:type="dxa"/>
            <w:tcBorders>
              <w:top w:val="single" w:color="auto" w:sz="0" w:space="0"/>
              <w:left w:val="single" w:color="auto" w:sz="0" w:space="0"/>
              <w:bottom w:val="single" w:color="auto" w:sz="0" w:space="0"/>
              <w:right w:val="single" w:color="auto" w:sz="0" w:space="0"/>
            </w:tcBorders>
            <w:vAlign w:val="center"/>
          </w:tcPr>
          <w:p>
            <w:pPr>
              <w:widowControl/>
              <w:jc w:val="center"/>
            </w:pPr>
            <w:r>
              <w:rPr>
                <w:rFonts w:hint="eastAsia"/>
                <w:b w:val="0"/>
                <w:bCs w:val="0"/>
                <w:color w:val="auto"/>
                <w:szCs w:val="21"/>
                <w:lang w:val="en-US" w:eastAsia="zh-CN"/>
              </w:rPr>
              <w:t>${HardwareVersion}</w:t>
            </w:r>
          </w:p>
        </w:tc>
        <w:tc>
          <w:tcPr>
            <w:tcW w:w="2265" w:type="dxa"/>
            <w:tcBorders>
              <w:top w:val="single" w:color="auto" w:sz="0" w:space="0"/>
              <w:left w:val="single" w:color="auto" w:sz="0" w:space="0"/>
              <w:bottom w:val="single" w:color="auto" w:sz="0" w:space="0"/>
              <w:right w:val="single" w:color="auto" w:sz="0" w:space="0"/>
            </w:tcBorders>
            <w:vAlign w:val="center"/>
          </w:tcPr>
          <w:p>
            <w:pPr>
              <w:widowControl/>
              <w:jc w:val="left"/>
            </w:pPr>
            <w:r>
              <w:t>ETH1</w:t>
            </w:r>
            <w:r>
              <w:rPr>
                <w:rFonts w:hint="eastAsia"/>
              </w:rPr>
              <w:t>：</w:t>
            </w:r>
            <w:r>
              <w:rPr>
                <w:rFonts w:hint="eastAsia"/>
                <w:lang w:val="en-US" w:eastAsia="zh-CN"/>
              </w:rPr>
              <w:t>${ProductDefaultIP}</w:t>
            </w:r>
          </w:p>
        </w:tc>
      </w:tr>
    </w:tbl>
    <w:p>
      <w:pPr>
        <w:numPr>
          <w:ilvl w:val="0"/>
          <w:numId w:val="1"/>
        </w:numPr>
        <w:spacing w:before="240" w:beforeLines="0"/>
        <w:rPr>
          <w:rFonts w:hint="eastAsia"/>
          <w:b/>
          <w:szCs w:val="21"/>
        </w:rPr>
      </w:pPr>
      <w:r>
        <w:rPr>
          <w:rFonts w:hint="eastAsia"/>
          <w:b/>
          <w:szCs w:val="21"/>
        </w:rPr>
        <w:t>MAC读写工具</w:t>
      </w:r>
    </w:p>
    <w:p>
      <w:pPr>
        <w:numPr>
          <w:ilvl w:val="0"/>
          <w:numId w:val="2"/>
        </w:numPr>
        <w:suppressAutoHyphens/>
        <w:autoSpaceDE w:val="0"/>
        <w:spacing w:line="460" w:lineRule="exact"/>
        <w:rPr>
          <w:rFonts w:hint="eastAsia"/>
          <w:b/>
          <w:bCs/>
          <w:szCs w:val="21"/>
        </w:rPr>
      </w:pPr>
      <w:r>
        <w:rPr>
          <w:b/>
          <w:bCs/>
          <w:szCs w:val="21"/>
        </w:rPr>
        <w:t xml:space="preserve">使用步骤如下： </w:t>
      </w:r>
    </w:p>
    <w:p>
      <w:pPr>
        <w:numPr>
          <w:ilvl w:val="1"/>
          <w:numId w:val="2"/>
        </w:numPr>
        <w:suppressAutoHyphens/>
        <w:autoSpaceDE w:val="0"/>
        <w:spacing w:before="105" w:beforeLines="0" w:line="240" w:lineRule="atLeast"/>
        <w:ind w:left="1054" w:hanging="357"/>
        <w:rPr>
          <w:szCs w:val="21"/>
        </w:rPr>
      </w:pPr>
      <w:r>
        <w:rPr>
          <w:szCs w:val="21"/>
        </w:rPr>
        <w:t>确保设备上电，用网线把设备的ETH0网口与PC的网口相连。</w:t>
      </w:r>
    </w:p>
    <w:p>
      <w:pPr>
        <w:numPr>
          <w:ilvl w:val="1"/>
          <w:numId w:val="2"/>
        </w:numPr>
        <w:suppressAutoHyphens/>
        <w:autoSpaceDE w:val="0"/>
        <w:spacing w:before="105" w:beforeLines="0" w:line="240" w:lineRule="atLeast"/>
        <w:ind w:left="1054" w:hanging="357"/>
        <w:rPr>
          <w:szCs w:val="21"/>
        </w:rPr>
      </w:pPr>
      <w:r>
        <w:rPr>
          <w:szCs w:val="21"/>
        </w:rPr>
        <w:t>确认PC与设备ETH0网口相连的网口的IP地址为192.168.88.x</w:t>
      </w:r>
      <w:r>
        <w:rPr>
          <w:rFonts w:hint="eastAsia"/>
          <w:szCs w:val="21"/>
          <w:lang w:eastAsia="zh-CN"/>
        </w:rPr>
        <w:t>（</w:t>
      </w:r>
      <w:r>
        <w:rPr>
          <w:rFonts w:hint="eastAsia"/>
          <w:szCs w:val="21"/>
        </w:rPr>
        <w:t>不同于</w:t>
      </w:r>
      <w:r>
        <w:rPr>
          <w:rFonts w:hint="eastAsia"/>
          <w:szCs w:val="21"/>
          <w:lang w:val="en-US" w:eastAsia="zh-CN"/>
        </w:rPr>
        <w:t>${ProductDefaultIP}）。</w:t>
      </w:r>
    </w:p>
    <w:p>
      <w:pPr>
        <w:numPr>
          <w:ilvl w:val="1"/>
          <w:numId w:val="2"/>
        </w:numPr>
        <w:suppressAutoHyphens/>
        <w:autoSpaceDE w:val="0"/>
        <w:spacing w:before="105" w:beforeLines="0" w:line="240" w:lineRule="atLeast"/>
        <w:ind w:left="1054" w:hanging="357"/>
        <w:rPr>
          <w:szCs w:val="21"/>
        </w:rPr>
      </w:pPr>
      <w:r>
        <w:rPr>
          <w:szCs w:val="21"/>
        </w:rPr>
        <w:t>确认PC的日期和时间已经设置成</w:t>
      </w:r>
      <w:r>
        <w:rPr>
          <w:rFonts w:hint="eastAsia"/>
          <w:b/>
          <w:bCs/>
          <w:szCs w:val="21"/>
          <w:lang w:val="en-US" w:eastAsia="zh-CN"/>
        </w:rPr>
        <w:t>${TimeZone}</w:t>
      </w:r>
      <w:r>
        <w:rPr>
          <w:rFonts w:hint="eastAsia"/>
          <w:szCs w:val="21"/>
        </w:rPr>
        <w:t>，话机默认语言为</w:t>
      </w:r>
      <w:bookmarkStart w:id="2" w:name="_GoBack"/>
      <w:r>
        <w:rPr>
          <w:rFonts w:hint="eastAsia"/>
          <w:b/>
          <w:bCs/>
          <w:szCs w:val="21"/>
          <w:lang w:val="en-US" w:eastAsia="zh-CN"/>
        </w:rPr>
        <w:t>${Language}</w:t>
      </w:r>
      <w:bookmarkEnd w:id="2"/>
      <w:r>
        <w:rPr>
          <w:szCs w:val="21"/>
        </w:rPr>
        <w:t>。</w:t>
      </w:r>
    </w:p>
    <w:p>
      <w:pPr>
        <w:numPr>
          <w:ilvl w:val="1"/>
          <w:numId w:val="2"/>
        </w:numPr>
        <w:suppressAutoHyphens/>
        <w:autoSpaceDE w:val="0"/>
        <w:spacing w:before="105" w:beforeLines="0" w:line="240" w:lineRule="atLeast"/>
        <w:ind w:left="1054" w:hanging="357"/>
        <w:rPr>
          <w:szCs w:val="21"/>
        </w:rPr>
      </w:pPr>
      <w:r>
        <w:rPr>
          <w:rFonts w:hint="eastAsia"/>
          <w:szCs w:val="21"/>
        </w:rPr>
        <w:t>解压</w:t>
      </w:r>
      <w:r>
        <w:rPr>
          <w:rFonts w:hint="eastAsia"/>
          <w:szCs w:val="21"/>
          <w:lang w:val="en-US" w:eastAsia="zh-CN"/>
        </w:rPr>
        <w:t>${ToolFileName}</w:t>
      </w:r>
      <w:r>
        <w:rPr>
          <w:szCs w:val="21"/>
        </w:rPr>
        <w:t>，在目标目录中mac-tool.exe就是可执行程序。</w:t>
      </w:r>
    </w:p>
    <w:p>
      <w:pPr>
        <w:numPr>
          <w:ilvl w:val="1"/>
          <w:numId w:val="2"/>
        </w:numPr>
        <w:suppressAutoHyphens/>
        <w:autoSpaceDE w:val="0"/>
        <w:spacing w:before="105" w:beforeLines="0" w:line="240" w:lineRule="atLeast"/>
        <w:ind w:left="1054" w:hanging="357"/>
        <w:rPr>
          <w:szCs w:val="21"/>
        </w:rPr>
      </w:pPr>
      <w:r>
        <w:rPr>
          <w:szCs w:val="21"/>
        </w:rPr>
        <w:t>执行mac-tool.exe，选择当前要烧写MAC的</w:t>
      </w:r>
      <w:r>
        <w:rPr>
          <w:rFonts w:hint="eastAsia"/>
          <w:szCs w:val="21"/>
        </w:rPr>
        <w:t>硬件型号</w:t>
      </w:r>
      <w:r>
        <w:rPr>
          <w:szCs w:val="21"/>
        </w:rPr>
        <w:t>：</w:t>
      </w:r>
      <w:r>
        <w:rPr>
          <w:rFonts w:hint="eastAsia"/>
          <w:color w:val="auto"/>
          <w:szCs w:val="21"/>
          <w:lang w:val="en-US" w:eastAsia="zh-CN"/>
        </w:rPr>
        <w:t>${HardwareModel}</w:t>
      </w:r>
      <w:r>
        <w:rPr>
          <w:szCs w:val="21"/>
        </w:rPr>
        <w:t>。</w:t>
      </w:r>
    </w:p>
    <w:p>
      <w:pPr>
        <w:numPr>
          <w:ilvl w:val="1"/>
          <w:numId w:val="2"/>
        </w:numPr>
        <w:suppressAutoHyphens/>
        <w:autoSpaceDE w:val="0"/>
        <w:spacing w:before="105" w:beforeLines="0" w:line="240" w:lineRule="atLeast"/>
        <w:ind w:left="1054" w:hanging="357"/>
        <w:rPr>
          <w:szCs w:val="21"/>
        </w:rPr>
      </w:pPr>
      <w:r>
        <w:rPr>
          <w:szCs w:val="21"/>
        </w:rPr>
        <w:t>设置目的IP为对应的IP，默认为</w:t>
      </w:r>
      <w:r>
        <w:rPr>
          <w:rFonts w:hint="eastAsia"/>
          <w:szCs w:val="21"/>
          <w:lang w:val="en-US" w:eastAsia="zh-CN"/>
        </w:rPr>
        <w:t>${ProductDefaultIP}</w:t>
      </w:r>
      <w:r>
        <w:rPr>
          <w:szCs w:val="21"/>
        </w:rPr>
        <w:t>，如果设备ETH0网口的IP没有变动（生产后初始即为</w:t>
      </w:r>
      <w:r>
        <w:rPr>
          <w:rFonts w:hint="eastAsia"/>
          <w:szCs w:val="21"/>
          <w:lang w:val="en-US" w:eastAsia="zh-CN"/>
        </w:rPr>
        <w:t>${ProductDefaultIP}</w:t>
      </w:r>
      <w:r>
        <w:rPr>
          <w:szCs w:val="21"/>
        </w:rPr>
        <w:t>），则无须更改此项。</w:t>
      </w:r>
    </w:p>
    <w:p>
      <w:pPr>
        <w:numPr>
          <w:ilvl w:val="1"/>
          <w:numId w:val="2"/>
        </w:numPr>
        <w:suppressAutoHyphens/>
        <w:autoSpaceDE w:val="0"/>
        <w:spacing w:before="105" w:beforeLines="0" w:line="240" w:lineRule="atLeast"/>
        <w:ind w:left="1054" w:hanging="357"/>
        <w:rPr>
          <w:szCs w:val="21"/>
        </w:rPr>
      </w:pPr>
      <w:r>
        <w:rPr>
          <w:szCs w:val="21"/>
        </w:rPr>
        <w:t>勾选“扫描枪”复选框，勾选后</w:t>
      </w:r>
      <w:r>
        <w:rPr>
          <w:rFonts w:hint="eastAsia"/>
          <w:szCs w:val="21"/>
        </w:rPr>
        <w:t>变为红灯</w:t>
      </w:r>
      <w:r>
        <w:rPr>
          <w:szCs w:val="21"/>
        </w:rPr>
        <w:t>，按顺序</w:t>
      </w:r>
      <w:r>
        <w:rPr>
          <w:rFonts w:hint="eastAsia"/>
          <w:szCs w:val="21"/>
        </w:rPr>
        <w:t>设置mac和序列号后变为黄灯,话机连上后烧写完成变为绿灯</w:t>
      </w:r>
      <w:r>
        <w:rPr>
          <w:szCs w:val="21"/>
        </w:rPr>
        <w:t>,烧写完成后断开话机连接变为红灯,并清除mac和序列号,黄灯超时时间一分半,断开连接5秒内响应,若手动输入mac或序列号，按</w:t>
      </w:r>
      <w:r>
        <w:rPr>
          <w:rFonts w:hint="eastAsia"/>
          <w:szCs w:val="21"/>
        </w:rPr>
        <w:t>T</w:t>
      </w:r>
      <w:r>
        <w:rPr>
          <w:szCs w:val="21"/>
        </w:rPr>
        <w:t>ab键进行校验，对扫描枪获取的mac数据和序列号数据会会根据配置文件的数据头进行校验。若Mac/serial多选框选择的是mac-serial，但成功扫描或输入mac之后1分30秒仍未扫描成功扫描或输入序列号，则弹出超时提示框，点击确定后，需重新扫描。</w:t>
      </w:r>
    </w:p>
    <w:p>
      <w:pPr>
        <w:numPr>
          <w:ilvl w:val="1"/>
          <w:numId w:val="2"/>
        </w:numPr>
        <w:suppressAutoHyphens/>
        <w:autoSpaceDE w:val="0"/>
        <w:spacing w:before="105" w:beforeLines="0" w:line="240" w:lineRule="atLeast"/>
        <w:ind w:left="1054" w:hanging="357"/>
        <w:rPr>
          <w:szCs w:val="21"/>
        </w:rPr>
      </w:pPr>
      <w:r>
        <w:rPr>
          <w:szCs w:val="21"/>
        </w:rPr>
        <w:t>勾选“更新时间”，则表示当点击“更新信息”按钮时会将软件所运行的PC的时间同步到设备。勾选“版本检查”，则表示当点击“更新信息”按钮时会发送版本检查命令要求话机的硬件版本要和设置的硬件版本一致，否则有错误提示。</w:t>
      </w:r>
    </w:p>
    <w:p>
      <w:pPr>
        <w:numPr>
          <w:ilvl w:val="1"/>
          <w:numId w:val="2"/>
        </w:numPr>
        <w:suppressAutoHyphens/>
        <w:autoSpaceDE w:val="0"/>
        <w:spacing w:before="105" w:beforeLines="0" w:line="240" w:lineRule="atLeast"/>
        <w:ind w:left="1054" w:hanging="357"/>
        <w:rPr>
          <w:szCs w:val="21"/>
        </w:rPr>
      </w:pPr>
      <w:r>
        <w:rPr>
          <w:szCs w:val="21"/>
        </w:rPr>
        <w:t>勾选“更新logo”，则表示当点击“更新信息”按钮时会将指定路径的logo，更新到话机中，</w:t>
      </w:r>
      <w:r>
        <w:rPr>
          <w:rFonts w:hint="eastAsia"/>
          <w:szCs w:val="21"/>
        </w:rPr>
        <w:t xml:space="preserve">  </w:t>
      </w:r>
      <w:r>
        <w:rPr>
          <w:szCs w:val="21"/>
        </w:rPr>
        <w:t>若路径为空，则表示删除已烧写的logo。</w:t>
      </w:r>
    </w:p>
    <w:p>
      <w:pPr>
        <w:numPr>
          <w:ilvl w:val="1"/>
          <w:numId w:val="2"/>
        </w:numPr>
        <w:suppressAutoHyphens/>
        <w:autoSpaceDE w:val="0"/>
        <w:spacing w:before="105" w:beforeLines="0" w:line="240" w:lineRule="atLeast"/>
        <w:ind w:left="1054" w:hanging="357"/>
        <w:rPr>
          <w:rFonts w:hint="eastAsia"/>
          <w:szCs w:val="21"/>
        </w:rPr>
      </w:pPr>
      <w:r>
        <w:rPr>
          <w:rFonts w:hint="eastAsia"/>
          <w:szCs w:val="21"/>
        </w:rPr>
        <w:t>勾选“更新vendor”，点击选择，找到vendor的存放位置，能够烧写vendor，若路径为空则不进行操作。</w:t>
      </w:r>
    </w:p>
    <w:p>
      <w:pPr>
        <w:numPr>
          <w:ilvl w:val="1"/>
          <w:numId w:val="2"/>
        </w:numPr>
        <w:suppressAutoHyphens/>
        <w:autoSpaceDE w:val="0"/>
        <w:spacing w:before="105" w:beforeLines="0" w:line="240" w:lineRule="atLeast"/>
        <w:rPr>
          <w:rFonts w:hint="eastAsia"/>
          <w:szCs w:val="21"/>
        </w:rPr>
      </w:pPr>
      <w:r>
        <w:rPr>
          <w:szCs w:val="21"/>
        </w:rPr>
        <w:t>烧写完成会弹出对话框提示，要求点击确定才能继续操作。</w:t>
      </w:r>
      <w:r>
        <w:rPr>
          <w:rFonts w:hint="eastAsia"/>
          <w:szCs w:val="21"/>
        </w:rPr>
        <w:t>国家/语言和时区多选框发生改变时会同步当前的选项到话机</w:t>
      </w:r>
      <w:r>
        <w:rPr>
          <w:szCs w:val="21"/>
        </w:rPr>
        <w:t>。</w:t>
      </w:r>
    </w:p>
    <w:p>
      <w:pPr>
        <w:numPr>
          <w:ilvl w:val="1"/>
          <w:numId w:val="2"/>
        </w:numPr>
        <w:suppressAutoHyphens/>
        <w:autoSpaceDE w:val="0"/>
        <w:spacing w:before="105" w:beforeLines="0" w:line="240" w:lineRule="atLeast"/>
        <w:rPr>
          <w:rFonts w:hint="eastAsia"/>
          <w:szCs w:val="21"/>
        </w:rPr>
      </w:pPr>
      <w:r>
        <w:rPr>
          <w:szCs w:val="21"/>
        </w:rPr>
        <w:t>硬件型号发生改变则会更新界面控件的显示状态，对不带wifi的硬件型号，则mac1的相关空间就会被隐藏。</w:t>
      </w:r>
    </w:p>
    <w:p>
      <w:pPr>
        <w:numPr>
          <w:ilvl w:val="1"/>
          <w:numId w:val="2"/>
        </w:numPr>
        <w:suppressAutoHyphens/>
        <w:autoSpaceDE w:val="0"/>
        <w:spacing w:before="105" w:beforeLines="0" w:line="240" w:lineRule="atLeast"/>
        <w:rPr>
          <w:rFonts w:hint="eastAsia"/>
          <w:szCs w:val="21"/>
        </w:rPr>
      </w:pPr>
      <w:r>
        <w:rPr>
          <w:szCs w:val="21"/>
        </w:rPr>
        <w:t>Mac/serial多选框决定了，当点击更新信息时是否烧写mac和序列号：none表示不烧写mac和序列号; mac表示只烧写mac不烧写序列号; serial表示只烧写序列号不烧写mac; mac-serial表示mac和序列号都烧写。</w:t>
      </w:r>
    </w:p>
    <w:p>
      <w:pPr>
        <w:numPr>
          <w:ilvl w:val="1"/>
          <w:numId w:val="2"/>
        </w:numPr>
        <w:suppressAutoHyphens/>
        <w:autoSpaceDE w:val="0"/>
        <w:spacing w:before="105" w:beforeLines="0" w:line="240" w:lineRule="atLeast"/>
        <w:rPr>
          <w:rFonts w:hint="eastAsia"/>
          <w:szCs w:val="21"/>
        </w:rPr>
      </w:pPr>
      <w:r>
        <w:rPr>
          <w:szCs w:val="21"/>
        </w:rPr>
        <w:t>更新信息步骤：版本检查-&gt;mac和序列号烧写-&gt;国家/语言更新-&gt;时区更新-&gt;时间更新-&gt;logo更新。</w:t>
      </w:r>
    </w:p>
    <w:p>
      <w:pPr>
        <w:numPr>
          <w:ilvl w:val="1"/>
          <w:numId w:val="2"/>
        </w:numPr>
        <w:suppressAutoHyphens/>
        <w:autoSpaceDE w:val="0"/>
        <w:spacing w:before="105" w:beforeLines="0" w:line="240" w:lineRule="atLeast"/>
        <w:rPr>
          <w:rFonts w:hint="eastAsia"/>
          <w:szCs w:val="21"/>
        </w:rPr>
      </w:pPr>
      <w:r>
        <w:rPr>
          <w:szCs w:val="21"/>
        </w:rPr>
        <w:t>为操作MAC烧写工具的过程提供了日志记录功能，日志会自动记录在安装目录下的log文件夹下，文件名为“年-月-日.log”。日志只保留当天和前一天的。如需要保留某些日志需拷贝出来，以免被删除。</w:t>
      </w:r>
    </w:p>
    <w:p>
      <w:pPr>
        <w:numPr>
          <w:ilvl w:val="0"/>
          <w:numId w:val="2"/>
        </w:numPr>
        <w:suppressAutoHyphens/>
        <w:autoSpaceDE w:val="0"/>
        <w:spacing w:line="460" w:lineRule="exact"/>
        <w:rPr>
          <w:rFonts w:hint="eastAsia"/>
          <w:b/>
          <w:bCs/>
          <w:szCs w:val="21"/>
        </w:rPr>
      </w:pPr>
      <w:r>
        <w:rPr>
          <w:rFonts w:hint="eastAsia"/>
          <w:b/>
          <w:bCs/>
          <w:szCs w:val="21"/>
        </w:rPr>
        <w:t>烧写失败的可能原因：</w:t>
      </w:r>
    </w:p>
    <w:p>
      <w:pPr>
        <w:numPr>
          <w:ilvl w:val="0"/>
          <w:numId w:val="3"/>
        </w:numPr>
        <w:spacing w:line="460" w:lineRule="exact"/>
        <w:rPr>
          <w:rFonts w:hint="eastAsia"/>
          <w:szCs w:val="21"/>
        </w:rPr>
      </w:pPr>
      <w:r>
        <w:rPr>
          <w:rFonts w:hint="eastAsia"/>
          <w:szCs w:val="21"/>
        </w:rPr>
        <w:t>目标设备刚上电，尚未初始化完成。</w:t>
      </w:r>
    </w:p>
    <w:p>
      <w:pPr>
        <w:numPr>
          <w:ilvl w:val="0"/>
          <w:numId w:val="3"/>
        </w:numPr>
        <w:spacing w:line="460" w:lineRule="exact"/>
        <w:rPr>
          <w:rFonts w:hint="eastAsia"/>
          <w:szCs w:val="21"/>
        </w:rPr>
      </w:pPr>
      <w:r>
        <w:rPr>
          <w:rFonts w:hint="eastAsia"/>
          <w:szCs w:val="21"/>
        </w:rPr>
        <w:t>目标设备没有进入生产模式。</w:t>
      </w:r>
    </w:p>
    <w:p>
      <w:pPr>
        <w:numPr>
          <w:ilvl w:val="0"/>
          <w:numId w:val="3"/>
        </w:numPr>
        <w:spacing w:line="460" w:lineRule="exact"/>
        <w:rPr>
          <w:rFonts w:hint="eastAsia"/>
          <w:szCs w:val="21"/>
        </w:rPr>
      </w:pPr>
      <w:r>
        <w:rPr>
          <w:rFonts w:hint="eastAsia"/>
          <w:szCs w:val="21"/>
        </w:rPr>
        <w:t>PC 与目标设备相连的网口没有设置与目标设备ETH0网口的IP相同网段的IP。</w:t>
      </w:r>
    </w:p>
    <w:p>
      <w:pPr>
        <w:numPr>
          <w:ilvl w:val="0"/>
          <w:numId w:val="3"/>
        </w:numPr>
        <w:spacing w:line="460" w:lineRule="exact"/>
        <w:rPr>
          <w:rFonts w:hint="eastAsia"/>
          <w:szCs w:val="21"/>
        </w:rPr>
      </w:pPr>
      <w:r>
        <w:rPr>
          <w:rFonts w:hint="eastAsia"/>
          <w:szCs w:val="21"/>
        </w:rPr>
        <w:t>在扣击了扫描枪开始读取MAC并烧写入设备过程中重复扣击扫描枪造成烧写异常。</w:t>
      </w:r>
    </w:p>
    <w:p>
      <w:pPr>
        <w:spacing w:line="460" w:lineRule="exact"/>
        <w:ind w:left="700"/>
        <w:rPr>
          <w:rFonts w:hint="eastAsia"/>
          <w:szCs w:val="21"/>
        </w:rPr>
      </w:pPr>
    </w:p>
    <w:p>
      <w:pPr>
        <w:numPr>
          <w:ilvl w:val="0"/>
          <w:numId w:val="2"/>
        </w:numPr>
        <w:suppressAutoHyphens/>
        <w:autoSpaceDE w:val="0"/>
        <w:spacing w:line="460" w:lineRule="exact"/>
        <w:rPr>
          <w:rFonts w:hint="eastAsia"/>
          <w:b/>
          <w:bCs/>
          <w:szCs w:val="21"/>
        </w:rPr>
      </w:pPr>
      <w:r>
        <w:rPr>
          <w:rFonts w:hint="eastAsia"/>
          <w:b/>
          <w:bCs/>
          <w:szCs w:val="21"/>
        </w:rPr>
        <w:t>版本更新说明：</w:t>
      </w:r>
    </w:p>
    <w:p>
      <w:pPr>
        <w:widowControl/>
        <w:shd w:val="clear" w:color="auto" w:fill="FFFFFF"/>
        <w:ind w:left="640"/>
        <w:rPr>
          <w:rFonts w:hint="eastAsia" w:ascii="宋体" w:hAnsi="宋体" w:cs="宋体"/>
          <w:kern w:val="0"/>
          <w:szCs w:val="21"/>
        </w:rPr>
      </w:pPr>
      <w:r>
        <w:rPr>
          <w:rFonts w:hint="eastAsia"/>
          <w:color w:val="auto"/>
          <w:szCs w:val="21"/>
          <w:lang w:val="en-US" w:eastAsia="zh-CN"/>
        </w:rPr>
        <w:t>${MacUpdateReason}</w:t>
      </w:r>
    </w:p>
    <w:p>
      <w:pPr>
        <w:numPr>
          <w:ilvl w:val="0"/>
          <w:numId w:val="2"/>
        </w:numPr>
        <w:suppressAutoHyphens/>
        <w:autoSpaceDE w:val="0"/>
        <w:spacing w:line="460" w:lineRule="exact"/>
        <w:rPr>
          <w:rFonts w:hint="eastAsia"/>
          <w:b/>
          <w:bCs/>
          <w:szCs w:val="21"/>
        </w:rPr>
      </w:pPr>
      <w:r>
        <w:rPr>
          <w:rFonts w:hint="eastAsia"/>
          <w:b/>
          <w:bCs/>
          <w:szCs w:val="21"/>
        </w:rPr>
        <w:t>升级原因：</w:t>
      </w:r>
    </w:p>
    <w:p>
      <w:pPr>
        <w:spacing w:line="460" w:lineRule="exact"/>
        <w:ind w:firstLine="630" w:firstLineChars="300"/>
        <w:rPr>
          <w:rFonts w:hint="eastAsia"/>
          <w:szCs w:val="21"/>
        </w:rPr>
      </w:pPr>
      <w:r>
        <w:rPr>
          <w:rFonts w:hint="eastAsia"/>
          <w:color w:val="auto"/>
          <w:szCs w:val="21"/>
          <w:lang w:val="en-US" w:eastAsia="zh-CN"/>
        </w:rPr>
        <w:t>${MacUpdateDesc}</w:t>
      </w:r>
    </w:p>
    <w:p>
      <w:pPr>
        <w:spacing w:line="460" w:lineRule="exact"/>
        <w:ind w:firstLine="630" w:firstLineChars="300"/>
        <w:rPr>
          <w:rFonts w:hint="eastAsia"/>
          <w:szCs w:val="21"/>
        </w:rPr>
      </w:pPr>
    </w:p>
    <w:p>
      <w:pPr>
        <w:rPr>
          <w:rFonts w:hint="eastAsia"/>
          <w:color w:val="000000"/>
          <w:szCs w:val="21"/>
        </w:rPr>
      </w:pPr>
      <w:r>
        <w:rPr>
          <w:rFonts w:hint="eastAsia"/>
          <w:szCs w:val="21"/>
        </w:rPr>
        <w:t>附，软件编号</w:t>
      </w:r>
      <w:r>
        <w:rPr>
          <w:rFonts w:hint="eastAsia"/>
          <w:color w:val="000000"/>
          <w:szCs w:val="21"/>
        </w:rPr>
        <w:t>：</w:t>
      </w:r>
    </w:p>
    <w:sectPr>
      <w:headerReference r:id="rId3" w:type="default"/>
      <w:footerReference r:id="rId4" w:type="default"/>
      <w:pgSz w:w="11906" w:h="16838"/>
      <w:pgMar w:top="935" w:right="746" w:bottom="779" w:left="1077" w:header="623"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10755" w:type="dxa"/>
      <w:tblInd w:w="-4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2098"/>
      <w:gridCol w:w="996"/>
      <w:gridCol w:w="2323"/>
      <w:gridCol w:w="1041"/>
      <w:gridCol w:w="3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trPr>
      <w:tc>
        <w:tcPr>
          <w:tcW w:w="1155" w:type="dxa"/>
          <w:vAlign w:val="center"/>
        </w:tcPr>
        <w:p>
          <w:pPr>
            <w:autoSpaceDE w:val="0"/>
            <w:jc w:val="center"/>
            <w:rPr>
              <w:szCs w:val="21"/>
            </w:rPr>
          </w:pPr>
          <w:r>
            <w:rPr>
              <w:rFonts w:ascii="宋体" w:hAnsi="宋体"/>
              <w:szCs w:val="21"/>
              <w:lang w:val="zh-CN"/>
            </w:rPr>
            <w:t>核</w:t>
          </w:r>
          <w:r>
            <w:rPr>
              <w:rFonts w:eastAsia="Times New Roman"/>
              <w:szCs w:val="21"/>
            </w:rPr>
            <w:t xml:space="preserve"> </w:t>
          </w:r>
          <w:r>
            <w:rPr>
              <w:rFonts w:ascii="宋体" w:hAnsi="宋体"/>
              <w:szCs w:val="21"/>
              <w:lang w:val="zh-CN"/>
            </w:rPr>
            <w:t>准</w:t>
          </w:r>
        </w:p>
      </w:tc>
      <w:tc>
        <w:tcPr>
          <w:tcW w:w="2098" w:type="dxa"/>
          <w:vAlign w:val="center"/>
        </w:tcPr>
        <w:p>
          <w:pPr>
            <w:autoSpaceDE w:val="0"/>
            <w:jc w:val="center"/>
            <w:rPr>
              <w:rFonts w:hint="eastAsia" w:ascii="宋体" w:hAnsi="宋体" w:eastAsia="宋体"/>
              <w:szCs w:val="21"/>
              <w:lang w:val="en-US" w:eastAsia="zh-CN"/>
            </w:rPr>
          </w:pPr>
          <w:r>
            <w:rPr>
              <w:rFonts w:hint="eastAsia" w:ascii="宋体" w:hAnsi="宋体"/>
              <w:szCs w:val="21"/>
              <w:lang w:val="en-US" w:eastAsia="zh-CN"/>
            </w:rPr>
            <w:t>${Checker}</w:t>
          </w:r>
        </w:p>
      </w:tc>
      <w:tc>
        <w:tcPr>
          <w:tcW w:w="996" w:type="dxa"/>
          <w:vAlign w:val="center"/>
        </w:tcPr>
        <w:p>
          <w:pPr>
            <w:autoSpaceDE w:val="0"/>
            <w:jc w:val="center"/>
            <w:rPr>
              <w:szCs w:val="21"/>
            </w:rPr>
          </w:pPr>
          <w:r>
            <w:rPr>
              <w:rFonts w:ascii="宋体" w:hAnsi="宋体"/>
              <w:szCs w:val="21"/>
              <w:lang w:val="zh-CN"/>
            </w:rPr>
            <w:t>审</w:t>
          </w:r>
          <w:r>
            <w:rPr>
              <w:rFonts w:eastAsia="Times New Roman"/>
              <w:szCs w:val="21"/>
            </w:rPr>
            <w:t xml:space="preserve"> </w:t>
          </w:r>
          <w:r>
            <w:rPr>
              <w:rFonts w:ascii="宋体" w:hAnsi="宋体"/>
              <w:szCs w:val="21"/>
              <w:lang w:val="zh-CN"/>
            </w:rPr>
            <w:t>核</w:t>
          </w:r>
        </w:p>
      </w:tc>
      <w:tc>
        <w:tcPr>
          <w:tcW w:w="2323" w:type="dxa"/>
          <w:vAlign w:val="center"/>
        </w:tcPr>
        <w:p>
          <w:pPr>
            <w:autoSpaceDE w:val="0"/>
            <w:jc w:val="center"/>
            <w:rPr>
              <w:rFonts w:hint="eastAsia" w:ascii="宋体" w:hAnsi="宋体"/>
              <w:szCs w:val="21"/>
              <w:lang w:val="zh-CN"/>
            </w:rPr>
          </w:pPr>
          <w:r>
            <w:rPr>
              <w:rFonts w:hint="eastAsia" w:ascii="宋体" w:hAnsi="宋体"/>
              <w:szCs w:val="21"/>
              <w:lang w:val="en-US" w:eastAsia="zh-CN"/>
            </w:rPr>
            <w:t>${Verifier}</w:t>
          </w:r>
        </w:p>
      </w:tc>
      <w:tc>
        <w:tcPr>
          <w:tcW w:w="1041" w:type="dxa"/>
          <w:vAlign w:val="center"/>
        </w:tcPr>
        <w:p>
          <w:pPr>
            <w:autoSpaceDE w:val="0"/>
            <w:jc w:val="center"/>
            <w:rPr>
              <w:rFonts w:eastAsia="Times New Roman"/>
              <w:szCs w:val="21"/>
            </w:rPr>
          </w:pPr>
          <w:r>
            <w:rPr>
              <w:rFonts w:ascii="宋体" w:hAnsi="宋体"/>
              <w:szCs w:val="21"/>
              <w:lang w:val="zh-CN"/>
            </w:rPr>
            <w:t>编</w:t>
          </w:r>
          <w:r>
            <w:rPr>
              <w:rFonts w:eastAsia="Times New Roman"/>
              <w:szCs w:val="21"/>
            </w:rPr>
            <w:t xml:space="preserve"> </w:t>
          </w:r>
          <w:r>
            <w:rPr>
              <w:rFonts w:ascii="宋体" w:hAnsi="宋体"/>
              <w:szCs w:val="21"/>
              <w:lang w:val="zh-CN"/>
            </w:rPr>
            <w:t>写</w:t>
          </w:r>
        </w:p>
      </w:tc>
      <w:tc>
        <w:tcPr>
          <w:tcW w:w="3142" w:type="dxa"/>
          <w:vAlign w:val="center"/>
        </w:tcPr>
        <w:p>
          <w:pPr>
            <w:autoSpaceDE w:val="0"/>
            <w:jc w:val="center"/>
            <w:rPr>
              <w:rFonts w:hint="eastAsia" w:ascii="宋体" w:hAnsi="宋体"/>
              <w:szCs w:val="21"/>
            </w:rPr>
          </w:pPr>
          <w:r>
            <w:rPr>
              <w:rFonts w:hint="eastAsia" w:ascii="宋体" w:hAnsi="宋体"/>
              <w:szCs w:val="21"/>
              <w:lang w:val="en-US" w:eastAsia="zh-CN"/>
            </w:rPr>
            <w:t>${Author}</w:t>
          </w:r>
        </w:p>
      </w:tc>
    </w:tr>
  </w:tbl>
  <w:p>
    <w:pPr>
      <w:autoSpaceDE w:val="0"/>
      <w:ind w:left="-283" w:leftChars="-135" w:right="-1050" w:rightChars="-500"/>
      <w:rPr>
        <w:b/>
        <w:szCs w:val="21"/>
      </w:rPr>
    </w:pPr>
    <w:r>
      <w:rPr>
        <w:rFonts w:ascii="宋体" w:hAnsi="宋体"/>
        <w:b/>
        <w:szCs w:val="21"/>
        <w:lang w:val="zh-CN"/>
      </w:rPr>
      <w:t>收</w:t>
    </w:r>
    <w:r>
      <w:rPr>
        <w:rFonts w:eastAsia="Times New Roman"/>
        <w:b/>
        <w:szCs w:val="21"/>
      </w:rPr>
      <w:t xml:space="preserve"> </w:t>
    </w:r>
    <w:r>
      <w:rPr>
        <w:rFonts w:ascii="宋体" w:hAnsi="宋体"/>
        <w:b/>
        <w:szCs w:val="21"/>
        <w:lang w:val="zh-CN"/>
      </w:rPr>
      <w:t>文</w:t>
    </w:r>
    <w:r>
      <w:rPr>
        <w:rFonts w:ascii="宋体" w:hAnsi="宋体"/>
        <w:b/>
        <w:szCs w:val="21"/>
      </w:rPr>
      <w:t>：</w:t>
    </w:r>
    <w:r>
      <w:rPr>
        <w:rFonts w:eastAsia="Times New Roman"/>
        <w:b/>
        <w:szCs w:val="21"/>
        <w:u w:val="single"/>
      </w:rPr>
      <w:t xml:space="preserve">              </w:t>
    </w:r>
    <w:r>
      <w:rPr>
        <w:rFonts w:eastAsia="Times New Roman"/>
        <w:b/>
        <w:szCs w:val="21"/>
      </w:rPr>
      <w:t xml:space="preserve">  </w:t>
    </w:r>
    <w:r>
      <w:rPr>
        <w:rFonts w:hint="eastAsia" w:eastAsia="宋体"/>
        <w:b/>
        <w:szCs w:val="21"/>
        <w:lang w:val="en-US" w:eastAsia="zh-CN"/>
      </w:rPr>
      <w:t xml:space="preserve">                                                  XWTX-4-YF-01-023-04</w:t>
    </w:r>
    <w:r>
      <w:rPr>
        <w:rFonts w:hint="eastAsia"/>
        <w:lang w:val="en-US" w:eastAsia="zh-CN"/>
      </w:rPr>
      <w:t xml:space="preserve"> </w:t>
    </w:r>
    <w:r>
      <w:rPr>
        <w:rFonts w:eastAsia="Times New Roman"/>
        <w:b/>
        <w:szCs w:val="21"/>
      </w:rPr>
      <w:t xml:space="preserve">               </w:t>
    </w:r>
    <w:r>
      <w:rPr>
        <w:rFonts w:hint="eastAsia" w:eastAsia="宋体"/>
        <w:b/>
        <w:szCs w:val="21"/>
        <w:lang w:val="en-US" w:eastAsia="zh-CN"/>
      </w:rPr>
      <w:t xml:space="preserve">                                </w:t>
    </w:r>
    <w:r>
      <w:rPr>
        <w:rFonts w:eastAsia="Times New Roman"/>
        <w:b/>
        <w:szCs w:val="21"/>
      </w:rPr>
      <w:t xml:space="preserve">              </w:t>
    </w:r>
    <w:r>
      <w:rPr>
        <w:rFonts w:hint="eastAsia"/>
        <w:b/>
        <w:szCs w:val="21"/>
      </w:rPr>
      <w:t xml:space="preserve">   </w:t>
    </w:r>
    <w:r>
      <w:rPr>
        <w:rFonts w:eastAsia="Times New Roman"/>
        <w:b/>
        <w:szCs w:val="21"/>
      </w:rPr>
      <w:t xml:space="preserve">  </w:t>
    </w:r>
    <w:r>
      <w:rPr>
        <w:rFonts w:hint="eastAsia"/>
        <w:b/>
        <w:szCs w:val="21"/>
      </w:rPr>
      <w:t xml:space="preserve">                              </w:t>
    </w:r>
    <w:r>
      <w:rPr>
        <w:rFonts w:eastAsia="Times New Roman"/>
        <w:b/>
        <w:szCs w:val="21"/>
      </w:rPr>
      <w:t xml:space="preserve">   </w:t>
    </w:r>
  </w:p>
  <w:p>
    <w:pPr>
      <w:autoSpaceDE w:val="0"/>
      <w:ind w:left="-283" w:leftChars="-135"/>
      <w:rPr>
        <w:b/>
        <w:szCs w:val="21"/>
      </w:rPr>
    </w:pPr>
    <w:r>
      <w:rPr>
        <w:b/>
        <w:szCs w:val="21"/>
      </w:rPr>
      <w:t>*管制文件，盖章有效；非经同意，严禁拷贝*</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56" w:afterLines="50"/>
      <w:ind w:right="-334" w:rightChars="-159"/>
      <w:jc w:val="center"/>
      <w:rPr>
        <w:rFonts w:hint="eastAsia"/>
        <w:b/>
        <w:szCs w:val="21"/>
      </w:rPr>
    </w:pPr>
    <w:r>
      <w:rPr>
        <w:rFonts w:hint="eastAsia"/>
        <w:b/>
        <w:szCs w:val="21"/>
      </w:rPr>
      <w:t>软 件 版 本 说 明 单</w:t>
    </w:r>
  </w:p>
  <w:p>
    <w:pPr>
      <w:spacing w:after="60" w:afterLines="0" w:line="360" w:lineRule="exact"/>
      <w:ind w:right="-334" w:rightChars="-159"/>
      <w:jc w:val="center"/>
      <w:rPr>
        <w:rFonts w:hint="eastAsia"/>
        <w:b/>
        <w:szCs w:val="21"/>
      </w:rPr>
    </w:pPr>
    <w:r>
      <w:rPr>
        <w:rFonts w:hint="eastAsia"/>
        <w:b/>
        <w:bCs/>
        <w:szCs w:val="21"/>
        <w:lang w:val="en-US" w:eastAsia="zh-CN"/>
      </w:rPr>
      <w:t xml:space="preserve">                                                           </w:t>
    </w:r>
    <w:r>
      <w:rPr>
        <w:rFonts w:hint="eastAsia"/>
        <w:b/>
        <w:bCs/>
        <w:szCs w:val="21"/>
      </w:rPr>
      <w:t xml:space="preserve">   </w:t>
    </w:r>
    <w:r>
      <w:rPr>
        <w:b/>
        <w:bCs/>
        <w:szCs w:val="21"/>
      </w:rPr>
      <w:t>福建星网锐捷通讯</w:t>
    </w:r>
    <w:r>
      <w:rPr>
        <w:rFonts w:hint="eastAsia"/>
        <w:b/>
        <w:bCs/>
        <w:szCs w:val="21"/>
      </w:rPr>
      <w:t>股份</w:t>
    </w:r>
    <w:r>
      <w:rPr>
        <w:b/>
        <w:bCs/>
        <w:szCs w:val="21"/>
      </w:rPr>
      <w:t>有限公司</w:t>
    </w:r>
  </w:p>
  <w:tbl>
    <w:tblPr>
      <w:tblStyle w:val="8"/>
      <w:tblW w:w="10773"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3851"/>
      <w:gridCol w:w="1575"/>
      <w:gridCol w:w="2088"/>
      <w:gridCol w:w="992"/>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1390" w:type="dxa"/>
          <w:vAlign w:val="center"/>
        </w:tcPr>
        <w:p>
          <w:pPr>
            <w:jc w:val="center"/>
            <w:rPr>
              <w:rFonts w:hint="eastAsia"/>
              <w:szCs w:val="21"/>
            </w:rPr>
          </w:pPr>
          <w:r>
            <w:rPr>
              <w:rFonts w:hint="eastAsia"/>
              <w:szCs w:val="21"/>
            </w:rPr>
            <w:t>项目名称</w:t>
          </w:r>
        </w:p>
      </w:tc>
      <w:tc>
        <w:tcPr>
          <w:tcW w:w="3851" w:type="dxa"/>
          <w:vAlign w:val="center"/>
        </w:tcPr>
        <w:p>
          <w:pPr>
            <w:autoSpaceDE w:val="0"/>
            <w:jc w:val="center"/>
            <w:rPr>
              <w:rFonts w:ascii="宋体" w:hAnsi="宋体"/>
              <w:szCs w:val="21"/>
              <w:lang w:val="zh-CN"/>
            </w:rPr>
          </w:pPr>
          <w:bookmarkStart w:id="0" w:name="OLE_LINK1"/>
          <w:r>
            <w:rPr>
              <w:rFonts w:hint="eastAsia"/>
              <w:b w:val="0"/>
              <w:bCs w:val="0"/>
              <w:color w:val="auto"/>
              <w:szCs w:val="21"/>
              <w:lang w:val="en-US" w:eastAsia="zh-CN"/>
            </w:rPr>
            <w:t>${MacPName}</w:t>
          </w:r>
          <w:bookmarkEnd w:id="0"/>
        </w:p>
      </w:tc>
      <w:tc>
        <w:tcPr>
          <w:tcW w:w="1575" w:type="dxa"/>
          <w:vAlign w:val="center"/>
        </w:tcPr>
        <w:p>
          <w:pPr>
            <w:autoSpaceDE w:val="0"/>
            <w:jc w:val="center"/>
            <w:rPr>
              <w:szCs w:val="21"/>
            </w:rPr>
          </w:pPr>
          <w:r>
            <w:rPr>
              <w:rFonts w:ascii="宋体" w:hAnsi="宋体"/>
              <w:szCs w:val="21"/>
              <w:lang w:val="zh-CN"/>
            </w:rPr>
            <w:t>文件编号</w:t>
          </w:r>
        </w:p>
      </w:tc>
      <w:tc>
        <w:tcPr>
          <w:tcW w:w="2088" w:type="dxa"/>
          <w:vAlign w:val="center"/>
        </w:tcPr>
        <w:p>
          <w:pPr>
            <w:autoSpaceDE w:val="0"/>
            <w:jc w:val="both"/>
            <w:rPr>
              <w:rFonts w:ascii="宋体" w:hAnsi="宋体"/>
              <w:szCs w:val="21"/>
              <w:lang w:val="zh-CN"/>
            </w:rPr>
          </w:pPr>
        </w:p>
      </w:tc>
      <w:tc>
        <w:tcPr>
          <w:tcW w:w="992" w:type="dxa"/>
          <w:vAlign w:val="center"/>
        </w:tcPr>
        <w:p>
          <w:pPr>
            <w:ind w:left="-107" w:leftChars="-51" w:right="-130" w:rightChars="-62"/>
            <w:jc w:val="center"/>
            <w:rPr>
              <w:rFonts w:hint="eastAsia"/>
              <w:szCs w:val="21"/>
            </w:rPr>
          </w:pPr>
          <w:r>
            <w:rPr>
              <w:rFonts w:hint="eastAsia"/>
              <w:szCs w:val="21"/>
            </w:rPr>
            <w:t>版次</w:t>
          </w:r>
        </w:p>
      </w:tc>
      <w:tc>
        <w:tcPr>
          <w:tcW w:w="877" w:type="dxa"/>
          <w:vAlign w:val="center"/>
        </w:tcPr>
        <w:p>
          <w:pPr>
            <w:jc w:val="center"/>
            <w:rPr>
              <w:rFonts w:hint="eastAsia"/>
              <w:szCs w:val="21"/>
            </w:rPr>
          </w:pPr>
          <w:r>
            <w:rPr>
              <w:rFonts w:hint="eastAsia"/>
              <w:szCs w:val="21"/>
            </w:rPr>
            <w:t>1.</w:t>
          </w: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1" w:hRule="atLeast"/>
      </w:trPr>
      <w:tc>
        <w:tcPr>
          <w:tcW w:w="1390" w:type="dxa"/>
          <w:vAlign w:val="center"/>
        </w:tcPr>
        <w:p>
          <w:pPr>
            <w:jc w:val="center"/>
            <w:rPr>
              <w:rFonts w:hint="eastAsia"/>
              <w:szCs w:val="21"/>
            </w:rPr>
          </w:pPr>
          <w:r>
            <w:rPr>
              <w:rFonts w:hint="eastAsia"/>
              <w:szCs w:val="21"/>
            </w:rPr>
            <w:pict>
              <v:line id="Line 12" o:spid="_x0000_s4097" o:spt="20" style="position:absolute;left:0pt;margin-left:-4.75pt;margin-top:20.05pt;height:633pt;width:0.05pt;z-index:251658240;mso-width-relative:page;mso-height-relative:page;" filled="f" coordsize="21600,21600">
                <v:path arrowok="t"/>
                <v:fill on="f" focussize="0,0"/>
                <v:stroke/>
                <v:imagedata o:title=""/>
                <o:lock v:ext="edit" grouping="f" rotation="f" text="f" aspectratio="f"/>
              </v:line>
            </w:pict>
          </w:r>
          <w:r>
            <w:rPr>
              <w:rFonts w:hint="eastAsia"/>
              <w:szCs w:val="21"/>
            </w:rPr>
            <w:t>软件名称</w:t>
          </w:r>
        </w:p>
      </w:tc>
      <w:tc>
        <w:tcPr>
          <w:tcW w:w="3851" w:type="dxa"/>
          <w:vAlign w:val="center"/>
        </w:tcPr>
        <w:p>
          <w:pPr>
            <w:autoSpaceDE w:val="0"/>
            <w:jc w:val="center"/>
            <w:rPr>
              <w:color w:val="000000"/>
              <w:szCs w:val="21"/>
            </w:rPr>
          </w:pPr>
          <w:r>
            <w:rPr>
              <w:rFonts w:hint="eastAsia"/>
              <w:b w:val="0"/>
              <w:bCs w:val="0"/>
              <w:color w:val="auto"/>
              <w:szCs w:val="21"/>
              <w:lang w:val="en-US" w:eastAsia="zh-CN"/>
            </w:rPr>
            <w:t>${MacSName}</w:t>
          </w:r>
        </w:p>
      </w:tc>
      <w:tc>
        <w:tcPr>
          <w:tcW w:w="1575" w:type="dxa"/>
          <w:vAlign w:val="center"/>
        </w:tcPr>
        <w:p>
          <w:pPr>
            <w:autoSpaceDE w:val="0"/>
            <w:jc w:val="center"/>
            <w:rPr>
              <w:rFonts w:ascii="宋体" w:hAnsi="宋体"/>
              <w:szCs w:val="21"/>
              <w:lang w:val="zh-CN"/>
            </w:rPr>
          </w:pPr>
          <w:r>
            <w:rPr>
              <w:rFonts w:ascii="宋体" w:hAnsi="宋体"/>
              <w:szCs w:val="21"/>
              <w:lang w:val="zh-CN"/>
            </w:rPr>
            <w:t>软件版本</w:t>
          </w:r>
        </w:p>
      </w:tc>
      <w:tc>
        <w:tcPr>
          <w:tcW w:w="2088" w:type="dxa"/>
          <w:vAlign w:val="center"/>
        </w:tcPr>
        <w:p>
          <w:pPr>
            <w:autoSpaceDE w:val="0"/>
            <w:jc w:val="center"/>
            <w:rPr>
              <w:rFonts w:ascii="宋体" w:hAnsi="宋体"/>
              <w:szCs w:val="21"/>
              <w:lang w:val="zh-CN"/>
            </w:rPr>
          </w:pPr>
          <w:bookmarkStart w:id="1" w:name="OLE_LINK10"/>
          <w:r>
            <w:rPr>
              <w:rFonts w:hint="eastAsia"/>
              <w:color w:val="auto"/>
              <w:szCs w:val="21"/>
              <w:lang w:val="en-US" w:eastAsia="zh-CN"/>
            </w:rPr>
            <w:t>${</w:t>
          </w:r>
          <w:bookmarkEnd w:id="1"/>
          <w:r>
            <w:rPr>
              <w:rFonts w:hint="eastAsia"/>
              <w:color w:val="auto"/>
              <w:szCs w:val="21"/>
              <w:lang w:val="en-US" w:eastAsia="zh-CN"/>
            </w:rPr>
            <w:t>ToolVersion</w:t>
          </w:r>
          <w:r>
            <w:rPr>
              <w:rFonts w:hint="eastAsia"/>
              <w:color w:val="auto"/>
              <w:lang w:val="en-US" w:eastAsia="zh-CN"/>
            </w:rPr>
            <w:t>}</w:t>
          </w:r>
        </w:p>
      </w:tc>
      <w:tc>
        <w:tcPr>
          <w:tcW w:w="992" w:type="dxa"/>
          <w:vAlign w:val="center"/>
        </w:tcPr>
        <w:p>
          <w:pPr>
            <w:ind w:left="-107" w:leftChars="-51" w:right="-130" w:rightChars="-62"/>
            <w:jc w:val="center"/>
            <w:rPr>
              <w:rFonts w:hint="eastAsia"/>
              <w:szCs w:val="21"/>
            </w:rPr>
          </w:pPr>
          <w:r>
            <w:rPr>
              <w:rFonts w:hint="eastAsia"/>
              <w:szCs w:val="21"/>
            </w:rPr>
            <w:t>页次</w:t>
          </w:r>
        </w:p>
      </w:tc>
      <w:tc>
        <w:tcPr>
          <w:tcW w:w="877" w:type="dxa"/>
          <w:vAlign w:val="center"/>
        </w:tcPr>
        <w:p>
          <w:pPr>
            <w:jc w:val="center"/>
            <w:rPr>
              <w:szCs w:val="21"/>
            </w:rPr>
          </w:pPr>
          <w:r>
            <w:rPr>
              <w:rFonts w:hint="eastAsia"/>
              <w:szCs w:val="21"/>
            </w:rPr>
            <w:pict>
              <v:line id="Line 13" o:spid="_x0000_s4098" o:spt="20" style="position:absolute;left:0pt;margin-left:37.2pt;margin-top:20.65pt;height:639.35pt;width:0.05pt;z-index:251659264;mso-width-relative:page;mso-height-relative:page;" filled="f" coordsize="21600,21600">
                <v:path arrowok="t"/>
                <v:fill on="f" focussize="0,0"/>
                <v:stroke/>
                <v:imagedata o:title=""/>
                <o:lock v:ext="edit" grouping="f" rotation="f" text="f" aspectratio="f"/>
              </v:line>
            </w:pict>
          </w:r>
          <w:r>
            <w:rPr>
              <w:szCs w:val="21"/>
            </w:rPr>
            <w:fldChar w:fldCharType="begin"/>
          </w:r>
          <w:r>
            <w:rPr>
              <w:szCs w:val="21"/>
            </w:rPr>
            <w:instrText xml:space="preserve"> PAGE   \* MERGEFORMAT </w:instrText>
          </w:r>
          <w:r>
            <w:rPr>
              <w:szCs w:val="21"/>
            </w:rPr>
            <w:fldChar w:fldCharType="separate"/>
          </w:r>
          <w:r>
            <w:rPr>
              <w:szCs w:val="21"/>
            </w:rPr>
            <w:t>1</w:t>
          </w:r>
          <w:r>
            <w:rPr>
              <w:szCs w:val="21"/>
            </w:rPr>
            <w:fldChar w:fldCharType="end"/>
          </w:r>
          <w:r>
            <w:rPr>
              <w:rFonts w:hint="eastAsia"/>
              <w:szCs w:val="21"/>
            </w:rPr>
            <w:t>/2</w:t>
          </w:r>
        </w:p>
      </w:tc>
    </w:tr>
  </w:tbl>
  <w:p>
    <w:pPr>
      <w:pStyle w:val="4"/>
      <w:pBdr>
        <w:bottom w:val="none" w:color="auto" w:sz="0" w:space="0"/>
      </w:pBdr>
      <w:jc w:val="both"/>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tabs>
          <w:tab w:val="left" w:pos="640"/>
        </w:tabs>
        <w:ind w:left="640" w:hanging="360"/>
      </w:pPr>
      <w:rPr>
        <w:b/>
      </w:rPr>
    </w:lvl>
    <w:lvl w:ilvl="1" w:tentative="0">
      <w:start w:val="1"/>
      <w:numFmt w:val="decimal"/>
      <w:lvlText w:val="%2）"/>
      <w:lvlJc w:val="left"/>
      <w:pPr>
        <w:tabs>
          <w:tab w:val="left" w:pos="1060"/>
        </w:tabs>
        <w:ind w:left="1060" w:hanging="360"/>
      </w:pPr>
    </w:lvl>
    <w:lvl w:ilvl="2" w:tentative="0">
      <w:start w:val="1"/>
      <w:numFmt w:val="lowerRoman"/>
      <w:lvlText w:val="%3."/>
      <w:lvlJc w:val="left"/>
      <w:pPr>
        <w:tabs>
          <w:tab w:val="left" w:pos="1540"/>
        </w:tabs>
        <w:ind w:left="1540" w:hanging="420"/>
      </w:pPr>
    </w:lvl>
    <w:lvl w:ilvl="3" w:tentative="0">
      <w:start w:val="1"/>
      <w:numFmt w:val="decimal"/>
      <w:lvlText w:val="%4."/>
      <w:lvlJc w:val="left"/>
      <w:pPr>
        <w:tabs>
          <w:tab w:val="left" w:pos="1960"/>
        </w:tabs>
        <w:ind w:left="1960" w:hanging="420"/>
      </w:pPr>
    </w:lvl>
    <w:lvl w:ilvl="4" w:tentative="0">
      <w:start w:val="1"/>
      <w:numFmt w:val="lowerLetter"/>
      <w:lvlText w:val="%5)"/>
      <w:lvlJc w:val="left"/>
      <w:pPr>
        <w:tabs>
          <w:tab w:val="left" w:pos="2380"/>
        </w:tabs>
        <w:ind w:left="2380" w:hanging="420"/>
      </w:pPr>
    </w:lvl>
    <w:lvl w:ilvl="5" w:tentative="0">
      <w:start w:val="1"/>
      <w:numFmt w:val="lowerRoman"/>
      <w:lvlText w:val="%6."/>
      <w:lvlJc w:val="left"/>
      <w:pPr>
        <w:tabs>
          <w:tab w:val="left" w:pos="2800"/>
        </w:tabs>
        <w:ind w:left="2800" w:hanging="420"/>
      </w:pPr>
    </w:lvl>
    <w:lvl w:ilvl="6" w:tentative="0">
      <w:start w:val="1"/>
      <w:numFmt w:val="decimal"/>
      <w:lvlText w:val="%7."/>
      <w:lvlJc w:val="left"/>
      <w:pPr>
        <w:tabs>
          <w:tab w:val="left" w:pos="3220"/>
        </w:tabs>
        <w:ind w:left="3220" w:hanging="420"/>
      </w:pPr>
    </w:lvl>
    <w:lvl w:ilvl="7" w:tentative="0">
      <w:start w:val="1"/>
      <w:numFmt w:val="lowerLetter"/>
      <w:lvlText w:val="%8)"/>
      <w:lvlJc w:val="left"/>
      <w:pPr>
        <w:tabs>
          <w:tab w:val="left" w:pos="3640"/>
        </w:tabs>
        <w:ind w:left="3640" w:hanging="420"/>
      </w:pPr>
    </w:lvl>
    <w:lvl w:ilvl="8" w:tentative="0">
      <w:start w:val="1"/>
      <w:numFmt w:val="lowerRoman"/>
      <w:lvlText w:val="%9."/>
      <w:lvlJc w:val="left"/>
      <w:pPr>
        <w:tabs>
          <w:tab w:val="left" w:pos="4060"/>
        </w:tabs>
        <w:ind w:left="4060" w:hanging="420"/>
      </w:pPr>
    </w:lvl>
  </w:abstractNum>
  <w:abstractNum w:abstractNumId="1">
    <w:nsid w:val="374C2BF9"/>
    <w:multiLevelType w:val="multilevel"/>
    <w:tmpl w:val="374C2BF9"/>
    <w:lvl w:ilvl="0" w:tentative="0">
      <w:start w:val="1"/>
      <w:numFmt w:val="decimal"/>
      <w:lvlText w:val="%1)"/>
      <w:lvlJc w:val="left"/>
      <w:pPr>
        <w:ind w:left="1120" w:hanging="420"/>
      </w:pPr>
    </w:lvl>
    <w:lvl w:ilvl="1" w:tentative="0">
      <w:start w:val="1"/>
      <w:numFmt w:val="lowerLetter"/>
      <w:lvlText w:val="%2)"/>
      <w:lvlJc w:val="left"/>
      <w:pPr>
        <w:ind w:left="1540" w:hanging="420"/>
      </w:pPr>
    </w:lvl>
    <w:lvl w:ilvl="2" w:tentative="0">
      <w:start w:val="1"/>
      <w:numFmt w:val="lowerRoman"/>
      <w:lvlText w:val="%3."/>
      <w:lvlJc w:val="right"/>
      <w:pPr>
        <w:ind w:left="1960" w:hanging="420"/>
      </w:pPr>
    </w:lvl>
    <w:lvl w:ilvl="3" w:tentative="0">
      <w:start w:val="1"/>
      <w:numFmt w:val="decimal"/>
      <w:lvlText w:val="%4."/>
      <w:lvlJc w:val="left"/>
      <w:pPr>
        <w:ind w:left="2380" w:hanging="420"/>
      </w:pPr>
    </w:lvl>
    <w:lvl w:ilvl="4" w:tentative="0">
      <w:start w:val="1"/>
      <w:numFmt w:val="lowerLetter"/>
      <w:lvlText w:val="%5)"/>
      <w:lvlJc w:val="left"/>
      <w:pPr>
        <w:ind w:left="2800" w:hanging="420"/>
      </w:pPr>
    </w:lvl>
    <w:lvl w:ilvl="5" w:tentative="0">
      <w:start w:val="1"/>
      <w:numFmt w:val="lowerRoman"/>
      <w:lvlText w:val="%6."/>
      <w:lvlJc w:val="right"/>
      <w:pPr>
        <w:ind w:left="3220" w:hanging="420"/>
      </w:pPr>
    </w:lvl>
    <w:lvl w:ilvl="6" w:tentative="0">
      <w:start w:val="1"/>
      <w:numFmt w:val="decimal"/>
      <w:lvlText w:val="%7."/>
      <w:lvlJc w:val="left"/>
      <w:pPr>
        <w:ind w:left="3640" w:hanging="420"/>
      </w:pPr>
    </w:lvl>
    <w:lvl w:ilvl="7" w:tentative="0">
      <w:start w:val="1"/>
      <w:numFmt w:val="lowerLetter"/>
      <w:lvlText w:val="%8)"/>
      <w:lvlJc w:val="left"/>
      <w:pPr>
        <w:ind w:left="4060" w:hanging="420"/>
      </w:pPr>
    </w:lvl>
    <w:lvl w:ilvl="8" w:tentative="0">
      <w:start w:val="1"/>
      <w:numFmt w:val="lowerRoman"/>
      <w:lvlText w:val="%9."/>
      <w:lvlJc w:val="right"/>
      <w:pPr>
        <w:ind w:left="4480" w:hanging="420"/>
      </w:pPr>
    </w:lvl>
  </w:abstractNum>
  <w:abstractNum w:abstractNumId="2">
    <w:nsid w:val="3FC81B7A"/>
    <w:multiLevelType w:val="multilevel"/>
    <w:tmpl w:val="3FC81B7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9972FD"/>
    <w:rsid w:val="046D3305"/>
    <w:rsid w:val="04C86263"/>
    <w:rsid w:val="05361491"/>
    <w:rsid w:val="054F5218"/>
    <w:rsid w:val="06A1774A"/>
    <w:rsid w:val="06A743D3"/>
    <w:rsid w:val="07095E60"/>
    <w:rsid w:val="079F3E7E"/>
    <w:rsid w:val="088D6D00"/>
    <w:rsid w:val="0A804824"/>
    <w:rsid w:val="0A835043"/>
    <w:rsid w:val="0B9E2A91"/>
    <w:rsid w:val="0D1B1CA7"/>
    <w:rsid w:val="0DDF3259"/>
    <w:rsid w:val="0F6C69C0"/>
    <w:rsid w:val="17D450D9"/>
    <w:rsid w:val="1E505294"/>
    <w:rsid w:val="200C77E9"/>
    <w:rsid w:val="20764D67"/>
    <w:rsid w:val="23856691"/>
    <w:rsid w:val="241E0CA3"/>
    <w:rsid w:val="24B065B1"/>
    <w:rsid w:val="24C63117"/>
    <w:rsid w:val="25DF009F"/>
    <w:rsid w:val="2614137D"/>
    <w:rsid w:val="26FA1C3C"/>
    <w:rsid w:val="27251865"/>
    <w:rsid w:val="2AD53564"/>
    <w:rsid w:val="2BE4731B"/>
    <w:rsid w:val="2CA070C6"/>
    <w:rsid w:val="2F385D17"/>
    <w:rsid w:val="306470E9"/>
    <w:rsid w:val="313757DD"/>
    <w:rsid w:val="313812E7"/>
    <w:rsid w:val="313E2BE9"/>
    <w:rsid w:val="345D5C69"/>
    <w:rsid w:val="35170A76"/>
    <w:rsid w:val="37AB322D"/>
    <w:rsid w:val="388A7983"/>
    <w:rsid w:val="38CF6CBB"/>
    <w:rsid w:val="3AD271C4"/>
    <w:rsid w:val="3CD2760F"/>
    <w:rsid w:val="3F670CB4"/>
    <w:rsid w:val="3F913069"/>
    <w:rsid w:val="414539B4"/>
    <w:rsid w:val="417A6735"/>
    <w:rsid w:val="42947CD6"/>
    <w:rsid w:val="45DE2533"/>
    <w:rsid w:val="465E0EEF"/>
    <w:rsid w:val="46A461C1"/>
    <w:rsid w:val="4793545E"/>
    <w:rsid w:val="4B15404B"/>
    <w:rsid w:val="4C1366BB"/>
    <w:rsid w:val="4CA662E8"/>
    <w:rsid w:val="4CC2720E"/>
    <w:rsid w:val="4E413DB5"/>
    <w:rsid w:val="4FF408A1"/>
    <w:rsid w:val="50211F01"/>
    <w:rsid w:val="51784B4B"/>
    <w:rsid w:val="51791355"/>
    <w:rsid w:val="51C855C7"/>
    <w:rsid w:val="52FF42A8"/>
    <w:rsid w:val="536B2E69"/>
    <w:rsid w:val="54594515"/>
    <w:rsid w:val="56A616B8"/>
    <w:rsid w:val="57AD0C12"/>
    <w:rsid w:val="5A5224CE"/>
    <w:rsid w:val="5BF10187"/>
    <w:rsid w:val="5D1B4EDF"/>
    <w:rsid w:val="5DB40CDE"/>
    <w:rsid w:val="5E34284E"/>
    <w:rsid w:val="5EDF1ED0"/>
    <w:rsid w:val="60A912B4"/>
    <w:rsid w:val="61A565A9"/>
    <w:rsid w:val="63041234"/>
    <w:rsid w:val="64703825"/>
    <w:rsid w:val="650D0B68"/>
    <w:rsid w:val="692D67C4"/>
    <w:rsid w:val="694D2F23"/>
    <w:rsid w:val="6AF15F35"/>
    <w:rsid w:val="6B082137"/>
    <w:rsid w:val="6BF5313A"/>
    <w:rsid w:val="6CCE5572"/>
    <w:rsid w:val="6CE33130"/>
    <w:rsid w:val="6D090E34"/>
    <w:rsid w:val="6DB80718"/>
    <w:rsid w:val="6EE66056"/>
    <w:rsid w:val="70A361A4"/>
    <w:rsid w:val="70D24F9F"/>
    <w:rsid w:val="713C64CC"/>
    <w:rsid w:val="727E7EB9"/>
    <w:rsid w:val="74EF4C32"/>
    <w:rsid w:val="7654476F"/>
    <w:rsid w:val="770F568C"/>
    <w:rsid w:val="790E2342"/>
    <w:rsid w:val="792F1BD3"/>
    <w:rsid w:val="796C4FE5"/>
    <w:rsid w:val="7F9642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0"/>
    <w:qFormat/>
    <w:uiPriority w:val="0"/>
    <w:rPr>
      <w:rFonts w:ascii="宋体"/>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Strong"/>
    <w:qFormat/>
    <w:uiPriority w:val="0"/>
    <w:rPr>
      <w:b/>
      <w:bCs/>
    </w:rPr>
  </w:style>
  <w:style w:type="character" w:styleId="7">
    <w:name w:val="page number"/>
    <w:basedOn w:val="5"/>
    <w:qFormat/>
    <w:uiPriority w:val="0"/>
  </w:style>
  <w:style w:type="paragraph" w:customStyle="1" w:styleId="9">
    <w:name w:val="缺省文本"/>
    <w:basedOn w:val="1"/>
    <w:qFormat/>
    <w:uiPriority w:val="0"/>
    <w:pPr>
      <w:suppressAutoHyphens/>
      <w:autoSpaceDE w:val="0"/>
      <w:spacing w:before="105" w:beforeLines="0"/>
      <w:jc w:val="left"/>
    </w:pPr>
    <w:rPr>
      <w:kern w:val="0"/>
      <w:szCs w:val="21"/>
      <w:lang w:eastAsia="ar-SA"/>
    </w:rPr>
  </w:style>
  <w:style w:type="character" w:customStyle="1" w:styleId="10">
    <w:name w:val="文档结构图 Char"/>
    <w:link w:val="2"/>
    <w:qFormat/>
    <w:uiPriority w:val="0"/>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250</Words>
  <Characters>1425</Characters>
  <Lines>11</Lines>
  <Paragraphs>3</Paragraphs>
  <ScaleCrop>false</ScaleCrop>
  <LinksUpToDate>false</LinksUpToDate>
  <CharactersWithSpaces>1672</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2008-01-10T08:20:00Z</dcterms:created>
  <dc:creator>微软用户</dc:creator>
  <cp:lastModifiedBy>LinKy</cp:lastModifiedBy>
  <dcterms:modified xsi:type="dcterms:W3CDTF">2017-08-01T09:05:34Z</dcterms:modified>
  <dc:title>一、文件说明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