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72D44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家庭六人保险资料库（常规文档版·2026.04.21） **数据基准**：2026年4月国内主流保险产品，银保监会2025Q4-2026Q1偿付能力披露 **验证状态**：DeepSeek+豆包双引擎交叉验证✅ **适用范围**：2位家庭经济支柱+2位50+老年父母+2位职场亲属的短期刚需与长期保障规划 **更新周期**：季度核心数据更新，年度全面迭代，产品停售/条款变更即时标注 --- ## 一、核心保险产品总库（按优先级排序） ### 1.1 百万医疗险（T0级刚需） | 产品名称 | 承保公司 | 核心资质 | 保证续保 | 年度保额 | 免赔额 | 外购药保障 | 30岁有社保年保费 | 核心优势 | 适用人群 | 推荐星级 | |----------|----------|----------|----------|----------|--------|------------|------------------|----------|----------|----------| | 人保金医保3号 | 人保寿险 | 综合245%/核心186%/A级 | 20年 | 400万 | 1万（无理赔递减） | 不限清单（附加险，不保证续保） | 386元 | 原研药报销无限制（医院有仿制药也可报） | 预算有限、看重外购药 | ★★★★★ | | 太平洋蓝医保好医好药Pro版 | 太平洋人寿 | 综合212%/核心158%/A级 | 20年 | 600万 | 0 | 不限清单（纳入主险保证续保） | 476元 | 0免赔+扩展186家医保定点民营医院 | 追求0免赔、需私立医院就医 | ★★★★★ | | 复星联合星相守2号 | 复星联合健康 | 综合156%/核心102%/B级 | 20年 | 400万 | 1万（可选0免赔） | 不限清单 | 358元 | 市场最低价+家庭单共享免赔额 | 极致性价比、家庭集体投保 | ★★★★☆ | | 平安长相安2号 | 平安人寿 | 综合225%/核心172%/A级 | 20年 | 400万 | 1万 | 含特药清单 | 432元 | 大品牌，线下理赔网点多 | 偏好平安品牌 | ★★★★☆ | | 众安尊享e生2026 | 众安在线 | 综合332%/核心289%/B级 | 不保证 | 600万 | 1万 | 可选附加 | 386元 | 投保年龄宽至70岁 | 60-70岁无法投保证续保产品 | ★★★☆☆ | ### 1.2 成人重疾险（T1级长期保障） | 产品名称 | 承保公司 | 核心资质 | 保障期限 | 最长缴费期 | 等待期 | 30岁男50万终身年保费 | 核心特色 | 适用人群 | 推荐星级 | |----------|----------|----------|----------|------------|--------|--------------------|----------|----------|----------| | 君龙超级玛丽16号 | 君龙人寿 | 综合168%/B级 | 保至70岁/终身 | 35年 | 180天 | 约6500元 | 肺/乳腺/甲状腺结节专项核保；重疾后5年住院费报销50%保额 | 有结节病史、看重医疗报销 | ★★★★★ | | 复星达尔文12号 | 复星联合健康 | 综合156%/B级 | 保至70岁/终身 | 35年 | 180天 | 约6200元 | 意外重疾额外赔35%；重疾赔付后中轻症继续有效 | 追求理赔宽松、经常出差 | ★★★★★ | | 复星完美人生8号 | 复星联合健康 | 综合156%/B级 | 保至70岁/终身 | 30年 | 180天 | 约5800元 | 女性特疾额外赔10% | 女性用户 | ★★★★☆ | | 君龙哪吒2号 | 君龙人寿 | 综合168%/B级 | 保至70岁/终身 | 30年 | 180天 | 约5600元 | 核保最宽松，三高/结节可人工核保 | 有健康异常、核保困难 | ★★★★☆ | | 国富阿基米德2025 | 国富人寿 | 综合182%/A级 | 保至70岁/终身 | 30年 | 90天 | 约6800元 | 心脑血管二次赔付120% | 家庭支柱、有心脑血管家族史 | ★★★★☆ | ### 1.3 定期寿险（T1级家庭责任兜底） | 产品名称 | 承保公司 | 核心资质 | 最高保额 | 30岁男100万保30年年保费 | 健康告知条数 | 核心特色 | 适用人群 | 推荐星级 | |----------|----------|----------|----------|------------------------|--------------|----------|----------|----------| | 华贵大麦2026A款 | 华贵人寿 | 综合203%/A级 | 400万 | 约1020元 | 3条（45岁以上4条） | 航空意外额外赔1000万；不询问肺结节 | 一线城市高房贷人群、肺结节患者 | ★★★★★ | | 国富定海柱8号 | 国富人寿 | 综合182%/A级 | 350万 | 约998元 | 3条 | 45岁前身故额外赔50%；不询问乙肝/结节 | 有乙肝/结节病史、预算有限 | ★★★★★ | | 中意擎天柱12号 | 中意人寿 | 综合198%/A级 | 350万 | 约1050元 | 4条 | 夫妻同一意外额外赔100% | 夫妻共同投保 | ★★★★☆ | | 同方全球臻爱2026A款 | 同方全球人寿 | 综合215%/A级 | 200万 | 约980元 | 4条 | 等待期仅60天；50万保额低至88元/年 | 低预算、短期过渡 | ★★★★☆ | ### 1.4 成人意外险（T0级刚需） | 产品名称 | 承保公司 | 年保费 | 意外身故/伤残 | 意外医疗 | 猝死保额 | 核心特色 | 适用人群 | 推荐星级 | |----------|----------|--------|--------------|----------|----------|----------|----------|----------| | 太平洋小蜜蜂6号至尊版 | 太平洋 | 298元 | 100万 | 10万/0免赔/不限社保100% | 50万 | ICU津贴600元/天；交通意外额外赔 | 日常通勤、看重猝死保障 | ★★★★★ | | 人保大护甲8号至尊版Pro | 人保 | 498元 | 150万 | 18万/0免赔/不限社保100% | 50万 | 航空意外额外赔1000万 | 高风险运动爱好者、追求高保额 | ★★★★★ | | 太平洋小蜜蜂6号典藏版 | 太平洋 | 156元 | 50万 | 5万/0免赔/不限社保100% | 无 | 交通意外额外赔，性价比之王 | 预算有限、职场新人 | ★★★★☆ | | 人保大护甲8号经典版 | 人保 | 165元 | 50万 | 3万/100元免赔/社保内80% | 20万 | 大品牌理赔网点多 | 偏好人保品牌 | ★★★☆☆ | ### 1.5 防癌医疗险（老年专属·T0级刚需） | 产品名称 | 承保公司 | 投保年龄 | 保证续保 | 60岁有社保年保费 | 年度保额 | 终身限额 | 特药数量 | 核心优势 | 适用人群 | 推荐星级 | |----------|----------|----------|----------|----------------|----------|----------|----------|----------|----------|----------| | 人保金医保1号（升级版） | 人保寿险 | 28天-75岁 | 终身 | 约685元 | 400万 | 1000万 | 155种（含CAR-T） | 70岁免体检保额80万；三高/结节可投 | 70岁以上老人、三高人群 | ★★★★★ | | 好医保终身防癌医疗险 | 人保健康 | 0-70岁 | 终身 | 约800元 | 400万 | 800万 | 约200种 | 支付宝一键投保，理赔便捷 | 偏好线上投保 | ★★★★☆ | | 平安终身防癌医疗险 | 平安人寿 | 45-70岁 | 终身 | 约1100元 | 400万 | 800万 | 87种（含CAR-T） | 线下网点多，可上门理赔 | 偏好平安品牌 | ★★★★☆ | ### 1.6 惠民保（地域专属·T0级刚需） | 城市 | 产品名称 | 年保费 | 年度保额 | 免赔额 | 核心特色 | 投保资格 | 开放时间 | 推荐星级 | |------|----------|--------|----------|--------|----------|----------|----------|----------| | 深圳 | 深圳惠民保 | 88元 | 300万 | 各责任下调4000元 | 新增质子重离子、机器人手术；罕见病保额提至60万 | 深圳医保参保人 | 每年5-6月 | ★★★★★ | | 广州 | 穗岁康 | 180元 | 245万 | 1.8万 | 住院+门特+自费药全覆盖，不限既往症 | 广州医保参保人 | 每年11-12月 | ★★★★★ | | 广州 | 广州惠民保基础版 | 49元 | 200万 | 2万 | 覆盖25种特药 | 广州医保参保人 | 每年11-12月 | ★★★★☆ | | 汕尾 | 汕尾善美保（待核实） | 约100元 | 200万 | 约1.5万 |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 待2026年9月开放期采集 | 汕尾医保参保人 | 每年9月 | ★★★☆☆ | ### 1.7 补充险种库（按需配置） | 险种 | 代表产品 | 年保费参考 | 核心作用 | 适用场景 | |------|----------|------------|----------|----------| | 小额医疗险 | 平安成人住院万元护 | 240元（18-40岁） | 填补百万医疗1万免赔缺口 | 小额住院高频需求 | | 老年人意外险 | 孝心安6号 | 198元 | 老年人跌倒/意外医疗保障 | 50岁以上老人 | | 齿科险 | 泰康齿科保险 | 365元 | 洗牙/补牙/根管治疗报销 | 有齿科治疗需求 | | 增额终身寿 | 昆仑岁享金生 | 1万起投 | 锁定终身复利1.99% | 长期储蓄、教育金/养老金规划 | --- ## 二、家庭六人分角色定制保障方案 ### 配置总原则 - 优先级：**惠民保→百万医疗→意外险→重疾险→定期寿险→养老储蓄** - 先保赚钱的人，再保老人和孩子；先保短期刚需，再做长期规划 - 30岁是终身重疾险黄金配置期，错过每年保费上涨1-3% ### 2.1 男主人（30岁，深圳一档医保，家庭经济支柱·T0级） | 保障阶段 | 险种 | 推荐产品 | 保额 | 年保费 | 核心作用 | 配置理由 | |----------|------|----------|------|--------|----------|----------| | 短期刚需（立即生效） | 惠民保 | 深圳惠民保 | 300万 | 88元 | 基础医疗兜底 | 政府指导，可用医保个人账户支付 | | 短期刚需 | 百万医疗险 | 太平洋蓝医保好医好药Pro版 | 600万 | 476元 | 大额住院报销 | 0免赔+20年保证续保+私立医院扩展 | | 短期刚需 | 意外险 | 太平洋小蜜蜂6号至尊版 | 100万 | 298元 | 意外身故/医疗+猝死 | 含ICU津贴，覆盖通勤风险 | | 长期锁定（黄金期） | 重疾险 | 君龙超级玛丽16号 | 50万（终身） | 约6500元 | 重疾收入补偿 | 结节友好，确诊后还能报销5年住院费 | | 长期锁定 | 定期寿险 | 华贵大麦2026A款 | 200万（保至60岁） | 约2040元 | 家庭责任兜底 | 覆盖房贷+10年家庭基本支出 | | **年度合计** | - | - | - | **约9402元** | - | - | ### 2.2 女主人（31岁，深圳一档医保，次经济支柱·T0级） | 保障阶段 | 险种 | 推荐产品 | 保额 | 年保费 | 核心作用 | 配置理由 | |----------|------|----------|------|--------|----------|----------| | 短期刚需 | 惠民保 | 深圳惠民保 | 300万 | 88元 | 基础医疗兜底 | 同上 | | 短期刚需 | 百万医疗险 | 人保金医保3号 | 400万 | 386元 | 大额住院报销 | 外购药宽松，价格更低 | | 短期刚需 | 意外险 | 太平洋小蜜蜂6号典藏版 | 50万 | 156元 | 日常意外保障 | 0免赔不限社保 | | 长期锁定 | 重疾险 | 复星完美人生8号 | 50万（终身） | 约5800元 | 重疾收入补偿 | 女性特疾额外赔付 | | 长期锁定 | 定期寿险 | 华贵大麦2026A款 | 100万（保至60岁） | 约1020元 | 家庭责任补充 | 与男主人形成保障互补 | | **年度合计** | - | - | - | **约7450元** | - | - | ### 2.3 父亲（50岁，汕尾城乡居民医保·T1级） | 保障阶段 | 险种 | 推荐产品 | 保额 | 年保费 | 核心作用 | 配置理由 | |----------|------|----------|------|--------|----------|----------| | 短期刚需 | 惠民保 | 汕尾善美保（待9月更新） | 200万 | 约100元 | 基础医疗兜底 | 当地普惠医疗，老人必配 | | 短期刚需 | 防癌医疗险 | 人保金医保1号（升级版） | 400万 | 约685元 | 癌症医疗报销 | 终身保证续保，三高/结节可投 | | 短期刚需 | 老年人意外险 | 孝心安6号 | 20万 | 198元 | 意外身故/医疗 | 老年人专属，覆盖跌倒风险 | | 长期建议 | - | 不推荐重疾险 | - | - | - | 50岁重疾保费倒挂，性价比极低 | | **年度合计** | - | - | - | **约983元** | - | - | ### 2.4 母亲（51岁，汕尾城乡居民医保·T1级） | 保障阶段 | 险种 | 推荐产品 | 保额 | 年保费 | 核心作用 | 配置理由 | |----------|------|----------|------|--------|----------|----------| | 短期刚需 | 惠民保 | 汕尾善美保（待9月更新） | 200万 | 约100元 | 基础医疗兜底 | 同上 | | 短期刚需 | 防癌医疗险 | 人保金医保1号（升级版） | 400万 | 约800元 | 癌症医疗报销 | 51岁保费略有上涨，仍为最优选择 | | 短期刚需 | 老年人意外险 | 孝心安6号 | 20万 | 198元 | 意外身故/医疗 | 同上 | | 长期建议 | - | 不推荐重疾险 | - | - | - | 保费过高，杠杆比不足 | | **年度合计** | - | - | - | **约1098元** | - | - | ### 2.5 职场亲属A（25岁，广州职工医保·T2级） | 保障阶段 | 险种 | 推荐产品 | 保额 | 年保费 | 核心作用 | 配置理由 | |----------|------|----------|------|--------|----------|----------| | 短期刚需 | 惠民保 | 穗岁康+广州惠民保基础版 | 445万 | 229元 | 双重医疗兜底 | 叠加购买，覆盖更多自费项目 | | 短期刚需 | 百万医疗险 | 复星联合星相守2号 | 400万 | 约340元 | 大额住院报销 | 25岁保费极低，20年保证续保 | | 短期刚需 | 意外险 | 太平洋小蜜蜂6号典藏版 | 50万 | 156元 | 日常意外保障 | 性价比之王 | | 长期加保（可选） | 重疾险 | 君龙超级玛丽16号 | 30万（终身） | 约3500元 | 提前锁定终身保障 | 25岁配置比30岁便宜约30% | | **年度合计** | 基础版：725元&lt;br&gt;完整版：4225元 | - | - | - | - | - | ### 2.6 职场亲属B（28岁，广州职工医保·T2级） | 保障阶段 | 险种 | 推荐产品 | 保额 | 年保费 | 核心作用 | 配置理由 | |----------|------|----------|------|--------|----------|----------| | 短期刚需 | 惠民保 | 穗岁康+广州惠民保基础版 | 445万 | 229元 | 双重医疗兜底 | 同上 | | 短期刚需 | 百万医疗险 | 复星联合星相守2号 | 400万 | 358元 | 大额住院报销 | 20年保证续保，性价比最高 | | 短期刚需 | 意外险 | 太平洋小蜜蜂6号典藏版 | 50万 | 156元 | 日常意外保障 | 同上 | | 长期加保（可选） | 重疾险 | 君龙超级玛丽16号 | 30万（终身） | 约3900元 | 提前锁定保障 | 28岁仍为重疾险黄金配置期 | | **年度合计** | 基础版：743元&lt;br&gt;完整版：4643元 | - | - | - | - | - | ### 2.7 家庭总预算汇总 | 保障阶段 | 覆盖人群 | 年度总预算 | 备注 | |----------|----------|------------|------| | 第一阶段（基础保障） | 全家6人 | 约20401元 | 仅含短期刚需险种，无重疾险和定期寿险 | | 第二阶段（完整保障） | 全家6人 | 约34769元 | 含2位经济支柱重疾+定寿，2位职场亲属可选重疾 | --- ## 三、核心产品核保要点速查 ### 3.1 百万医疗险核保 | 产品 | 宽松点 | 严格点 | |------|--------|--------| | 人保金医保3号 | 甲状腺结节1-2级、乳腺结节1-2级、高血压1级可标体 | 2年内住院史、糖尿病、冠心病拒保 | | 太平洋蓝医保Pro | 甲状腺结节1-2级、高血压1级可标体 | 乳腺结节3级除外、糖尿病拒保 | | 复星星相守2号 | 甲状腺结节1-2级可标体，家庭单核保更宽松 | 乳腺结节3级除外、乙肝大三阳拒保 | ### 3.2 重疾险核保 | 产品 | 宽松点 | 严格点 | |------|--------|--------| | 君龙超级玛丽16号 | 肺结节≤6mm、甲状腺结节1-2级、乳腺结节1-2级可标体 | 糖尿病、冠心病拒保 | | 复星完美人生8号 | 女性乳腺结节1-2级、子宫肌瘤可标体 | 肺结节&gt;6mm拒保 | | 君龙哪吒2号 | 高血压1-2级、糖尿病前期、乙肝小三阳可人工核保 | 恶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性肿瘤病史拒保 | ### 3.3 定期寿险核保 | 产品 | 宽松点 | 严格点 | |------|--------|--------| | 华贵大麦2026A | 不询问肺结节，甲状腺结节1-3级可标体 | 45岁以上多一条2年内就医问询 | | 国富定海柱8号 | 不询问乙肝、各类结节，1-6类职业可投 | 恶性肿瘤病史拒保 | ### 3.4 防癌医疗险核保 | 产品 | 宽松点 | 严格点 | |------|--------|--------| | 人保金医保1号（升级版） | 三高、糖尿病、冠心病、甲状腺结节、乳腺结节均可投 | 恶性肿瘤病史拒保 | --- ## 四、投保操作与风险提示 ### 4.1 投保操作步骤 1. 先投保惠民保（各地医保局官方渠道），再投保商业保险 2. 有健康异常优先选择**智能核保**，不要直接投保，避免留下拒保记录 3. 投保前核对产品**除外医院列表**，确认本地常用医院在保障范围内 4. 保留所有医疗单据，出险后48小时内通过官方渠道报案 ### 4.2 重要风险提示 1. 所有价格为**标准体参考价**，实际保费受年龄、性别、健康状况影响 2. 保险等待期内出险，保险公司不承担赔付责任 3. 如实填写健康告知，未如实告知可能导致理赔被拒 4. 定期寿险保额建议覆盖**房贷车贷+未来10年家庭支出**，一线城市建议200万起 ### 4.3 数据更新计划 | 更新频率 | 更新内容 | |----------|----------| | 每月 | 核对产品价格变动，标记停售/下架产品 | | 每季度 | 更新保险公司偿付能力和风险评级 | | 每年5月 | 更新深圳惠民保最新政策 | | 每年9月 | 更新汕尾善美保最新政策 | | 每年11月 | 更新广州惠民保/穗岁康最新政策 | | 每年12月 | 全面迭代所有产品信息，发布年度版资料库 | --- ## 文档使用说明 1. 本文档可直接复制到Word/Excel中保存，支持编辑和打印 2. 已投保的产品可在对应位置标注「已投保」和投保日期 3. 后续新增产品可按现有表格格式补充，标注来源和更新时间 4. 如有家庭成员健康状况变化，可根据核保要点调整推荐产品 需要我帮你补充**每个产品的官方投保入口**和**常见理赔问题解答**，或者调整某一位家庭成员的保障方案吗？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2F7800"/>
    <w:rsid w:val="312F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2026-04-20T17:22:00Z</dcterms:created>
  <dc:creator>WPS_1769563560</dc:creator>
  <cp:lastModifiedBy>WPS_1769563560</cp:lastModifiedBy>
  <dcterms:modified xsi:type="dcterms:W3CDTF">2026-04-20T17:22:47Z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24B92032797640D687959EB68244DB3E_11</vt:lpwstr>
  </property>
  <property fmtid="{D5CDD505-2E9C-101B-9397-08002B2CF9AE}" pid="4" name="KSOTemplateDocerSaveRecord">
    <vt:lpwstr>eyJoZGlkIjoiN2YzNjBkOTgyNWQ1YTMxYzM3MzMwNWFiODNmOWIzYWMiLCJ1c2VySWQiOiIxNzk2ODc3ODA3In0=</vt:lpwstr>
  </property>
</Properties>
</file>