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小型化软件需求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增加进样设置项</w:t>
      </w:r>
    </w:p>
    <w:p>
      <w:pPr>
        <w:pStyle w:val="8"/>
        <w:ind w:left="360" w:firstLine="0" w:firstLineChars="0"/>
      </w:pPr>
      <w:r>
        <w:rPr>
          <w:rFonts w:hint="eastAsia"/>
        </w:rPr>
        <w:t>1）界面需求</w:t>
      </w:r>
    </w:p>
    <w:p>
      <w:pPr>
        <w:pStyle w:val="8"/>
        <w:ind w:left="360" w:firstLine="0" w:firstLineChars="0"/>
      </w:pPr>
      <w:r>
        <w:pict>
          <v:shape id="_x0000_i1025" o:spt="75" type="#_x0000_t75" style="height:240pt;width:414.75pt;" filled="f" o:preferrelative="t" stroked="f" coordsize="21600,21600">
            <v:path/>
            <v:fill on="f" focussize="0,0"/>
            <v:stroke on="f" joinstyle="miter"/>
            <v:imagedata r:id="rId4" croptop="15002f" o:title="344296065996113970"/>
            <o:lock v:ext="edit" aspectratio="t"/>
            <w10:wrap type="none"/>
            <w10:anchorlock/>
          </v:shape>
        </w:pict>
      </w:r>
    </w:p>
    <w:p>
      <w:pPr>
        <w:pStyle w:val="8"/>
        <w:ind w:left="360" w:firstLine="0" w:firstLineChars="0"/>
      </w:pPr>
      <w:r>
        <w:rPr>
          <w:rFonts w:hint="eastAsia"/>
        </w:rPr>
        <w:t>如上图所示在“泵设置”下方增加“进样设置”</w:t>
      </w:r>
    </w:p>
    <w:p>
      <w:pPr>
        <w:pStyle w:val="8"/>
        <w:ind w:left="360" w:firstLine="0" w:firstLineChars="0"/>
      </w:pPr>
      <w:r>
        <w:rPr>
          <w:rFonts w:hint="eastAsia"/>
        </w:rPr>
        <w:t>“进样设置”包括“进样动作名称”“试剂输入端口”“试剂输出端口”“取液高度”等参数</w:t>
      </w:r>
    </w:p>
    <w:p>
      <w:pPr>
        <w:pStyle w:val="8"/>
        <w:ind w:left="360" w:firstLine="0" w:firstLineChars="0"/>
      </w:pPr>
      <w:r>
        <w:rPr>
          <w:rFonts w:hint="eastAsia"/>
        </w:rPr>
        <w:t>2）命令层需求</w:t>
      </w:r>
    </w:p>
    <w:p>
      <w:pPr>
        <w:pStyle w:val="8"/>
        <w:ind w:left="360" w:firstLine="0" w:firstLineChars="0"/>
      </w:pPr>
      <w:r>
        <w:rPr>
          <w:rFonts w:hint="eastAsia"/>
        </w:rPr>
        <w:t>进样设置命令所需参数列表：</w:t>
      </w:r>
    </w:p>
    <w:tbl>
      <w:tblPr>
        <w:tblStyle w:val="5"/>
        <w:tblW w:w="86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2751"/>
        <w:gridCol w:w="1900"/>
        <w:gridCol w:w="180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保持寄存器地址</w:t>
            </w:r>
          </w:p>
        </w:tc>
        <w:tc>
          <w:tcPr>
            <w:tcW w:w="2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参数备注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155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进样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lang w:val="en-US" w:eastAsia="zh-CN"/>
              </w:rPr>
              <w:t>使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能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参数个数3个，分别为试剂输入端口，试剂输出端口，取液高度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进样设置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160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试剂输入端口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1-8分别表示电磁阀1-8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8号口为废液口，7号为消解管口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进样设置参数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161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试剂输出端口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1-8分别表示电磁阀1-8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8号口为废液口，7号为消解管口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进样设置参数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162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取液高度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0,1,2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0：表示低液位，1表示高液位，2表示满管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进样设置参数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命令操作说明：首次向“160”“161”“162”地址分别相应参数，然后向“155”置“1”执行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动作设置菜单中增加进样动作</w:t>
      </w:r>
    </w:p>
    <w:p>
      <w:pPr>
        <w:pStyle w:val="8"/>
        <w:ind w:left="360" w:firstLine="0" w:firstLineChars="0"/>
      </w:pPr>
      <w:r>
        <w:rPr>
          <w:rFonts w:hint="eastAsia"/>
        </w:rPr>
        <w:t>1）界面需求</w:t>
      </w:r>
    </w:p>
    <w:p>
      <w:pPr>
        <w:pStyle w:val="8"/>
        <w:ind w:left="360" w:firstLine="0" w:firstLineChars="0"/>
      </w:pPr>
      <w:r>
        <w:pict>
          <v:rect id="_x0000_s1026" o:spid="_x0000_s1026" o:spt="1" style="position:absolute;left:0pt;margin-left:265.5pt;margin-top:48pt;height:12.75pt;width:44.25pt;z-index:251658240;mso-width-relative:page;mso-height-relative:page;" fillcolor="#FFFFFF [3201]" filled="t" stroked="t" coordsize="21600,21600">
            <v:path/>
            <v:fill on="t" focussize="0,0"/>
            <v:stroke weight="2.5pt" color="#FF0000"/>
            <v:imagedata o:title=""/>
            <o:lock v:ext="edit"/>
          </v:rect>
        </w:pict>
      </w:r>
      <w:r>
        <w:pict>
          <v:shape id="_x0000_i1026" o:spt="75" type="#_x0000_t75" style="height:230.25pt;width:414.75pt;" filled="f" o:preferrelative="t" stroked="f" coordsize="21600,21600">
            <v:path/>
            <v:fill on="f" focussize="0,0"/>
            <v:stroke on="f" joinstyle="miter"/>
            <v:imagedata r:id="rId5" croptop="5527f" cropbottom="11528f" o:title="552855875821848386"/>
            <o:lock v:ext="edit" aspectratio="t"/>
            <w10:wrap type="none"/>
            <w10:anchorlock/>
          </v:shape>
        </w:pict>
      </w:r>
    </w:p>
    <w:p>
      <w:pPr>
        <w:pStyle w:val="8"/>
        <w:ind w:left="360" w:firstLine="0" w:firstLineChars="0"/>
      </w:pPr>
      <w:r>
        <w:rPr>
          <w:rFonts w:hint="eastAsia"/>
        </w:rPr>
        <w:t>在“等待动作”后红色方框处，增加“进样动作”。在“进样动作”中包含如下默认动作：“计量管满管进样”“计量管满管排废”“计量管高液位进样”“计量管低液位进样”“消解罐排空”“消解罐清水进样”</w:t>
      </w:r>
    </w:p>
    <w:p>
      <w:pPr>
        <w:pStyle w:val="8"/>
        <w:ind w:left="360" w:firstLine="0" w:firstLineChars="0"/>
      </w:pPr>
      <w:r>
        <w:rPr>
          <w:rFonts w:hint="eastAsia"/>
        </w:rPr>
        <w:t>2）命令层需求</w:t>
      </w:r>
    </w:p>
    <w:p>
      <w:pPr>
        <w:pStyle w:val="8"/>
        <w:ind w:left="360" w:firstLine="0" w:firstLineChars="0"/>
      </w:pPr>
      <w:r>
        <w:rPr>
          <w:rFonts w:hint="eastAsia"/>
        </w:rPr>
        <w:t>默认动作寄存器地址</w:t>
      </w:r>
    </w:p>
    <w:tbl>
      <w:tblPr>
        <w:tblStyle w:val="5"/>
        <w:tblW w:w="88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2751"/>
        <w:gridCol w:w="2060"/>
        <w:gridCol w:w="180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保持寄存器地址</w:t>
            </w:r>
          </w:p>
        </w:tc>
        <w:tc>
          <w:tcPr>
            <w:tcW w:w="2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2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参数备注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151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计量管满管进样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152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计量管满管排废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153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计量管高液位进样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154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计量管低液位进样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156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消解罐排空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157</w:t>
            </w:r>
          </w:p>
        </w:tc>
        <w:tc>
          <w:tcPr>
            <w:tcW w:w="2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消解罐清水进样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</w:tbl>
    <w:p/>
    <w:p/>
    <w:p>
      <w:pPr>
        <w:pStyle w:val="8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数据处理需求</w:t>
      </w:r>
    </w:p>
    <w:p>
      <w:pPr>
        <w:pStyle w:val="8"/>
        <w:shd w:val="clear" w:color="auto" w:fill="FFFFFF"/>
        <w:spacing w:line="360" w:lineRule="auto"/>
        <w:ind w:left="360" w:firstLine="0" w:firstLineChars="0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/>
        </w:rPr>
        <w:t>吸光度计算公式：</w:t>
      </w:r>
    </w:p>
    <w:p>
      <w:pPr>
        <w:pStyle w:val="8"/>
        <w:shd w:val="clear" w:color="auto" w:fill="FFFFFF"/>
        <w:spacing w:line="360" w:lineRule="auto"/>
        <w:ind w:left="72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 = -log (I/I</w:t>
      </w:r>
      <w:r>
        <w:rPr>
          <w:rFonts w:hint="eastAsia"/>
          <w:color w:val="000000"/>
          <w:sz w:val="24"/>
          <w:szCs w:val="24"/>
          <w:vertAlign w:val="subscript"/>
        </w:rPr>
        <w:t>0</w:t>
      </w:r>
      <w:r>
        <w:rPr>
          <w:rFonts w:hint="eastAsia"/>
          <w:color w:val="000000"/>
          <w:sz w:val="24"/>
          <w:szCs w:val="24"/>
        </w:rPr>
        <w:t>)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说明：1）</w:t>
      </w:r>
      <w:r>
        <w:rPr>
          <w:rFonts w:hint="eastAsia"/>
          <w:color w:val="000000"/>
          <w:sz w:val="24"/>
          <w:szCs w:val="24"/>
        </w:rPr>
        <w:t>I：最终光电压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2）</w:t>
      </w:r>
      <w:r>
        <w:rPr>
          <w:rFonts w:hint="eastAsia"/>
          <w:color w:val="000000"/>
          <w:sz w:val="24"/>
          <w:szCs w:val="24"/>
        </w:rPr>
        <w:t>I</w:t>
      </w:r>
      <w:r>
        <w:rPr>
          <w:rFonts w:hint="eastAsia"/>
          <w:color w:val="000000"/>
          <w:sz w:val="24"/>
          <w:szCs w:val="24"/>
          <w:vertAlign w:val="subscript"/>
        </w:rPr>
        <w:t>0：</w:t>
      </w:r>
      <w:r>
        <w:rPr>
          <w:rFonts w:hint="eastAsia"/>
          <w:color w:val="000000"/>
          <w:sz w:val="24"/>
          <w:szCs w:val="24"/>
        </w:rPr>
        <w:t>初始光电压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3）一个测试流程需记录两次光电压，“ADC采样动作”中需加以区别</w:t>
      </w:r>
    </w:p>
    <w:p>
      <w:pPr>
        <w:spacing w:line="360" w:lineRule="auto"/>
      </w:pPr>
      <w:r>
        <w:rPr>
          <w:rFonts w:hint="eastAsia"/>
        </w:rPr>
        <w:t xml:space="preserve">       4）吸光度与浓度成正比，最终浓度值与氨氮计算类似。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完整新增协议</w:t>
      </w:r>
    </w:p>
    <w:p>
      <w:pPr>
        <w:shd w:val="clear" w:color="auto" w:fill="FFFFFF"/>
        <w:spacing w:line="360" w:lineRule="auto"/>
        <w:rPr>
          <w:color w:val="000000"/>
          <w:sz w:val="24"/>
          <w:szCs w:val="24"/>
        </w:rPr>
      </w:pPr>
    </w:p>
    <w:tbl>
      <w:tblPr>
        <w:tblStyle w:val="5"/>
        <w:tblW w:w="88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820"/>
        <w:gridCol w:w="2060"/>
        <w:gridCol w:w="180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保持寄存器地址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参数备注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系统状态</w:t>
            </w:r>
          </w:p>
        </w:tc>
        <w:tc>
          <w:tcPr>
            <w:tcW w:w="2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0x55空闲0xAA忙碌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151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计量管满管进样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152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计量管满管排废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153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计量管高液位进样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154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计量管低液位进样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155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进样是能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参数个数3个，分别为试剂输入端口，试剂输出端口，取液高度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进样设置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156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消解罐排空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157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消解罐清水进样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0关闭，1打开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进样动作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81BD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160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试剂输入端口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1-8分别表示电磁阀1-8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8号口为废液口，7号为消解管口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进样设置参数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161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试剂输出端口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1-8分别表示电磁阀1-8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8号口为废液口，7号为消解管口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进样设置参数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162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取液高度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0,1,2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0：表示低液位，1表示高液位，2表示满管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进样设置参数</w:t>
            </w:r>
          </w:p>
        </w:tc>
      </w:tr>
    </w:tbl>
    <w:p>
      <w:pPr>
        <w:pStyle w:val="8"/>
        <w:numPr>
          <w:ilvl w:val="0"/>
          <w:numId w:val="1"/>
        </w:numPr>
        <w:shd w:val="clear" w:color="auto" w:fill="FFFFFF"/>
        <w:spacing w:line="360" w:lineRule="auto"/>
        <w:ind w:firstLineChars="0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进样动作完成的判断</w:t>
      </w:r>
    </w:p>
    <w:p>
      <w:pPr>
        <w:pStyle w:val="8"/>
        <w:shd w:val="clear" w:color="auto" w:fill="FFFFFF"/>
        <w:spacing w:line="360" w:lineRule="auto"/>
        <w:ind w:left="360" w:firstLine="0" w:firstLineChars="0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进样动作完成通过保持寄存器“150”状态判别0x55空闲0xAA忙碌</w:t>
      </w:r>
    </w:p>
    <w:tbl>
      <w:tblPr>
        <w:tblStyle w:val="5"/>
        <w:tblW w:w="88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820"/>
        <w:gridCol w:w="2060"/>
        <w:gridCol w:w="180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保持寄存器地址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参数备注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参数分类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150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系统状态</w:t>
            </w:r>
          </w:p>
        </w:tc>
        <w:tc>
          <w:tcPr>
            <w:tcW w:w="2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0x55空闲0xAA忙碌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pStyle w:val="8"/>
        <w:shd w:val="clear" w:color="auto" w:fill="FFFFFF"/>
        <w:spacing w:line="360" w:lineRule="auto"/>
        <w:ind w:left="360" w:firstLine="0" w:firstLineChars="0"/>
        <w:rPr>
          <w:rFonts w:ascii="宋体" w:hAnsi="宋体" w:cs="宋体"/>
          <w:color w:val="000000"/>
          <w:sz w:val="24"/>
          <w:szCs w:val="24"/>
        </w:rPr>
      </w:pPr>
    </w:p>
    <w:p>
      <w:pPr>
        <w:pStyle w:val="8"/>
        <w:ind w:left="7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215"/>
    <w:multiLevelType w:val="multilevel"/>
    <w:tmpl w:val="078362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17CE"/>
    <w:rsid w:val="000E1B79"/>
    <w:rsid w:val="00180154"/>
    <w:rsid w:val="004568DB"/>
    <w:rsid w:val="00541CB5"/>
    <w:rsid w:val="006C6398"/>
    <w:rsid w:val="00754E4F"/>
    <w:rsid w:val="007817CE"/>
    <w:rsid w:val="007A7C4C"/>
    <w:rsid w:val="00867A7E"/>
    <w:rsid w:val="008832A5"/>
    <w:rsid w:val="00D44656"/>
    <w:rsid w:val="00D55295"/>
    <w:rsid w:val="00DA7977"/>
    <w:rsid w:val="00E23796"/>
    <w:rsid w:val="00F62603"/>
    <w:rsid w:val="00FC3692"/>
    <w:rsid w:val="66EB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212</Words>
  <Characters>1211</Characters>
  <Lines>10</Lines>
  <Paragraphs>2</Paragraphs>
  <TotalTime>0</TotalTime>
  <ScaleCrop>false</ScaleCrop>
  <LinksUpToDate>false</LinksUpToDate>
  <CharactersWithSpaces>1421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2017-08-27T12:15:00Z</dcterms:created>
  <dc:creator>Administrator</dc:creator>
  <cp:lastModifiedBy>PengJianbo</cp:lastModifiedBy>
  <dcterms:modified xsi:type="dcterms:W3CDTF">2017-08-30T07:56:15Z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