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6D47D" w14:textId="2CF28906" w:rsidR="00445E33" w:rsidRDefault="00445E33" w:rsidP="00445E33">
      <w:pPr>
        <w:jc w:val="center"/>
        <w:rPr>
          <w:b/>
          <w:bCs/>
          <w:sz w:val="32"/>
          <w:szCs w:val="32"/>
        </w:rPr>
      </w:pPr>
      <w:r w:rsidRPr="00445E33">
        <w:rPr>
          <w:b/>
          <w:bCs/>
          <w:sz w:val="32"/>
          <w:szCs w:val="32"/>
        </w:rPr>
        <w:t>CIT 594 Group Project Report</w:t>
      </w:r>
    </w:p>
    <w:p w14:paraId="4CEE0BD8" w14:textId="294A33A3" w:rsidR="00445E33" w:rsidRPr="00445E33" w:rsidRDefault="00445E33" w:rsidP="00445E33">
      <w:pPr>
        <w:jc w:val="center"/>
        <w:rPr>
          <w:rFonts w:ascii="Times New Roman" w:eastAsia="Times New Roman" w:hAnsi="Times New Roman" w:cs="Times New Roman"/>
          <w:sz w:val="18"/>
          <w:szCs w:val="18"/>
        </w:rPr>
      </w:pPr>
      <w:proofErr w:type="spellStart"/>
      <w:r w:rsidRPr="00445E33">
        <w:rPr>
          <w:rFonts w:ascii="Helvetica" w:eastAsia="Times New Roman" w:hAnsi="Helvetica" w:cs="Times New Roman"/>
          <w:color w:val="202124"/>
          <w:spacing w:val="3"/>
          <w:sz w:val="15"/>
          <w:szCs w:val="15"/>
          <w:shd w:val="clear" w:color="auto" w:fill="FFFFFF"/>
        </w:rPr>
        <w:t>Yuyuan</w:t>
      </w:r>
      <w:proofErr w:type="spellEnd"/>
      <w:r w:rsidRPr="00445E33">
        <w:rPr>
          <w:rFonts w:ascii="Helvetica" w:eastAsia="Times New Roman" w:hAnsi="Helvetica" w:cs="Times New Roman"/>
          <w:color w:val="202124"/>
          <w:spacing w:val="3"/>
          <w:sz w:val="15"/>
          <w:szCs w:val="15"/>
          <w:shd w:val="clear" w:color="auto" w:fill="FFFFFF"/>
        </w:rPr>
        <w:t xml:space="preserve"> Lin</w:t>
      </w:r>
      <w:r w:rsidRPr="00445E33">
        <w:rPr>
          <w:rFonts w:ascii="Helvetica" w:eastAsia="Times New Roman" w:hAnsi="Helvetica" w:cs="Times New Roman"/>
          <w:color w:val="202124"/>
          <w:spacing w:val="3"/>
          <w:sz w:val="15"/>
          <w:szCs w:val="15"/>
          <w:shd w:val="clear" w:color="auto" w:fill="FFFFFF"/>
        </w:rPr>
        <w:t>(</w:t>
      </w:r>
      <w:hyperlink r:id="rId5" w:history="1">
        <w:r w:rsidRPr="00445E33">
          <w:rPr>
            <w:rStyle w:val="Hyperlink"/>
            <w:rFonts w:ascii="Helvetica" w:eastAsia="Times New Roman" w:hAnsi="Helvetica" w:cs="Times New Roman"/>
            <w:sz w:val="15"/>
            <w:szCs w:val="15"/>
            <w:shd w:val="clear" w:color="auto" w:fill="FFFFFF"/>
          </w:rPr>
          <w:t>linyuy@seas.upenn.edu</w:t>
        </w:r>
      </w:hyperlink>
      <w:r w:rsidRPr="00445E33">
        <w:rPr>
          <w:rFonts w:ascii="Helvetica" w:eastAsia="Times New Roman" w:hAnsi="Helvetica" w:cs="Times New Roman"/>
          <w:color w:val="202124"/>
          <w:spacing w:val="3"/>
          <w:sz w:val="15"/>
          <w:szCs w:val="15"/>
          <w:shd w:val="clear" w:color="auto" w:fill="FFFFFF"/>
        </w:rPr>
        <w:t xml:space="preserve">), </w:t>
      </w:r>
      <w:r w:rsidRPr="00445E33">
        <w:rPr>
          <w:rFonts w:ascii="Helvetica" w:eastAsia="Times New Roman" w:hAnsi="Helvetica" w:cs="Times New Roman"/>
          <w:color w:val="222222"/>
          <w:sz w:val="15"/>
          <w:szCs w:val="15"/>
        </w:rPr>
        <w:t>Zhong Liu</w:t>
      </w:r>
      <w:r w:rsidRPr="00445E33">
        <w:rPr>
          <w:rFonts w:ascii="Helvetica" w:eastAsia="Times New Roman" w:hAnsi="Helvetica" w:cs="Times New Roman"/>
          <w:color w:val="222222"/>
          <w:sz w:val="15"/>
          <w:szCs w:val="15"/>
        </w:rPr>
        <w:t>(</w:t>
      </w:r>
      <w:hyperlink r:id="rId6" w:history="1">
        <w:r w:rsidRPr="00445E33">
          <w:rPr>
            <w:rStyle w:val="Hyperlink"/>
            <w:rFonts w:ascii="Helvetica" w:eastAsia="Times New Roman" w:hAnsi="Helvetica" w:cs="Times New Roman"/>
            <w:sz w:val="15"/>
            <w:szCs w:val="15"/>
            <w:shd w:val="clear" w:color="auto" w:fill="FFFFFF"/>
          </w:rPr>
          <w:t>zhongliu@seas.upenn.edu</w:t>
        </w:r>
      </w:hyperlink>
      <w:r w:rsidRPr="00445E33">
        <w:rPr>
          <w:rFonts w:ascii="Helvetica" w:eastAsia="Times New Roman" w:hAnsi="Helvetica" w:cs="Times New Roman"/>
          <w:color w:val="222222"/>
          <w:sz w:val="15"/>
          <w:szCs w:val="15"/>
        </w:rPr>
        <w:t>)</w:t>
      </w:r>
    </w:p>
    <w:p w14:paraId="6F7F6A44" w14:textId="15B203E9" w:rsidR="00445E33" w:rsidRPr="00445E33" w:rsidRDefault="00445E33" w:rsidP="00445E33">
      <w:pPr>
        <w:rPr>
          <w:b/>
          <w:bCs/>
          <w:sz w:val="32"/>
          <w:szCs w:val="32"/>
        </w:rPr>
      </w:pPr>
    </w:p>
    <w:p w14:paraId="13E5D5C7" w14:textId="7CB60EE8" w:rsidR="00042343" w:rsidRPr="00445E33" w:rsidRDefault="00042343" w:rsidP="00445E33">
      <w:pPr>
        <w:jc w:val="both"/>
        <w:rPr>
          <w:b/>
          <w:bCs/>
          <w:sz w:val="28"/>
          <w:szCs w:val="28"/>
        </w:rPr>
      </w:pPr>
      <w:r w:rsidRPr="00445E33">
        <w:rPr>
          <w:b/>
          <w:bCs/>
          <w:sz w:val="28"/>
          <w:szCs w:val="28"/>
        </w:rPr>
        <w:t>Additional Feature</w:t>
      </w:r>
    </w:p>
    <w:p w14:paraId="1C8C4EEF" w14:textId="5EF5B9CD" w:rsidR="003A1928" w:rsidRDefault="00F854C7" w:rsidP="009C587C">
      <w:pPr>
        <w:jc w:val="both"/>
      </w:pPr>
      <w:r>
        <w:t xml:space="preserve">The topic of the additional feature in our final project is the relationship between the </w:t>
      </w:r>
      <w:r w:rsidRPr="00F854C7">
        <w:t>Total Fines Per Capita</w:t>
      </w:r>
      <w:r>
        <w:t xml:space="preserve"> and the </w:t>
      </w:r>
      <w:r w:rsidRPr="00F854C7">
        <w:t>Total Residential Market Value Per Capita</w:t>
      </w:r>
      <w:r>
        <w:t xml:space="preserve">. In statistics, we can use the cross-correlation coefficient to quantify the relationship. </w:t>
      </w:r>
      <w:r w:rsidRPr="00F854C7">
        <w:t>There are several types of correlation coefficient formulas.</w:t>
      </w:r>
      <w:r>
        <w:t xml:space="preserve"> One of the most used is the </w:t>
      </w:r>
      <w:r w:rsidRPr="00F854C7">
        <w:t>Pearson’s correlation coefficient formula</w:t>
      </w:r>
      <w:r>
        <w:t>, which is shown below.</w:t>
      </w:r>
    </w:p>
    <w:p w14:paraId="324020AD" w14:textId="77F0B38A" w:rsidR="00F854C7" w:rsidRDefault="00F854C7" w:rsidP="009C587C">
      <w:pPr>
        <w:pStyle w:val="ListParagraph"/>
        <w:spacing w:line="360" w:lineRule="auto"/>
        <w:ind w:left="0"/>
        <w:jc w:val="both"/>
      </w:pPr>
      <m:oMathPara>
        <m:oMath>
          <m:r>
            <w:rPr>
              <w:rFonts w:ascii="Cambria Math"/>
              <w:noProof/>
            </w:rPr>
            <m:t>CC=</m:t>
          </m:r>
          <m:f>
            <m:fPr>
              <m:ctrlPr>
                <w:rPr>
                  <w:rFonts w:ascii="Cambria Math" w:hAnsi="Cambria Math"/>
                  <w:i/>
                  <w:noProof/>
                </w:rPr>
              </m:ctrlPr>
            </m:fPr>
            <m:num>
              <m:nary>
                <m:naryPr>
                  <m:chr m:val="∑"/>
                  <m:supHide m:val="1"/>
                  <m:ctrlPr>
                    <w:rPr>
                      <w:rFonts w:ascii="Cambria Math" w:hAnsi="Cambria Math"/>
                      <w:i/>
                      <w:noProof/>
                    </w:rPr>
                  </m:ctrlPr>
                </m:naryPr>
                <m:sub>
                  <m:r>
                    <w:rPr>
                      <w:rFonts w:ascii="Cambria Math"/>
                      <w:noProof/>
                    </w:rPr>
                    <m:t>i</m:t>
                  </m:r>
                </m:sub>
                <m:sup/>
                <m:e>
                  <m:r>
                    <w:rPr>
                      <w:rFonts w:ascii="Cambria Math"/>
                      <w:noProof/>
                    </w:rPr>
                    <m:t>(</m:t>
                  </m:r>
                  <m:sSub>
                    <m:sSubPr>
                      <m:ctrlPr>
                        <w:rPr>
                          <w:rFonts w:ascii="Cambria Math" w:hAnsi="Cambria Math"/>
                          <w:i/>
                          <w:noProof/>
                        </w:rPr>
                      </m:ctrlPr>
                    </m:sSubPr>
                    <m:e>
                      <m:r>
                        <w:rPr>
                          <w:rFonts w:ascii="Cambria Math"/>
                          <w:noProof/>
                        </w:rPr>
                        <m:t>I</m:t>
                      </m:r>
                    </m:e>
                    <m:sub>
                      <m:r>
                        <w:rPr>
                          <w:rFonts w:ascii="Cambria Math"/>
                          <w:noProof/>
                        </w:rPr>
                        <m:t>1</m:t>
                      </m:r>
                    </m:sub>
                  </m:sSub>
                  <m:r>
                    <w:rPr>
                      <w:rFonts w:ascii="Cambria Math"/>
                      <w:noProof/>
                    </w:rPr>
                    <m:t>(i)</m:t>
                  </m:r>
                  <m:r>
                    <w:rPr>
                      <w:rFonts w:ascii="Cambria Math"/>
                      <w:noProof/>
                    </w:rPr>
                    <m:t>-</m:t>
                  </m:r>
                  <m:bar>
                    <m:barPr>
                      <m:pos m:val="top"/>
                      <m:ctrlPr>
                        <w:rPr>
                          <w:rFonts w:ascii="Cambria Math" w:hAnsi="Cambria Math"/>
                          <w:i/>
                          <w:noProof/>
                        </w:rPr>
                      </m:ctrlPr>
                    </m:barPr>
                    <m:e>
                      <m:sSub>
                        <m:sSubPr>
                          <m:ctrlPr>
                            <w:rPr>
                              <w:rFonts w:ascii="Cambria Math" w:hAnsi="Cambria Math"/>
                              <w:i/>
                              <w:noProof/>
                            </w:rPr>
                          </m:ctrlPr>
                        </m:sSubPr>
                        <m:e>
                          <m:r>
                            <w:rPr>
                              <w:rFonts w:ascii="Cambria Math"/>
                              <w:noProof/>
                            </w:rPr>
                            <m:t>I</m:t>
                          </m:r>
                        </m:e>
                        <m:sub>
                          <m:r>
                            <w:rPr>
                              <w:rFonts w:ascii="Cambria Math"/>
                              <w:noProof/>
                            </w:rPr>
                            <m:t>1</m:t>
                          </m:r>
                        </m:sub>
                      </m:sSub>
                    </m:e>
                  </m:bar>
                  <m:r>
                    <w:rPr>
                      <w:rFonts w:ascii="Cambria Math"/>
                      <w:noProof/>
                    </w:rPr>
                    <m:t>)</m:t>
                  </m:r>
                </m:e>
              </m:nary>
              <m:r>
                <w:rPr>
                  <w:rFonts w:ascii="Cambria Math" w:hAnsi="Cambria Math" w:cs="Cambria Math"/>
                  <w:noProof/>
                </w:rPr>
                <m:t>⋅</m:t>
              </m:r>
              <m:r>
                <w:rPr>
                  <w:rFonts w:ascii="Cambria Math"/>
                  <w:noProof/>
                </w:rPr>
                <m:t>(</m:t>
              </m:r>
              <m:sSub>
                <m:sSubPr>
                  <m:ctrlPr>
                    <w:rPr>
                      <w:rFonts w:ascii="Cambria Math" w:hAnsi="Cambria Math"/>
                      <w:i/>
                      <w:noProof/>
                    </w:rPr>
                  </m:ctrlPr>
                </m:sSubPr>
                <m:e>
                  <m:r>
                    <w:rPr>
                      <w:rFonts w:ascii="Cambria Math"/>
                      <w:noProof/>
                    </w:rPr>
                    <m:t>I</m:t>
                  </m:r>
                </m:e>
                <m:sub>
                  <m:r>
                    <w:rPr>
                      <w:rFonts w:ascii="Cambria Math"/>
                      <w:noProof/>
                    </w:rPr>
                    <m:t>2</m:t>
                  </m:r>
                </m:sub>
              </m:sSub>
              <m:r>
                <w:rPr>
                  <w:rFonts w:ascii="Cambria Math"/>
                  <w:noProof/>
                </w:rPr>
                <m:t>(i)</m:t>
              </m:r>
              <m:r>
                <w:rPr>
                  <w:rFonts w:ascii="Cambria Math"/>
                  <w:noProof/>
                </w:rPr>
                <m:t>-</m:t>
              </m:r>
              <m:bar>
                <m:barPr>
                  <m:pos m:val="top"/>
                  <m:ctrlPr>
                    <w:rPr>
                      <w:rFonts w:ascii="Cambria Math" w:hAnsi="Cambria Math"/>
                      <w:i/>
                      <w:noProof/>
                    </w:rPr>
                  </m:ctrlPr>
                </m:barPr>
                <m:e>
                  <m:sSub>
                    <m:sSubPr>
                      <m:ctrlPr>
                        <w:rPr>
                          <w:rFonts w:ascii="Cambria Math" w:hAnsi="Cambria Math"/>
                          <w:i/>
                          <w:noProof/>
                        </w:rPr>
                      </m:ctrlPr>
                    </m:sSubPr>
                    <m:e>
                      <m:r>
                        <w:rPr>
                          <w:rFonts w:ascii="Cambria Math"/>
                          <w:noProof/>
                        </w:rPr>
                        <m:t>I</m:t>
                      </m:r>
                    </m:e>
                    <m:sub>
                      <m:r>
                        <w:rPr>
                          <w:rFonts w:ascii="Cambria Math"/>
                          <w:noProof/>
                        </w:rPr>
                        <m:t>2</m:t>
                      </m:r>
                    </m:sub>
                  </m:sSub>
                </m:e>
              </m:bar>
              <m:r>
                <w:rPr>
                  <w:rFonts w:ascii="Cambria Math"/>
                  <w:noProof/>
                </w:rPr>
                <m:t>)</m:t>
              </m:r>
            </m:num>
            <m:den>
              <m:rad>
                <m:radPr>
                  <m:degHide m:val="1"/>
                  <m:ctrlPr>
                    <w:rPr>
                      <w:rFonts w:ascii="Cambria Math" w:hAnsi="Cambria Math"/>
                      <w:i/>
                      <w:noProof/>
                    </w:rPr>
                  </m:ctrlPr>
                </m:radPr>
                <m:deg/>
                <m:e>
                  <m:nary>
                    <m:naryPr>
                      <m:chr m:val="∑"/>
                      <m:supHide m:val="1"/>
                      <m:ctrlPr>
                        <w:rPr>
                          <w:rFonts w:ascii="Cambria Math" w:hAnsi="Cambria Math"/>
                          <w:i/>
                          <w:noProof/>
                        </w:rPr>
                      </m:ctrlPr>
                    </m:naryPr>
                    <m:sub>
                      <m:r>
                        <w:rPr>
                          <w:rFonts w:ascii="Cambria Math"/>
                          <w:noProof/>
                        </w:rPr>
                        <m:t>i</m:t>
                      </m:r>
                    </m:sub>
                    <m:sup/>
                    <m:e>
                      <m:r>
                        <w:rPr>
                          <w:rFonts w:ascii="Cambria Math"/>
                          <w:noProof/>
                        </w:rPr>
                        <m:t>(</m:t>
                      </m:r>
                      <m:sSub>
                        <m:sSubPr>
                          <m:ctrlPr>
                            <w:rPr>
                              <w:rFonts w:ascii="Cambria Math" w:hAnsi="Cambria Math"/>
                              <w:i/>
                              <w:noProof/>
                            </w:rPr>
                          </m:ctrlPr>
                        </m:sSubPr>
                        <m:e>
                          <m:r>
                            <w:rPr>
                              <w:rFonts w:ascii="Cambria Math"/>
                              <w:noProof/>
                            </w:rPr>
                            <m:t>I</m:t>
                          </m:r>
                        </m:e>
                        <m:sub>
                          <m:r>
                            <w:rPr>
                              <w:rFonts w:ascii="Cambria Math"/>
                              <w:noProof/>
                            </w:rPr>
                            <m:t>1</m:t>
                          </m:r>
                        </m:sub>
                      </m:sSub>
                      <m:r>
                        <w:rPr>
                          <w:rFonts w:ascii="Cambria Math"/>
                          <w:noProof/>
                        </w:rPr>
                        <m:t>(i)</m:t>
                      </m:r>
                      <m:r>
                        <w:rPr>
                          <w:rFonts w:ascii="Cambria Math"/>
                          <w:noProof/>
                        </w:rPr>
                        <m:t>-</m:t>
                      </m:r>
                      <m:bar>
                        <m:barPr>
                          <m:pos m:val="top"/>
                          <m:ctrlPr>
                            <w:rPr>
                              <w:rFonts w:ascii="Cambria Math" w:hAnsi="Cambria Math"/>
                              <w:i/>
                              <w:noProof/>
                            </w:rPr>
                          </m:ctrlPr>
                        </m:barPr>
                        <m:e>
                          <m:sSub>
                            <m:sSubPr>
                              <m:ctrlPr>
                                <w:rPr>
                                  <w:rFonts w:ascii="Cambria Math" w:hAnsi="Cambria Math"/>
                                  <w:i/>
                                  <w:noProof/>
                                </w:rPr>
                              </m:ctrlPr>
                            </m:sSubPr>
                            <m:e>
                              <m:r>
                                <w:rPr>
                                  <w:rFonts w:ascii="Cambria Math"/>
                                  <w:noProof/>
                                </w:rPr>
                                <m:t>I</m:t>
                              </m:r>
                            </m:e>
                            <m:sub>
                              <m:r>
                                <w:rPr>
                                  <w:rFonts w:ascii="Cambria Math"/>
                                  <w:noProof/>
                                </w:rPr>
                                <m:t>1</m:t>
                              </m:r>
                            </m:sub>
                          </m:sSub>
                        </m:e>
                      </m:bar>
                      <m:sSup>
                        <m:sSupPr>
                          <m:ctrlPr>
                            <w:rPr>
                              <w:rFonts w:ascii="Cambria Math" w:hAnsi="Cambria Math"/>
                              <w:i/>
                              <w:noProof/>
                            </w:rPr>
                          </m:ctrlPr>
                        </m:sSupPr>
                        <m:e>
                          <m:r>
                            <w:rPr>
                              <w:rFonts w:ascii="Cambria Math"/>
                              <w:noProof/>
                            </w:rPr>
                            <m:t>)</m:t>
                          </m:r>
                        </m:e>
                        <m:sup>
                          <m:r>
                            <w:rPr>
                              <w:rFonts w:ascii="Cambria Math"/>
                              <w:noProof/>
                            </w:rPr>
                            <m:t>2</m:t>
                          </m:r>
                        </m:sup>
                      </m:sSup>
                      <m:nary>
                        <m:naryPr>
                          <m:chr m:val="∑"/>
                          <m:supHide m:val="1"/>
                          <m:ctrlPr>
                            <w:rPr>
                              <w:rFonts w:ascii="Cambria Math" w:hAnsi="Cambria Math"/>
                              <w:i/>
                              <w:noProof/>
                            </w:rPr>
                          </m:ctrlPr>
                        </m:naryPr>
                        <m:sub>
                          <m:r>
                            <w:rPr>
                              <w:rFonts w:ascii="Cambria Math"/>
                              <w:noProof/>
                            </w:rPr>
                            <m:t>i</m:t>
                          </m:r>
                        </m:sub>
                        <m:sup/>
                        <m:e>
                          <m:r>
                            <w:rPr>
                              <w:rFonts w:ascii="Cambria Math"/>
                              <w:noProof/>
                            </w:rPr>
                            <m:t>(</m:t>
                          </m:r>
                          <m:sSub>
                            <m:sSubPr>
                              <m:ctrlPr>
                                <w:rPr>
                                  <w:rFonts w:ascii="Cambria Math" w:hAnsi="Cambria Math"/>
                                  <w:i/>
                                  <w:noProof/>
                                </w:rPr>
                              </m:ctrlPr>
                            </m:sSubPr>
                            <m:e>
                              <m:r>
                                <w:rPr>
                                  <w:rFonts w:ascii="Cambria Math"/>
                                  <w:noProof/>
                                </w:rPr>
                                <m:t>I</m:t>
                              </m:r>
                            </m:e>
                            <m:sub>
                              <m:r>
                                <w:rPr>
                                  <w:rFonts w:ascii="Cambria Math"/>
                                  <w:noProof/>
                                </w:rPr>
                                <m:t>2</m:t>
                              </m:r>
                            </m:sub>
                          </m:sSub>
                          <m:r>
                            <w:rPr>
                              <w:rFonts w:ascii="Cambria Math"/>
                              <w:noProof/>
                            </w:rPr>
                            <m:t>(i)</m:t>
                          </m:r>
                          <m:r>
                            <w:rPr>
                              <w:rFonts w:ascii="Cambria Math"/>
                              <w:noProof/>
                            </w:rPr>
                            <m:t>-</m:t>
                          </m:r>
                          <m:bar>
                            <m:barPr>
                              <m:pos m:val="top"/>
                              <m:ctrlPr>
                                <w:rPr>
                                  <w:rFonts w:ascii="Cambria Math" w:hAnsi="Cambria Math"/>
                                  <w:i/>
                                  <w:noProof/>
                                </w:rPr>
                              </m:ctrlPr>
                            </m:barPr>
                            <m:e>
                              <m:sSub>
                                <m:sSubPr>
                                  <m:ctrlPr>
                                    <w:rPr>
                                      <w:rFonts w:ascii="Cambria Math" w:hAnsi="Cambria Math"/>
                                      <w:i/>
                                      <w:noProof/>
                                    </w:rPr>
                                  </m:ctrlPr>
                                </m:sSubPr>
                                <m:e>
                                  <m:r>
                                    <w:rPr>
                                      <w:rFonts w:ascii="Cambria Math"/>
                                      <w:noProof/>
                                    </w:rPr>
                                    <m:t>I</m:t>
                                  </m:r>
                                </m:e>
                                <m:sub>
                                  <m:r>
                                    <w:rPr>
                                      <w:rFonts w:ascii="Cambria Math"/>
                                      <w:noProof/>
                                    </w:rPr>
                                    <m:t>2</m:t>
                                  </m:r>
                                </m:sub>
                              </m:sSub>
                            </m:e>
                          </m:bar>
                          <m:sSup>
                            <m:sSupPr>
                              <m:ctrlPr>
                                <w:rPr>
                                  <w:rFonts w:ascii="Cambria Math" w:hAnsi="Cambria Math"/>
                                  <w:i/>
                                  <w:noProof/>
                                </w:rPr>
                              </m:ctrlPr>
                            </m:sSupPr>
                            <m:e>
                              <m:r>
                                <w:rPr>
                                  <w:rFonts w:ascii="Cambria Math"/>
                                  <w:noProof/>
                                </w:rPr>
                                <m:t>)</m:t>
                              </m:r>
                            </m:e>
                            <m:sup>
                              <m:r>
                                <w:rPr>
                                  <w:rFonts w:ascii="Cambria Math"/>
                                  <w:noProof/>
                                </w:rPr>
                                <m:t>2</m:t>
                              </m:r>
                            </m:sup>
                          </m:sSup>
                        </m:e>
                      </m:nary>
                    </m:e>
                  </m:nary>
                </m:e>
              </m:rad>
            </m:den>
          </m:f>
        </m:oMath>
      </m:oMathPara>
    </w:p>
    <w:p w14:paraId="5D712F6E" w14:textId="53D30B9B" w:rsidR="00E41AEA" w:rsidRDefault="00F854C7" w:rsidP="009C587C">
      <w:pPr>
        <w:jc w:val="both"/>
      </w:pPr>
      <w:r>
        <w:t xml:space="preserve">In the equation, let us use </w:t>
      </w:r>
      <m:oMath>
        <m:sSub>
          <m:sSubPr>
            <m:ctrlPr>
              <w:rPr>
                <w:rFonts w:ascii="Cambria Math" w:hAnsi="Cambria Math"/>
                <w:i/>
                <w:noProof/>
              </w:rPr>
            </m:ctrlPr>
          </m:sSubPr>
          <m:e>
            <m:r>
              <w:rPr>
                <w:rFonts w:ascii="Cambria Math"/>
                <w:noProof/>
              </w:rPr>
              <m:t>I</m:t>
            </m:r>
          </m:e>
          <m:sub>
            <m:r>
              <w:rPr>
                <w:rFonts w:ascii="Cambria Math"/>
                <w:noProof/>
              </w:rPr>
              <m:t>1</m:t>
            </m:r>
          </m:sub>
        </m:sSub>
        <m:r>
          <w:rPr>
            <w:rFonts w:ascii="Cambria Math"/>
            <w:noProof/>
          </w:rPr>
          <m:t>(i)</m:t>
        </m:r>
      </m:oMath>
      <w:r w:rsidR="00FD7465">
        <w:t xml:space="preserve"> </w:t>
      </w:r>
      <w:r>
        <w:t xml:space="preserve">as the </w:t>
      </w:r>
      <w:r w:rsidRPr="00F854C7">
        <w:t>Total Fines Per Capita</w:t>
      </w:r>
      <w:r>
        <w:t xml:space="preserve"> in each zip code, and </w:t>
      </w:r>
      <m:oMath>
        <m:sSub>
          <m:sSubPr>
            <m:ctrlPr>
              <w:rPr>
                <w:rFonts w:ascii="Cambria Math" w:hAnsi="Cambria Math"/>
                <w:i/>
                <w:noProof/>
              </w:rPr>
            </m:ctrlPr>
          </m:sSubPr>
          <m:e>
            <m:r>
              <w:rPr>
                <w:rFonts w:ascii="Cambria Math"/>
                <w:noProof/>
              </w:rPr>
              <m:t>I</m:t>
            </m:r>
          </m:e>
          <m:sub>
            <m:r>
              <w:rPr>
                <w:rFonts w:ascii="Cambria Math"/>
                <w:noProof/>
              </w:rPr>
              <m:t>2</m:t>
            </m:r>
          </m:sub>
        </m:sSub>
        <m:r>
          <w:rPr>
            <w:rFonts w:ascii="Cambria Math"/>
            <w:noProof/>
          </w:rPr>
          <m:t>(i)</m:t>
        </m:r>
      </m:oMath>
      <w:r>
        <w:t xml:space="preserve"> as the </w:t>
      </w:r>
      <w:r w:rsidRPr="00F854C7">
        <w:t>Total Residential Market Value Per Capita</w:t>
      </w:r>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oMath>
      <w:r>
        <w:t xml:space="preserve"> is the </w:t>
      </w:r>
      <w:r w:rsidR="00FD7465">
        <w:t xml:space="preserve">average </w:t>
      </w:r>
      <w:r w:rsidR="00FD7465" w:rsidRPr="00FD7465">
        <w:t>Total Fines Per Capita</w:t>
      </w:r>
      <w:r w:rsidR="00FD7465">
        <w:t xml:space="preserve"> in all zip codes of interest.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2</m:t>
                </m:r>
              </m:sub>
            </m:sSub>
          </m:e>
        </m:acc>
      </m:oMath>
      <w:r w:rsidR="00FD7465">
        <w:t xml:space="preserve"> is the average </w:t>
      </w:r>
      <w:r w:rsidR="00FD7465" w:rsidRPr="00FD7465">
        <w:t xml:space="preserve">Total Residential Market Value Per Capita </w:t>
      </w:r>
      <w:r w:rsidR="00FD7465">
        <w:t xml:space="preserve">in all the zip codes of interest. </w:t>
      </w:r>
      <w:r w:rsidR="00E41AEA">
        <w:t xml:space="preserve">Therefore, the entries of </w:t>
      </w:r>
      <m:oMath>
        <m:sSub>
          <m:sSubPr>
            <m:ctrlPr>
              <w:rPr>
                <w:rFonts w:ascii="Cambria Math" w:hAnsi="Cambria Math"/>
                <w:i/>
                <w:noProof/>
              </w:rPr>
            </m:ctrlPr>
          </m:sSubPr>
          <m:e>
            <m:r>
              <w:rPr>
                <w:rFonts w:ascii="Cambria Math"/>
                <w:noProof/>
              </w:rPr>
              <m:t>I</m:t>
            </m:r>
          </m:e>
          <m:sub>
            <m:r>
              <w:rPr>
                <w:rFonts w:ascii="Cambria Math"/>
                <w:noProof/>
              </w:rPr>
              <m:t>1</m:t>
            </m:r>
          </m:sub>
        </m:sSub>
      </m:oMath>
      <w:r w:rsidR="00E41AEA">
        <w:t xml:space="preserve">have used the datasets of population and parking and those of </w:t>
      </w:r>
      <m:oMath>
        <m:sSub>
          <m:sSubPr>
            <m:ctrlPr>
              <w:rPr>
                <w:rFonts w:ascii="Cambria Math" w:hAnsi="Cambria Math"/>
                <w:i/>
                <w:noProof/>
              </w:rPr>
            </m:ctrlPr>
          </m:sSubPr>
          <m:e>
            <m:r>
              <w:rPr>
                <w:rFonts w:ascii="Cambria Math"/>
                <w:noProof/>
              </w:rPr>
              <m:t>I</m:t>
            </m:r>
          </m:e>
          <m:sub>
            <m:r>
              <w:rPr>
                <w:rFonts w:ascii="Cambria Math"/>
                <w:noProof/>
              </w:rPr>
              <m:t>2</m:t>
            </m:r>
          </m:sub>
        </m:sSub>
      </m:oMath>
      <w:r w:rsidR="00E41AEA">
        <w:t>have used the datasets of population and property.</w:t>
      </w:r>
    </w:p>
    <w:p w14:paraId="28D7974D" w14:textId="2EA87A19" w:rsidR="00F854C7" w:rsidRDefault="00E41AEA" w:rsidP="009C587C">
      <w:pPr>
        <w:jc w:val="both"/>
      </w:pPr>
      <w:r>
        <w:t>In the implantation, for simplicity, we have used a derived form of the Pearson’s correlation coefficient formula, which is shown below:</w:t>
      </w:r>
    </w:p>
    <w:p w14:paraId="094D8CFB" w14:textId="7F4DB4CA" w:rsidR="00E41AEA" w:rsidRDefault="00E41AEA" w:rsidP="009C587C">
      <w:pPr>
        <w:pStyle w:val="ListParagraph"/>
        <w:spacing w:line="360" w:lineRule="auto"/>
        <w:ind w:left="0"/>
        <w:jc w:val="both"/>
      </w:pPr>
      <m:oMathPara>
        <m:oMath>
          <m:r>
            <w:rPr>
              <w:rFonts w:ascii="Cambria Math"/>
              <w:noProof/>
            </w:rPr>
            <m:t>CC=</m:t>
          </m:r>
          <m:f>
            <m:fPr>
              <m:ctrlPr>
                <w:rPr>
                  <w:rFonts w:ascii="Cambria Math" w:hAnsi="Cambria Math"/>
                  <w:i/>
                  <w:noProof/>
                </w:rPr>
              </m:ctrlPr>
            </m:fPr>
            <m:num>
              <m:r>
                <w:rPr>
                  <w:rFonts w:ascii="Cambria Math"/>
                  <w:noProof/>
                </w:rPr>
                <m:t>cov(</m:t>
              </m:r>
              <m:sSub>
                <m:sSubPr>
                  <m:ctrlPr>
                    <w:rPr>
                      <w:rFonts w:ascii="Cambria Math" w:hAnsi="Cambria Math"/>
                      <w:i/>
                      <w:noProof/>
                    </w:rPr>
                  </m:ctrlPr>
                </m:sSubPr>
                <m:e>
                  <m:r>
                    <w:rPr>
                      <w:rFonts w:ascii="Cambria Math"/>
                      <w:noProof/>
                    </w:rPr>
                    <m:t>I</m:t>
                  </m:r>
                </m:e>
                <m:sub>
                  <m:r>
                    <w:rPr>
                      <w:rFonts w:ascii="Cambria Math"/>
                      <w:noProof/>
                    </w:rPr>
                    <m:t>1</m:t>
                  </m:r>
                </m:sub>
              </m:sSub>
              <m:r>
                <w:rPr>
                  <w:rFonts w:ascii="Cambria Math"/>
                  <w:noProof/>
                </w:rPr>
                <m:t xml:space="preserve"> , </m:t>
              </m:r>
              <m:sSub>
                <m:sSubPr>
                  <m:ctrlPr>
                    <w:rPr>
                      <w:rFonts w:ascii="Cambria Math" w:hAnsi="Cambria Math"/>
                      <w:i/>
                      <w:noProof/>
                    </w:rPr>
                  </m:ctrlPr>
                </m:sSubPr>
                <m:e>
                  <m:r>
                    <w:rPr>
                      <w:rFonts w:ascii="Cambria Math"/>
                      <w:noProof/>
                    </w:rPr>
                    <m:t>I</m:t>
                  </m:r>
                </m:e>
                <m:sub>
                  <m:r>
                    <w:rPr>
                      <w:rFonts w:ascii="Cambria Math"/>
                      <w:noProof/>
                    </w:rPr>
                    <m:t>2</m:t>
                  </m:r>
                </m:sub>
              </m:sSub>
              <m:r>
                <w:rPr>
                  <w:rFonts w:ascii="Cambria Math"/>
                  <w:noProof/>
                </w:rPr>
                <m:t xml:space="preserve">) </m:t>
              </m:r>
            </m:num>
            <m:den>
              <m:sSub>
                <m:sSubPr>
                  <m:ctrlPr>
                    <w:rPr>
                      <w:rFonts w:ascii="Cambria Math" w:hAnsi="Cambria Math"/>
                      <w:i/>
                      <w:noProof/>
                    </w:rPr>
                  </m:ctrlPr>
                </m:sSubPr>
                <m:e>
                  <m:r>
                    <w:rPr>
                      <w:rFonts w:ascii="Cambria Math" w:hAnsi="Cambria Math"/>
                      <w:noProof/>
                    </w:rPr>
                    <m:t>σ</m:t>
                  </m:r>
                </m:e>
                <m:sub>
                  <m:sSub>
                    <m:sSubPr>
                      <m:ctrlPr>
                        <w:rPr>
                          <w:rFonts w:ascii="Cambria Math" w:hAnsi="Cambria Math"/>
                          <w:i/>
                          <w:noProof/>
                        </w:rPr>
                      </m:ctrlPr>
                    </m:sSubPr>
                    <m:e>
                      <m:r>
                        <w:rPr>
                          <w:rFonts w:ascii="Cambria Math"/>
                          <w:noProof/>
                        </w:rPr>
                        <m:t>I</m:t>
                      </m:r>
                    </m:e>
                    <m:sub>
                      <m:r>
                        <w:rPr>
                          <w:rFonts w:ascii="Cambria Math"/>
                          <w:noProof/>
                        </w:rPr>
                        <m:t>1</m:t>
                      </m:r>
                    </m:sub>
                  </m:sSub>
                </m:sub>
              </m:sSub>
              <m:sSub>
                <m:sSubPr>
                  <m:ctrlPr>
                    <w:rPr>
                      <w:rFonts w:ascii="Cambria Math" w:hAnsi="Cambria Math"/>
                      <w:i/>
                      <w:noProof/>
                    </w:rPr>
                  </m:ctrlPr>
                </m:sSubPr>
                <m:e>
                  <m:r>
                    <w:rPr>
                      <w:rFonts w:ascii="Cambria Math" w:hAnsi="Cambria Math"/>
                      <w:noProof/>
                    </w:rPr>
                    <m:t>σ</m:t>
                  </m:r>
                </m:e>
                <m:sub>
                  <m:sSub>
                    <m:sSubPr>
                      <m:ctrlPr>
                        <w:rPr>
                          <w:rFonts w:ascii="Cambria Math" w:hAnsi="Cambria Math"/>
                          <w:i/>
                          <w:noProof/>
                        </w:rPr>
                      </m:ctrlPr>
                    </m:sSubPr>
                    <m:e>
                      <m:r>
                        <w:rPr>
                          <w:rFonts w:ascii="Cambria Math"/>
                          <w:noProof/>
                        </w:rPr>
                        <m:t>I</m:t>
                      </m:r>
                    </m:e>
                    <m:sub>
                      <m:r>
                        <w:rPr>
                          <w:rFonts w:ascii="Cambria Math"/>
                          <w:noProof/>
                        </w:rPr>
                        <m:t>2</m:t>
                      </m:r>
                    </m:sub>
                  </m:sSub>
                </m:sub>
              </m:sSub>
            </m:den>
          </m:f>
        </m:oMath>
      </m:oMathPara>
    </w:p>
    <w:p w14:paraId="06A9F25A" w14:textId="07078A37" w:rsidR="00E41AEA" w:rsidRPr="00E41AEA" w:rsidRDefault="00E41AEA" w:rsidP="009C587C">
      <w:pPr>
        <w:jc w:val="both"/>
        <w:rPr>
          <w:rFonts w:cstheme="minorHAnsi"/>
        </w:rPr>
      </w:pPr>
      <w:r>
        <w:t xml:space="preserve">, where </w:t>
      </w:r>
      <m:oMath>
        <m:r>
          <w:rPr>
            <w:rFonts w:ascii="Cambria Math"/>
            <w:noProof/>
          </w:rPr>
          <m:t>cov(</m:t>
        </m:r>
        <m:sSub>
          <m:sSubPr>
            <m:ctrlPr>
              <w:rPr>
                <w:rFonts w:ascii="Cambria Math" w:hAnsi="Cambria Math"/>
                <w:i/>
                <w:noProof/>
              </w:rPr>
            </m:ctrlPr>
          </m:sSubPr>
          <m:e>
            <m:r>
              <w:rPr>
                <w:rFonts w:ascii="Cambria Math"/>
                <w:noProof/>
              </w:rPr>
              <m:t>I</m:t>
            </m:r>
          </m:e>
          <m:sub>
            <m:r>
              <w:rPr>
                <w:rFonts w:ascii="Cambria Math"/>
                <w:noProof/>
              </w:rPr>
              <m:t>1</m:t>
            </m:r>
          </m:sub>
        </m:sSub>
        <m:r>
          <w:rPr>
            <w:rFonts w:ascii="Cambria Math"/>
            <w:noProof/>
          </w:rPr>
          <m:t xml:space="preserve"> , </m:t>
        </m:r>
        <m:sSub>
          <m:sSubPr>
            <m:ctrlPr>
              <w:rPr>
                <w:rFonts w:ascii="Cambria Math" w:hAnsi="Cambria Math"/>
                <w:i/>
                <w:noProof/>
              </w:rPr>
            </m:ctrlPr>
          </m:sSubPr>
          <m:e>
            <m:r>
              <w:rPr>
                <w:rFonts w:ascii="Cambria Math"/>
                <w:noProof/>
              </w:rPr>
              <m:t>I</m:t>
            </m:r>
          </m:e>
          <m:sub>
            <m:r>
              <w:rPr>
                <w:rFonts w:ascii="Cambria Math"/>
                <w:noProof/>
              </w:rPr>
              <m:t>2</m:t>
            </m:r>
          </m:sub>
        </m:sSub>
        <m:r>
          <w:rPr>
            <w:rFonts w:ascii="Cambria Math"/>
            <w:noProof/>
          </w:rPr>
          <m:t xml:space="preserve">) </m:t>
        </m:r>
      </m:oMath>
      <w:r>
        <w:t xml:space="preserve"> is the covariance, </w:t>
      </w:r>
      <m:oMath>
        <m:sSub>
          <m:sSubPr>
            <m:ctrlPr>
              <w:rPr>
                <w:rFonts w:ascii="Cambria Math" w:hAnsi="Cambria Math"/>
                <w:i/>
                <w:noProof/>
              </w:rPr>
            </m:ctrlPr>
          </m:sSubPr>
          <m:e>
            <m:r>
              <w:rPr>
                <w:rFonts w:ascii="Cambria Math" w:hAnsi="Cambria Math"/>
                <w:noProof/>
              </w:rPr>
              <m:t>σ</m:t>
            </m:r>
          </m:e>
          <m:sub>
            <m:sSub>
              <m:sSubPr>
                <m:ctrlPr>
                  <w:rPr>
                    <w:rFonts w:ascii="Cambria Math" w:hAnsi="Cambria Math"/>
                    <w:i/>
                    <w:noProof/>
                  </w:rPr>
                </m:ctrlPr>
              </m:sSubPr>
              <m:e>
                <m:r>
                  <w:rPr>
                    <w:rFonts w:ascii="Cambria Math"/>
                    <w:noProof/>
                  </w:rPr>
                  <m:t>I</m:t>
                </m:r>
              </m:e>
              <m:sub>
                <m:r>
                  <w:rPr>
                    <w:rFonts w:ascii="Cambria Math"/>
                    <w:noProof/>
                  </w:rPr>
                  <m:t>1</m:t>
                </m:r>
              </m:sub>
            </m:sSub>
          </m:sub>
        </m:sSub>
      </m:oMath>
      <w:r>
        <w:t>and</w:t>
      </w:r>
      <w:r>
        <w:rPr>
          <w:rFonts w:cstheme="minorHAnsi"/>
        </w:rPr>
        <w:t xml:space="preserve"> </w:t>
      </w:r>
      <m:oMath>
        <m:sSub>
          <m:sSubPr>
            <m:ctrlPr>
              <w:rPr>
                <w:rFonts w:ascii="Cambria Math" w:hAnsi="Cambria Math"/>
                <w:i/>
                <w:noProof/>
              </w:rPr>
            </m:ctrlPr>
          </m:sSubPr>
          <m:e>
            <m:r>
              <w:rPr>
                <w:rFonts w:ascii="Cambria Math" w:hAnsi="Cambria Math"/>
                <w:noProof/>
              </w:rPr>
              <m:t>σ</m:t>
            </m:r>
          </m:e>
          <m:sub>
            <m:sSub>
              <m:sSubPr>
                <m:ctrlPr>
                  <w:rPr>
                    <w:rFonts w:ascii="Cambria Math" w:hAnsi="Cambria Math"/>
                    <w:i/>
                    <w:noProof/>
                  </w:rPr>
                </m:ctrlPr>
              </m:sSubPr>
              <m:e>
                <m:r>
                  <w:rPr>
                    <w:rFonts w:ascii="Cambria Math"/>
                    <w:noProof/>
                  </w:rPr>
                  <m:t>I</m:t>
                </m:r>
              </m:e>
              <m:sub>
                <m:r>
                  <w:rPr>
                    <w:rFonts w:ascii="Cambria Math"/>
                    <w:noProof/>
                  </w:rPr>
                  <m:t>2</m:t>
                </m:r>
              </m:sub>
            </m:sSub>
          </m:sub>
        </m:sSub>
      </m:oMath>
      <w:r>
        <w:rPr>
          <w:rFonts w:cstheme="minorHAnsi"/>
        </w:rPr>
        <w:t xml:space="preserve"> are the standard deviations. Essentially the calculation of covariance, standard deviation, variance is similar. </w:t>
      </w:r>
      <w:r w:rsidR="00A14607">
        <w:rPr>
          <w:rFonts w:cstheme="minorHAnsi"/>
        </w:rPr>
        <w:t>Hence</w:t>
      </w:r>
      <w:r>
        <w:rPr>
          <w:rFonts w:cstheme="minorHAnsi"/>
        </w:rPr>
        <w:t xml:space="preserve"> using this equation saves some time.</w:t>
      </w:r>
    </w:p>
    <w:p w14:paraId="7CB73AF2" w14:textId="369385AD" w:rsidR="00FD7465" w:rsidRDefault="00FD7465" w:rsidP="009C587C">
      <w:pPr>
        <w:jc w:val="both"/>
      </w:pPr>
      <w:r>
        <w:t>Now let us explain the physical meaning of the cross-correlation coefficient. The range of the coefficient is [-1, 1]. If the coefficient is close to 1, then the two features are positively correlated</w:t>
      </w:r>
      <w:r w:rsidR="00E41AEA">
        <w:t>, i.e. a larger value of feature 1 results in a larger value of feature 2</w:t>
      </w:r>
      <w:r>
        <w:t xml:space="preserve">. If the coefficient is close to -1, then the two features are negatively correlated, i.e. a smaller </w:t>
      </w:r>
      <w:r w:rsidR="00E41AEA">
        <w:t>value of feature 1 results in a larger value of feature 2. If the value of the coefficient is close to 0, then the two features are almost independent.</w:t>
      </w:r>
    </w:p>
    <w:p w14:paraId="1263DC38" w14:textId="7D932FF4" w:rsidR="009C587C" w:rsidRDefault="009C587C" w:rsidP="009C587C">
      <w:pPr>
        <w:jc w:val="both"/>
      </w:pPr>
      <w:r>
        <w:t>We verified the results of our implementation with a few online Pearson’s correlation coefficient calculators with some data sets. The results are the same.</w:t>
      </w:r>
      <w:r w:rsidR="00C53F7E">
        <w:t xml:space="preserve"> For example,</w:t>
      </w:r>
      <w:r w:rsidR="00042343">
        <w:t xml:space="preserve"> using the artificial data below:</w:t>
      </w:r>
      <w:r w:rsidR="00C53F7E">
        <w:t xml:space="preserve"> </w:t>
      </w:r>
    </w:p>
    <w:tbl>
      <w:tblPr>
        <w:tblStyle w:val="TableGrid"/>
        <w:tblW w:w="0" w:type="auto"/>
        <w:tblLook w:val="04A0" w:firstRow="1" w:lastRow="0" w:firstColumn="1" w:lastColumn="0" w:noHBand="0" w:noVBand="1"/>
      </w:tblPr>
      <w:tblGrid>
        <w:gridCol w:w="1705"/>
        <w:gridCol w:w="2970"/>
        <w:gridCol w:w="4105"/>
      </w:tblGrid>
      <w:tr w:rsidR="00C53F7E" w:rsidRPr="00C53F7E" w14:paraId="580D4616" w14:textId="77777777" w:rsidTr="00C53F7E">
        <w:trPr>
          <w:trHeight w:val="288"/>
        </w:trPr>
        <w:tc>
          <w:tcPr>
            <w:tcW w:w="1705" w:type="dxa"/>
            <w:noWrap/>
            <w:vAlign w:val="center"/>
            <w:hideMark/>
          </w:tcPr>
          <w:p w14:paraId="64E0C532" w14:textId="77777777" w:rsidR="00C53F7E" w:rsidRPr="00C53F7E" w:rsidRDefault="00C53F7E" w:rsidP="00C53F7E">
            <w:pPr>
              <w:jc w:val="center"/>
            </w:pPr>
            <w:r w:rsidRPr="00C53F7E">
              <w:t>Zip Code</w:t>
            </w:r>
          </w:p>
        </w:tc>
        <w:tc>
          <w:tcPr>
            <w:tcW w:w="2970" w:type="dxa"/>
            <w:noWrap/>
            <w:vAlign w:val="center"/>
            <w:hideMark/>
          </w:tcPr>
          <w:p w14:paraId="1DF9F66B" w14:textId="6D75708D" w:rsidR="00C53F7E" w:rsidRPr="00C53F7E" w:rsidRDefault="00C53F7E" w:rsidP="00C53F7E">
            <w:pPr>
              <w:jc w:val="center"/>
            </w:pPr>
            <w:r w:rsidRPr="00C53F7E">
              <w:t>Total Fines Per Capita</w:t>
            </w:r>
          </w:p>
        </w:tc>
        <w:tc>
          <w:tcPr>
            <w:tcW w:w="4105" w:type="dxa"/>
            <w:noWrap/>
            <w:vAlign w:val="center"/>
            <w:hideMark/>
          </w:tcPr>
          <w:p w14:paraId="196F25E3" w14:textId="4D6BC9B5" w:rsidR="00C53F7E" w:rsidRPr="00C53F7E" w:rsidRDefault="00C53F7E" w:rsidP="00C53F7E">
            <w:pPr>
              <w:jc w:val="center"/>
            </w:pPr>
            <w:r w:rsidRPr="00C53F7E">
              <w:t>Total Residential Market Value Per Capita</w:t>
            </w:r>
          </w:p>
        </w:tc>
      </w:tr>
      <w:tr w:rsidR="00C53F7E" w:rsidRPr="00C53F7E" w14:paraId="0F92F4FF" w14:textId="77777777" w:rsidTr="00C53F7E">
        <w:trPr>
          <w:trHeight w:val="288"/>
        </w:trPr>
        <w:tc>
          <w:tcPr>
            <w:tcW w:w="1705" w:type="dxa"/>
            <w:noWrap/>
            <w:vAlign w:val="center"/>
            <w:hideMark/>
          </w:tcPr>
          <w:p w14:paraId="1046A4EB" w14:textId="77777777" w:rsidR="00C53F7E" w:rsidRPr="00C53F7E" w:rsidRDefault="00C53F7E" w:rsidP="00C53F7E">
            <w:pPr>
              <w:jc w:val="center"/>
            </w:pPr>
            <w:r w:rsidRPr="00C53F7E">
              <w:t>19103</w:t>
            </w:r>
          </w:p>
        </w:tc>
        <w:tc>
          <w:tcPr>
            <w:tcW w:w="2970" w:type="dxa"/>
            <w:noWrap/>
            <w:vAlign w:val="center"/>
            <w:hideMark/>
          </w:tcPr>
          <w:p w14:paraId="01318692" w14:textId="77777777" w:rsidR="00C53F7E" w:rsidRPr="00C53F7E" w:rsidRDefault="00C53F7E" w:rsidP="00C53F7E">
            <w:pPr>
              <w:jc w:val="center"/>
            </w:pPr>
            <w:r w:rsidRPr="00C53F7E">
              <w:t>0.9</w:t>
            </w:r>
          </w:p>
        </w:tc>
        <w:tc>
          <w:tcPr>
            <w:tcW w:w="4105" w:type="dxa"/>
            <w:noWrap/>
            <w:vAlign w:val="center"/>
            <w:hideMark/>
          </w:tcPr>
          <w:p w14:paraId="64042F2E" w14:textId="77777777" w:rsidR="00C53F7E" w:rsidRPr="00C53F7E" w:rsidRDefault="00C53F7E" w:rsidP="00C53F7E">
            <w:pPr>
              <w:jc w:val="center"/>
            </w:pPr>
            <w:r w:rsidRPr="00C53F7E">
              <w:t>62.5</w:t>
            </w:r>
          </w:p>
        </w:tc>
      </w:tr>
      <w:tr w:rsidR="00C53F7E" w:rsidRPr="00C53F7E" w14:paraId="516AFA5E" w14:textId="77777777" w:rsidTr="00C53F7E">
        <w:trPr>
          <w:trHeight w:val="288"/>
        </w:trPr>
        <w:tc>
          <w:tcPr>
            <w:tcW w:w="1705" w:type="dxa"/>
            <w:noWrap/>
            <w:vAlign w:val="center"/>
            <w:hideMark/>
          </w:tcPr>
          <w:p w14:paraId="13CD8E31" w14:textId="77777777" w:rsidR="00C53F7E" w:rsidRPr="00C53F7E" w:rsidRDefault="00C53F7E" w:rsidP="00C53F7E">
            <w:pPr>
              <w:jc w:val="center"/>
            </w:pPr>
            <w:r w:rsidRPr="00C53F7E">
              <w:t>19104</w:t>
            </w:r>
          </w:p>
        </w:tc>
        <w:tc>
          <w:tcPr>
            <w:tcW w:w="2970" w:type="dxa"/>
            <w:noWrap/>
            <w:vAlign w:val="center"/>
            <w:hideMark/>
          </w:tcPr>
          <w:p w14:paraId="4FD4A014" w14:textId="77777777" w:rsidR="00C53F7E" w:rsidRPr="00C53F7E" w:rsidRDefault="00C53F7E" w:rsidP="00C53F7E">
            <w:pPr>
              <w:jc w:val="center"/>
            </w:pPr>
            <w:r w:rsidRPr="00C53F7E">
              <w:t>1.69</w:t>
            </w:r>
          </w:p>
        </w:tc>
        <w:tc>
          <w:tcPr>
            <w:tcW w:w="4105" w:type="dxa"/>
            <w:noWrap/>
            <w:vAlign w:val="center"/>
            <w:hideMark/>
          </w:tcPr>
          <w:p w14:paraId="2B0DF489" w14:textId="77777777" w:rsidR="00C53F7E" w:rsidRPr="00C53F7E" w:rsidRDefault="00C53F7E" w:rsidP="00C53F7E">
            <w:pPr>
              <w:jc w:val="center"/>
            </w:pPr>
            <w:r w:rsidRPr="00C53F7E">
              <w:t>40</w:t>
            </w:r>
          </w:p>
        </w:tc>
      </w:tr>
      <w:tr w:rsidR="00C53F7E" w:rsidRPr="00C53F7E" w14:paraId="673775B5" w14:textId="77777777" w:rsidTr="00C53F7E">
        <w:trPr>
          <w:trHeight w:val="288"/>
        </w:trPr>
        <w:tc>
          <w:tcPr>
            <w:tcW w:w="1705" w:type="dxa"/>
            <w:noWrap/>
            <w:vAlign w:val="center"/>
            <w:hideMark/>
          </w:tcPr>
          <w:p w14:paraId="1013D6BF" w14:textId="77777777" w:rsidR="00C53F7E" w:rsidRPr="00C53F7E" w:rsidRDefault="00C53F7E" w:rsidP="00C53F7E">
            <w:pPr>
              <w:jc w:val="center"/>
            </w:pPr>
            <w:r w:rsidRPr="00C53F7E">
              <w:t>19106</w:t>
            </w:r>
          </w:p>
        </w:tc>
        <w:tc>
          <w:tcPr>
            <w:tcW w:w="2970" w:type="dxa"/>
            <w:noWrap/>
            <w:vAlign w:val="center"/>
            <w:hideMark/>
          </w:tcPr>
          <w:p w14:paraId="642214C2" w14:textId="77777777" w:rsidR="00C53F7E" w:rsidRPr="00C53F7E" w:rsidRDefault="00C53F7E" w:rsidP="00C53F7E">
            <w:pPr>
              <w:jc w:val="center"/>
            </w:pPr>
            <w:r w:rsidRPr="00C53F7E">
              <w:t>0.72</w:t>
            </w:r>
          </w:p>
        </w:tc>
        <w:tc>
          <w:tcPr>
            <w:tcW w:w="4105" w:type="dxa"/>
            <w:noWrap/>
            <w:vAlign w:val="center"/>
            <w:hideMark/>
          </w:tcPr>
          <w:p w14:paraId="0A83393C" w14:textId="77777777" w:rsidR="00C53F7E" w:rsidRPr="00C53F7E" w:rsidRDefault="00C53F7E" w:rsidP="00C53F7E">
            <w:pPr>
              <w:jc w:val="center"/>
            </w:pPr>
            <w:r w:rsidRPr="00C53F7E">
              <w:t>20</w:t>
            </w:r>
          </w:p>
        </w:tc>
      </w:tr>
      <w:tr w:rsidR="00C53F7E" w:rsidRPr="00C53F7E" w14:paraId="7FE245DB" w14:textId="77777777" w:rsidTr="00C53F7E">
        <w:trPr>
          <w:trHeight w:val="288"/>
        </w:trPr>
        <w:tc>
          <w:tcPr>
            <w:tcW w:w="1705" w:type="dxa"/>
            <w:noWrap/>
            <w:vAlign w:val="center"/>
            <w:hideMark/>
          </w:tcPr>
          <w:p w14:paraId="55AB8276" w14:textId="77777777" w:rsidR="00C53F7E" w:rsidRPr="00C53F7E" w:rsidRDefault="00C53F7E" w:rsidP="00C53F7E">
            <w:pPr>
              <w:jc w:val="center"/>
            </w:pPr>
            <w:r w:rsidRPr="00C53F7E">
              <w:t>19107</w:t>
            </w:r>
          </w:p>
        </w:tc>
        <w:tc>
          <w:tcPr>
            <w:tcW w:w="2970" w:type="dxa"/>
            <w:noWrap/>
            <w:vAlign w:val="center"/>
            <w:hideMark/>
          </w:tcPr>
          <w:p w14:paraId="2FB8BD50" w14:textId="77777777" w:rsidR="00C53F7E" w:rsidRPr="00C53F7E" w:rsidRDefault="00C53F7E" w:rsidP="00C53F7E">
            <w:pPr>
              <w:jc w:val="center"/>
            </w:pPr>
            <w:r w:rsidRPr="00C53F7E">
              <w:t>3.6</w:t>
            </w:r>
          </w:p>
        </w:tc>
        <w:tc>
          <w:tcPr>
            <w:tcW w:w="4105" w:type="dxa"/>
            <w:noWrap/>
            <w:vAlign w:val="center"/>
            <w:hideMark/>
          </w:tcPr>
          <w:p w14:paraId="5D4374BC" w14:textId="77777777" w:rsidR="00C53F7E" w:rsidRPr="00C53F7E" w:rsidRDefault="00C53F7E" w:rsidP="00C53F7E">
            <w:pPr>
              <w:jc w:val="center"/>
            </w:pPr>
            <w:r w:rsidRPr="00C53F7E">
              <w:t>600</w:t>
            </w:r>
          </w:p>
        </w:tc>
      </w:tr>
      <w:tr w:rsidR="00C53F7E" w:rsidRPr="00C53F7E" w14:paraId="394410CD" w14:textId="77777777" w:rsidTr="00C53F7E">
        <w:trPr>
          <w:trHeight w:val="288"/>
        </w:trPr>
        <w:tc>
          <w:tcPr>
            <w:tcW w:w="1705" w:type="dxa"/>
            <w:noWrap/>
            <w:vAlign w:val="center"/>
            <w:hideMark/>
          </w:tcPr>
          <w:p w14:paraId="269EE28A" w14:textId="77777777" w:rsidR="00C53F7E" w:rsidRPr="00C53F7E" w:rsidRDefault="00C53F7E" w:rsidP="00C53F7E">
            <w:pPr>
              <w:jc w:val="center"/>
            </w:pPr>
            <w:r w:rsidRPr="00C53F7E">
              <w:t>19123</w:t>
            </w:r>
          </w:p>
        </w:tc>
        <w:tc>
          <w:tcPr>
            <w:tcW w:w="2970" w:type="dxa"/>
            <w:noWrap/>
            <w:vAlign w:val="center"/>
            <w:hideMark/>
          </w:tcPr>
          <w:p w14:paraId="386584E7" w14:textId="77777777" w:rsidR="00C53F7E" w:rsidRPr="00C53F7E" w:rsidRDefault="00C53F7E" w:rsidP="00C53F7E">
            <w:pPr>
              <w:jc w:val="center"/>
            </w:pPr>
            <w:r w:rsidRPr="00C53F7E">
              <w:t>1.8</w:t>
            </w:r>
          </w:p>
        </w:tc>
        <w:tc>
          <w:tcPr>
            <w:tcW w:w="4105" w:type="dxa"/>
            <w:noWrap/>
            <w:vAlign w:val="center"/>
            <w:hideMark/>
          </w:tcPr>
          <w:p w14:paraId="29A8514F" w14:textId="77777777" w:rsidR="00C53F7E" w:rsidRPr="00C53F7E" w:rsidRDefault="00C53F7E" w:rsidP="00C53F7E">
            <w:pPr>
              <w:jc w:val="center"/>
            </w:pPr>
            <w:r w:rsidRPr="00C53F7E">
              <w:t>250</w:t>
            </w:r>
          </w:p>
        </w:tc>
      </w:tr>
    </w:tbl>
    <w:p w14:paraId="2B005D49" w14:textId="55A1DE00" w:rsidR="00C53F7E" w:rsidRDefault="00C53F7E" w:rsidP="009C587C">
      <w:pPr>
        <w:jc w:val="both"/>
      </w:pPr>
    </w:p>
    <w:p w14:paraId="3DCE85E9" w14:textId="5231209E" w:rsidR="00C53F7E" w:rsidRDefault="00C53F7E" w:rsidP="009C587C">
      <w:pPr>
        <w:jc w:val="both"/>
      </w:pPr>
      <w:r>
        <w:lastRenderedPageBreak/>
        <w:t xml:space="preserve">Intuitively we can see that the larger value of total residential market value per capita results in a </w:t>
      </w:r>
      <w:r w:rsidR="00042343">
        <w:t>larger total fine</w:t>
      </w:r>
      <w:r>
        <w:t xml:space="preserve"> per capita, there must be a positive correlation. Using the on-line correlation coefficient calculator</w:t>
      </w:r>
      <w:r w:rsidRPr="00042343">
        <w:rPr>
          <w:vertAlign w:val="superscript"/>
        </w:rPr>
        <w:t>[1]</w:t>
      </w:r>
      <w:r>
        <w:t xml:space="preserve">, the coefficient is </w:t>
      </w:r>
      <w:r w:rsidRPr="00C53F7E">
        <w:t>0.944</w:t>
      </w:r>
      <w:r>
        <w:t xml:space="preserve">. In our implementation, we have </w:t>
      </w:r>
      <w:r w:rsidR="00042343" w:rsidRPr="00042343">
        <w:t>0.944</w:t>
      </w:r>
      <w:r w:rsidR="00042343">
        <w:t>.</w:t>
      </w:r>
    </w:p>
    <w:p w14:paraId="41BD32A0" w14:textId="124C0D2D" w:rsidR="00042343" w:rsidRDefault="00042343" w:rsidP="009C587C">
      <w:pPr>
        <w:jc w:val="both"/>
      </w:pPr>
    </w:p>
    <w:p w14:paraId="6B19EC46" w14:textId="312CB69E" w:rsidR="00811F7B" w:rsidRPr="002B70B2" w:rsidRDefault="00042343" w:rsidP="002B70B2">
      <w:pPr>
        <w:jc w:val="both"/>
        <w:rPr>
          <w:b/>
          <w:bCs/>
          <w:sz w:val="28"/>
          <w:szCs w:val="28"/>
        </w:rPr>
      </w:pPr>
      <w:r w:rsidRPr="00445E33">
        <w:rPr>
          <w:b/>
          <w:bCs/>
          <w:sz w:val="28"/>
          <w:szCs w:val="28"/>
        </w:rPr>
        <w:t>Use of Data Structures</w:t>
      </w:r>
    </w:p>
    <w:p w14:paraId="329F346E" w14:textId="77777777" w:rsidR="00773080" w:rsidRPr="00D23EF5" w:rsidRDefault="00773080" w:rsidP="00773080">
      <w:pPr>
        <w:jc w:val="both"/>
        <w:rPr>
          <w:b/>
          <w:bCs/>
        </w:rPr>
      </w:pPr>
      <w:r w:rsidRPr="00D23EF5">
        <w:rPr>
          <w:b/>
          <w:bCs/>
        </w:rPr>
        <w:t>Array</w:t>
      </w:r>
    </w:p>
    <w:p w14:paraId="6D8B0614" w14:textId="4678D7CD" w:rsidR="00773080" w:rsidRDefault="00773080" w:rsidP="009C587C">
      <w:pPr>
        <w:jc w:val="both"/>
      </w:pPr>
      <w:r>
        <w:t xml:space="preserve">We have used the array data structure for a temporary storage of the data </w:t>
      </w:r>
      <w:r w:rsidR="00657DC8">
        <w:t xml:space="preserve">line </w:t>
      </w:r>
      <w:r>
        <w:t>entries for csv type files</w:t>
      </w:r>
      <w:r w:rsidR="00657DC8">
        <w:t xml:space="preserve"> in the reader classes</w:t>
      </w:r>
      <w:r>
        <w:t xml:space="preserve">. We have used the </w:t>
      </w:r>
      <w:r w:rsidR="00657DC8">
        <w:t>a</w:t>
      </w:r>
      <w:r>
        <w:t>rray data structure for the following reasons:</w:t>
      </w:r>
    </w:p>
    <w:p w14:paraId="49CF6A61" w14:textId="3530EDFF" w:rsidR="00D23EF5" w:rsidRDefault="00D23EF5" w:rsidP="00773080">
      <w:pPr>
        <w:pStyle w:val="ListParagraph"/>
        <w:numPr>
          <w:ilvl w:val="0"/>
          <w:numId w:val="1"/>
        </w:numPr>
        <w:jc w:val="both"/>
      </w:pPr>
      <w:r>
        <w:t>We only need a simple temporary storage and access data structure. There is no need of other operations such as insertion, search, and deletion afterwards once the data of interest of retrieved.</w:t>
      </w:r>
    </w:p>
    <w:p w14:paraId="429393F0" w14:textId="4FA00AE9" w:rsidR="00773080" w:rsidRDefault="00773080" w:rsidP="00773080">
      <w:pPr>
        <w:pStyle w:val="ListParagraph"/>
        <w:numPr>
          <w:ilvl w:val="0"/>
          <w:numId w:val="1"/>
        </w:numPr>
        <w:jc w:val="both"/>
      </w:pPr>
      <w:r>
        <w:t xml:space="preserve">Array is associated with the string split() method in java API. </w:t>
      </w:r>
      <w:proofErr w:type="gramStart"/>
      <w:r>
        <w:t>So</w:t>
      </w:r>
      <w:proofErr w:type="gramEnd"/>
      <w:r>
        <w:t xml:space="preserve"> it is straightforward and convenient.</w:t>
      </w:r>
    </w:p>
    <w:p w14:paraId="54258EF5" w14:textId="766D0685" w:rsidR="00657DC8" w:rsidRDefault="00773080" w:rsidP="00D23EF5">
      <w:pPr>
        <w:pStyle w:val="ListParagraph"/>
        <w:numPr>
          <w:ilvl w:val="0"/>
          <w:numId w:val="1"/>
        </w:numPr>
        <w:jc w:val="both"/>
      </w:pPr>
      <w:r>
        <w:t xml:space="preserve">Our input file has a relatively fixed format, the meaning of each column in the csv files are fixed. </w:t>
      </w:r>
      <w:proofErr w:type="gramStart"/>
      <w:r>
        <w:t>So</w:t>
      </w:r>
      <w:proofErr w:type="gramEnd"/>
      <w:r>
        <w:t xml:space="preserve"> we can quickly access to the data information of interest with the O(1) time complexity.</w:t>
      </w:r>
      <w:r w:rsidR="00657DC8">
        <w:t xml:space="preserve"> The data of interest is then </w:t>
      </w:r>
      <w:r w:rsidR="00A21489">
        <w:t>saved</w:t>
      </w:r>
      <w:r w:rsidR="00657DC8">
        <w:t xml:space="preserve"> in the data object.</w:t>
      </w:r>
    </w:p>
    <w:p w14:paraId="38088814" w14:textId="166B354F" w:rsidR="00042343" w:rsidRPr="00D23EF5" w:rsidRDefault="00042343" w:rsidP="009C587C">
      <w:pPr>
        <w:jc w:val="both"/>
        <w:rPr>
          <w:b/>
          <w:bCs/>
        </w:rPr>
      </w:pPr>
      <w:r w:rsidRPr="00D23EF5">
        <w:rPr>
          <w:b/>
          <w:bCs/>
        </w:rPr>
        <w:t>HashMap</w:t>
      </w:r>
    </w:p>
    <w:p w14:paraId="29E8CD80" w14:textId="1F99523B" w:rsidR="00940EE5" w:rsidRDefault="00940EE5" w:rsidP="009C587C">
      <w:pPr>
        <w:jc w:val="both"/>
      </w:pPr>
      <w:r>
        <w:t>We have used HashMap to store and update the values associated with certain keys. For examples, in the property reader class, we have used the zip codes as the keys and the total market values as the values. The total market values are updated for each new entry.</w:t>
      </w:r>
      <w:r w:rsidR="00C26FEC">
        <w:t xml:space="preserve"> The memorization or cache of answers to several of the fix problems also uses HashMap where we cach</w:t>
      </w:r>
      <w:r w:rsidR="00E97B99">
        <w:t>e</w:t>
      </w:r>
      <w:r w:rsidR="00C26FEC">
        <w:t xml:space="preserve"> calculation result by each zip</w:t>
      </w:r>
      <w:r w:rsidR="00E97B99">
        <w:t xml:space="preserve"> </w:t>
      </w:r>
      <w:r w:rsidR="00C26FEC">
        <w:t>code as key in the HashMap</w:t>
      </w:r>
      <w:r w:rsidR="00E97B99">
        <w:t>,</w:t>
      </w:r>
      <w:r w:rsidR="00C26FEC">
        <w:t xml:space="preserve"> which provides quick access to result </w:t>
      </w:r>
      <w:r w:rsidR="00E97B99">
        <w:t xml:space="preserve">later on. See </w:t>
      </w:r>
      <w:proofErr w:type="spellStart"/>
      <w:r w:rsidR="00E97B99" w:rsidRPr="00E97B99">
        <w:rPr>
          <w:b/>
          <w:bCs/>
        </w:rPr>
        <w:t>UserInterface</w:t>
      </w:r>
      <w:proofErr w:type="spellEnd"/>
      <w:r w:rsidR="00E97B99" w:rsidRPr="00E97B99">
        <w:t xml:space="preserve"> class for details.</w:t>
      </w:r>
      <w:r w:rsidR="00E97B99">
        <w:rPr>
          <w:rFonts w:ascii="Menlo" w:hAnsi="Menlo" w:cs="Menlo"/>
          <w:color w:val="000000"/>
          <w:sz w:val="24"/>
          <w:szCs w:val="24"/>
          <w:shd w:val="clear" w:color="auto" w:fill="E8F2FE"/>
        </w:rPr>
        <w:t xml:space="preserve"> </w:t>
      </w:r>
      <w:r w:rsidR="00C26FEC">
        <w:t xml:space="preserve"> </w:t>
      </w:r>
    </w:p>
    <w:p w14:paraId="4CF0E9AE" w14:textId="3BCDA036" w:rsidR="00940EE5" w:rsidRDefault="00940EE5" w:rsidP="00940EE5">
      <w:pPr>
        <w:jc w:val="both"/>
      </w:pPr>
      <w:r>
        <w:t xml:space="preserve">We have used the </w:t>
      </w:r>
      <w:r w:rsidR="006F5E74">
        <w:t>HashMap</w:t>
      </w:r>
      <w:r>
        <w:t xml:space="preserve"> data structure for the following reasons:</w:t>
      </w:r>
    </w:p>
    <w:p w14:paraId="51419B1E" w14:textId="5A4D81FE" w:rsidR="00940EE5" w:rsidRDefault="00940EE5" w:rsidP="00940EE5">
      <w:pPr>
        <w:pStyle w:val="ListParagraph"/>
        <w:numPr>
          <w:ilvl w:val="0"/>
          <w:numId w:val="2"/>
        </w:numPr>
        <w:jc w:val="both"/>
      </w:pPr>
      <w:r>
        <w:t xml:space="preserve">We need a data structure that can store and update key-value pairs. And the order of the key-value pairs is not of interest. </w:t>
      </w:r>
    </w:p>
    <w:p w14:paraId="5CE89EBF" w14:textId="1EF3B713" w:rsidR="00940EE5" w:rsidRDefault="00A21489" w:rsidP="00940EE5">
      <w:pPr>
        <w:pStyle w:val="ListParagraph"/>
        <w:numPr>
          <w:ilvl w:val="0"/>
          <w:numId w:val="2"/>
        </w:numPr>
        <w:jc w:val="both"/>
      </w:pPr>
      <w:r>
        <w:t xml:space="preserve">We need to do access and insertion for many times. The time complexity is extremely important. The HashMap </w:t>
      </w:r>
      <w:r w:rsidRPr="00A21489">
        <w:t>has complexity of O(1) for insertion and lookup</w:t>
      </w:r>
      <w:r>
        <w:t xml:space="preserve">, which is perfect for our purposes. </w:t>
      </w:r>
    </w:p>
    <w:p w14:paraId="69F3D9E2" w14:textId="26CC6120" w:rsidR="00940EE5" w:rsidRDefault="0008427F" w:rsidP="009C587C">
      <w:pPr>
        <w:pStyle w:val="ListParagraph"/>
        <w:numPr>
          <w:ilvl w:val="0"/>
          <w:numId w:val="2"/>
        </w:numPr>
        <w:jc w:val="both"/>
      </w:pPr>
      <w:r>
        <w:t xml:space="preserve">We can use </w:t>
      </w:r>
      <w:proofErr w:type="spellStart"/>
      <w:r w:rsidRPr="0008427F">
        <w:t>LinkedHashMap</w:t>
      </w:r>
      <w:proofErr w:type="spellEnd"/>
      <w:r>
        <w:t xml:space="preserve"> for the similar time complexity in terms of the insertion and lookup</w:t>
      </w:r>
      <w:r w:rsidR="00940EE5">
        <w:t xml:space="preserve">. </w:t>
      </w:r>
      <w:r>
        <w:t xml:space="preserve">The </w:t>
      </w:r>
      <w:proofErr w:type="spellStart"/>
      <w:r>
        <w:t>LinkedHashMap</w:t>
      </w:r>
      <w:proofErr w:type="spellEnd"/>
      <w:r>
        <w:t xml:space="preserve"> will keep the </w:t>
      </w:r>
      <w:r w:rsidRPr="0008427F">
        <w:t>order in which key-value pairs are inserted.</w:t>
      </w:r>
      <w:r>
        <w:t xml:space="preserve"> But this is not necessary. </w:t>
      </w:r>
    </w:p>
    <w:p w14:paraId="0BB634D3" w14:textId="77777777" w:rsidR="006F5E74" w:rsidRDefault="006F5E74" w:rsidP="006F5E74">
      <w:pPr>
        <w:pStyle w:val="ListParagraph"/>
        <w:jc w:val="both"/>
        <w:rPr>
          <w:rFonts w:hint="eastAsia"/>
        </w:rPr>
      </w:pPr>
    </w:p>
    <w:p w14:paraId="6ABB9E42" w14:textId="68153E85" w:rsidR="00042343" w:rsidRPr="007A79DE" w:rsidRDefault="00042343" w:rsidP="009C587C">
      <w:pPr>
        <w:jc w:val="both"/>
        <w:rPr>
          <w:b/>
          <w:bCs/>
        </w:rPr>
      </w:pPr>
      <w:proofErr w:type="spellStart"/>
      <w:r w:rsidRPr="007A79DE">
        <w:rPr>
          <w:b/>
          <w:bCs/>
        </w:rPr>
        <w:t>TreeMap</w:t>
      </w:r>
      <w:proofErr w:type="spellEnd"/>
    </w:p>
    <w:p w14:paraId="120C532E" w14:textId="724D60F2" w:rsidR="006F5E74" w:rsidRDefault="006F5E74" w:rsidP="009C587C">
      <w:pPr>
        <w:jc w:val="both"/>
      </w:pPr>
      <w:r>
        <w:t xml:space="preserve">We have used tree map for question 2-- </w:t>
      </w:r>
      <w:r w:rsidRPr="006F5E74">
        <w:t>Total Fines Per Capita</w:t>
      </w:r>
      <w:r>
        <w:t xml:space="preserve"> in the </w:t>
      </w:r>
      <w:proofErr w:type="spellStart"/>
      <w:r w:rsidRPr="006F5E74">
        <w:t>ParkingViolationProcessor</w:t>
      </w:r>
      <w:proofErr w:type="spellEnd"/>
      <w:r>
        <w:t xml:space="preserve"> class. The information must be displayed on screen in the ascending order.  And the information displayed is a key-value pair.</w:t>
      </w:r>
    </w:p>
    <w:p w14:paraId="0F4BDEA0" w14:textId="3C7259DF" w:rsidR="006F5E74" w:rsidRDefault="006F5E74" w:rsidP="009C587C">
      <w:pPr>
        <w:jc w:val="both"/>
      </w:pPr>
      <w:r>
        <w:t>We have used the data structure for the following reasons:</w:t>
      </w:r>
    </w:p>
    <w:p w14:paraId="20605F94" w14:textId="5EA62AC6" w:rsidR="006F5E74" w:rsidRDefault="006F5E74" w:rsidP="006F5E74">
      <w:pPr>
        <w:pStyle w:val="ListParagraph"/>
        <w:numPr>
          <w:ilvl w:val="0"/>
          <w:numId w:val="3"/>
        </w:numPr>
        <w:jc w:val="both"/>
      </w:pPr>
      <w:r>
        <w:t xml:space="preserve">We need a data structure that can store and update key-value pairs. And the order of the key-value pairs is of interest. </w:t>
      </w:r>
    </w:p>
    <w:p w14:paraId="09EE91E9" w14:textId="290CEC74" w:rsidR="006F5E74" w:rsidRDefault="006F5E74" w:rsidP="009C587C">
      <w:pPr>
        <w:pStyle w:val="ListParagraph"/>
        <w:numPr>
          <w:ilvl w:val="0"/>
          <w:numId w:val="3"/>
        </w:numPr>
        <w:jc w:val="both"/>
      </w:pPr>
      <w:r>
        <w:lastRenderedPageBreak/>
        <w:t xml:space="preserve">We need to do access and insertion for many times. The time complexity is extremely important. </w:t>
      </w:r>
      <w:proofErr w:type="spellStart"/>
      <w:r w:rsidRPr="006F5E74">
        <w:t>TreeMap</w:t>
      </w:r>
      <w:proofErr w:type="spellEnd"/>
      <w:r w:rsidRPr="006F5E74">
        <w:t xml:space="preserve"> has complexity of O(</w:t>
      </w:r>
      <w:proofErr w:type="spellStart"/>
      <w:r w:rsidRPr="006F5E74">
        <w:t>logN</w:t>
      </w:r>
      <w:proofErr w:type="spellEnd"/>
      <w:r w:rsidRPr="006F5E74">
        <w:t>) for insertion and lookup.</w:t>
      </w:r>
      <w:r>
        <w:t xml:space="preserve"> </w:t>
      </w:r>
      <w:proofErr w:type="gramStart"/>
      <w:r>
        <w:t>So</w:t>
      </w:r>
      <w:proofErr w:type="gramEnd"/>
      <w:r>
        <w:t xml:space="preserve"> it is </w:t>
      </w:r>
      <w:r w:rsidR="0008427F">
        <w:t xml:space="preserve">not </w:t>
      </w:r>
      <w:r>
        <w:t xml:space="preserve">very efficient if we have a dataset with a size of half a million. However, the HashMap </w:t>
      </w:r>
      <w:r w:rsidRPr="00A21489">
        <w:t>has complexity of O(1) for insertion and lookup</w:t>
      </w:r>
      <w:r>
        <w:t xml:space="preserve">. </w:t>
      </w:r>
      <w:r w:rsidR="00FA1A4F">
        <w:t>Therefore,</w:t>
      </w:r>
      <w:r>
        <w:t xml:space="preserve"> we have decided to use the HashMap to create the complete set of key-value sets </w:t>
      </w:r>
      <w:r w:rsidR="0008427F">
        <w:t>with quick accessibility</w:t>
      </w:r>
      <w:r w:rsidR="00811F7B">
        <w:t xml:space="preserve"> first</w:t>
      </w:r>
      <w:r w:rsidR="0008427F">
        <w:t xml:space="preserve">. The HashMap only have a size about 50. And then we convert the HashMap to </w:t>
      </w:r>
      <w:proofErr w:type="spellStart"/>
      <w:r w:rsidR="0008427F">
        <w:t>TreeMap</w:t>
      </w:r>
      <w:proofErr w:type="spellEnd"/>
      <w:r w:rsidR="0008427F">
        <w:t xml:space="preserve"> by looping over the entire data structure. The </w:t>
      </w:r>
      <w:proofErr w:type="spellStart"/>
      <w:r w:rsidR="0008427F">
        <w:t>TreeMap</w:t>
      </w:r>
      <w:proofErr w:type="spellEnd"/>
      <w:r w:rsidR="0008427F">
        <w:t xml:space="preserve"> is used for display</w:t>
      </w:r>
      <w:r w:rsidR="00811F7B">
        <w:t xml:space="preserve"> in the end</w:t>
      </w:r>
      <w:r w:rsidR="0008427F">
        <w:t>.</w:t>
      </w:r>
    </w:p>
    <w:p w14:paraId="5FDE0482" w14:textId="77777777" w:rsidR="00042343" w:rsidRPr="00042343" w:rsidRDefault="00042343" w:rsidP="009C587C">
      <w:pPr>
        <w:jc w:val="both"/>
      </w:pPr>
    </w:p>
    <w:p w14:paraId="0E03B065" w14:textId="77777777" w:rsidR="00042343" w:rsidRPr="00042343" w:rsidRDefault="00042343" w:rsidP="009C587C">
      <w:pPr>
        <w:jc w:val="both"/>
        <w:rPr>
          <w:b/>
          <w:bCs/>
        </w:rPr>
      </w:pPr>
    </w:p>
    <w:p w14:paraId="5A3084AE" w14:textId="6759D0D6" w:rsidR="00042343" w:rsidRPr="00042343" w:rsidRDefault="00042343" w:rsidP="009C587C">
      <w:pPr>
        <w:jc w:val="both"/>
        <w:rPr>
          <w:b/>
          <w:bCs/>
        </w:rPr>
      </w:pPr>
      <w:r w:rsidRPr="00042343">
        <w:rPr>
          <w:b/>
          <w:bCs/>
        </w:rPr>
        <w:t>Reference:</w:t>
      </w:r>
    </w:p>
    <w:p w14:paraId="7BAD94AE" w14:textId="1BE5EE5A" w:rsidR="00042343" w:rsidRDefault="00042343" w:rsidP="009C587C">
      <w:pPr>
        <w:jc w:val="both"/>
      </w:pPr>
      <w:r>
        <w:t xml:space="preserve">[1] </w:t>
      </w:r>
      <w:r w:rsidRPr="00042343">
        <w:t>https://www.socscistatistics.com/tests/pearson/</w:t>
      </w:r>
    </w:p>
    <w:sectPr w:rsidR="00042343" w:rsidSect="00445E3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D4B74"/>
    <w:multiLevelType w:val="hybridMultilevel"/>
    <w:tmpl w:val="2E2A7542"/>
    <w:lvl w:ilvl="0" w:tplc="BA725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D3A10"/>
    <w:multiLevelType w:val="hybridMultilevel"/>
    <w:tmpl w:val="2E2A7542"/>
    <w:lvl w:ilvl="0" w:tplc="BA725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B20F71"/>
    <w:multiLevelType w:val="hybridMultilevel"/>
    <w:tmpl w:val="2E2A7542"/>
    <w:lvl w:ilvl="0" w:tplc="BA725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C3"/>
    <w:rsid w:val="00042343"/>
    <w:rsid w:val="0008427F"/>
    <w:rsid w:val="00273F79"/>
    <w:rsid w:val="00285A39"/>
    <w:rsid w:val="002B70B2"/>
    <w:rsid w:val="00445E33"/>
    <w:rsid w:val="00596A1C"/>
    <w:rsid w:val="00657DC8"/>
    <w:rsid w:val="006D2CBE"/>
    <w:rsid w:val="006F5E74"/>
    <w:rsid w:val="00773080"/>
    <w:rsid w:val="007A21D8"/>
    <w:rsid w:val="007A79DE"/>
    <w:rsid w:val="00811F7B"/>
    <w:rsid w:val="00843796"/>
    <w:rsid w:val="00940EE5"/>
    <w:rsid w:val="009C587C"/>
    <w:rsid w:val="00A14607"/>
    <w:rsid w:val="00A21489"/>
    <w:rsid w:val="00BC65C3"/>
    <w:rsid w:val="00C12F89"/>
    <w:rsid w:val="00C26FEC"/>
    <w:rsid w:val="00C53F7E"/>
    <w:rsid w:val="00D23EF5"/>
    <w:rsid w:val="00DA21BB"/>
    <w:rsid w:val="00E2540D"/>
    <w:rsid w:val="00E41AEA"/>
    <w:rsid w:val="00E97B99"/>
    <w:rsid w:val="00F854C7"/>
    <w:rsid w:val="00FA1A4F"/>
    <w:rsid w:val="00FD7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E6E5"/>
  <w15:chartTrackingRefBased/>
  <w15:docId w15:val="{2051F9AF-82B9-4FCC-94A0-D2F66F3B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854C7"/>
    <w:pPr>
      <w:spacing w:after="200" w:line="276" w:lineRule="auto"/>
      <w:ind w:left="720"/>
      <w:contextualSpacing/>
    </w:pPr>
  </w:style>
  <w:style w:type="character" w:styleId="PlaceholderText">
    <w:name w:val="Placeholder Text"/>
    <w:basedOn w:val="DefaultParagraphFont"/>
    <w:uiPriority w:val="99"/>
    <w:semiHidden/>
    <w:rsid w:val="00F854C7"/>
    <w:rPr>
      <w:color w:val="808080"/>
    </w:rPr>
  </w:style>
  <w:style w:type="table" w:styleId="TableGrid">
    <w:name w:val="Table Grid"/>
    <w:basedOn w:val="TableNormal"/>
    <w:uiPriority w:val="39"/>
    <w:rsid w:val="00C5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i">
    <w:name w:val="gi"/>
    <w:basedOn w:val="DefaultParagraphFont"/>
    <w:rsid w:val="00445E33"/>
  </w:style>
  <w:style w:type="character" w:styleId="Hyperlink">
    <w:name w:val="Hyperlink"/>
    <w:basedOn w:val="DefaultParagraphFont"/>
    <w:uiPriority w:val="99"/>
    <w:unhideWhenUsed/>
    <w:rsid w:val="00445E33"/>
    <w:rPr>
      <w:color w:val="0563C1" w:themeColor="hyperlink"/>
      <w:u w:val="single"/>
    </w:rPr>
  </w:style>
  <w:style w:type="character" w:styleId="UnresolvedMention">
    <w:name w:val="Unresolved Mention"/>
    <w:basedOn w:val="DefaultParagraphFont"/>
    <w:uiPriority w:val="99"/>
    <w:semiHidden/>
    <w:unhideWhenUsed/>
    <w:rsid w:val="00445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24367">
      <w:bodyDiv w:val="1"/>
      <w:marLeft w:val="0"/>
      <w:marRight w:val="0"/>
      <w:marTop w:val="0"/>
      <w:marBottom w:val="0"/>
      <w:divBdr>
        <w:top w:val="none" w:sz="0" w:space="0" w:color="auto"/>
        <w:left w:val="none" w:sz="0" w:space="0" w:color="auto"/>
        <w:bottom w:val="none" w:sz="0" w:space="0" w:color="auto"/>
        <w:right w:val="none" w:sz="0" w:space="0" w:color="auto"/>
      </w:divBdr>
    </w:div>
    <w:div w:id="934628245">
      <w:bodyDiv w:val="1"/>
      <w:marLeft w:val="0"/>
      <w:marRight w:val="0"/>
      <w:marTop w:val="0"/>
      <w:marBottom w:val="0"/>
      <w:divBdr>
        <w:top w:val="none" w:sz="0" w:space="0" w:color="auto"/>
        <w:left w:val="none" w:sz="0" w:space="0" w:color="auto"/>
        <w:bottom w:val="none" w:sz="0" w:space="0" w:color="auto"/>
        <w:right w:val="none" w:sz="0" w:space="0" w:color="auto"/>
      </w:divBdr>
      <w:divsChild>
        <w:div w:id="680397272">
          <w:marLeft w:val="0"/>
          <w:marRight w:val="0"/>
          <w:marTop w:val="0"/>
          <w:marBottom w:val="0"/>
          <w:divBdr>
            <w:top w:val="none" w:sz="0" w:space="0" w:color="auto"/>
            <w:left w:val="none" w:sz="0" w:space="0" w:color="auto"/>
            <w:bottom w:val="none" w:sz="0" w:space="0" w:color="auto"/>
            <w:right w:val="none" w:sz="0" w:space="0" w:color="auto"/>
          </w:divBdr>
          <w:divsChild>
            <w:div w:id="1587374208">
              <w:marLeft w:val="0"/>
              <w:marRight w:val="0"/>
              <w:marTop w:val="0"/>
              <w:marBottom w:val="0"/>
              <w:divBdr>
                <w:top w:val="none" w:sz="0" w:space="0" w:color="auto"/>
                <w:left w:val="none" w:sz="0" w:space="0" w:color="auto"/>
                <w:bottom w:val="none" w:sz="0" w:space="0" w:color="auto"/>
                <w:right w:val="none" w:sz="0" w:space="0" w:color="auto"/>
              </w:divBdr>
              <w:divsChild>
                <w:div w:id="430440660">
                  <w:marLeft w:val="0"/>
                  <w:marRight w:val="0"/>
                  <w:marTop w:val="0"/>
                  <w:marBottom w:val="0"/>
                  <w:divBdr>
                    <w:top w:val="none" w:sz="0" w:space="0" w:color="auto"/>
                    <w:left w:val="none" w:sz="0" w:space="0" w:color="auto"/>
                    <w:bottom w:val="none" w:sz="0" w:space="0" w:color="auto"/>
                    <w:right w:val="none" w:sz="0" w:space="0" w:color="auto"/>
                  </w:divBdr>
                  <w:divsChild>
                    <w:div w:id="15921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279573">
      <w:bodyDiv w:val="1"/>
      <w:marLeft w:val="0"/>
      <w:marRight w:val="0"/>
      <w:marTop w:val="0"/>
      <w:marBottom w:val="0"/>
      <w:divBdr>
        <w:top w:val="none" w:sz="0" w:space="0" w:color="auto"/>
        <w:left w:val="none" w:sz="0" w:space="0" w:color="auto"/>
        <w:bottom w:val="none" w:sz="0" w:space="0" w:color="auto"/>
        <w:right w:val="none" w:sz="0" w:space="0" w:color="auto"/>
      </w:divBdr>
    </w:div>
    <w:div w:id="1518612805">
      <w:bodyDiv w:val="1"/>
      <w:marLeft w:val="0"/>
      <w:marRight w:val="0"/>
      <w:marTop w:val="0"/>
      <w:marBottom w:val="0"/>
      <w:divBdr>
        <w:top w:val="none" w:sz="0" w:space="0" w:color="auto"/>
        <w:left w:val="none" w:sz="0" w:space="0" w:color="auto"/>
        <w:bottom w:val="none" w:sz="0" w:space="0" w:color="auto"/>
        <w:right w:val="none" w:sz="0" w:space="0" w:color="auto"/>
      </w:divBdr>
    </w:div>
    <w:div w:id="1825704835">
      <w:bodyDiv w:val="1"/>
      <w:marLeft w:val="0"/>
      <w:marRight w:val="0"/>
      <w:marTop w:val="0"/>
      <w:marBottom w:val="0"/>
      <w:divBdr>
        <w:top w:val="none" w:sz="0" w:space="0" w:color="auto"/>
        <w:left w:val="none" w:sz="0" w:space="0" w:color="auto"/>
        <w:bottom w:val="none" w:sz="0" w:space="0" w:color="auto"/>
        <w:right w:val="none" w:sz="0" w:space="0" w:color="auto"/>
      </w:divBdr>
    </w:div>
    <w:div w:id="1999578533">
      <w:bodyDiv w:val="1"/>
      <w:marLeft w:val="0"/>
      <w:marRight w:val="0"/>
      <w:marTop w:val="0"/>
      <w:marBottom w:val="0"/>
      <w:divBdr>
        <w:top w:val="none" w:sz="0" w:space="0" w:color="auto"/>
        <w:left w:val="none" w:sz="0" w:space="0" w:color="auto"/>
        <w:bottom w:val="none" w:sz="0" w:space="0" w:color="auto"/>
        <w:right w:val="none" w:sz="0" w:space="0" w:color="auto"/>
      </w:divBdr>
    </w:div>
    <w:div w:id="213990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hongliu@seas.upenn.edu" TargetMode="External"/><Relationship Id="rId5" Type="http://schemas.openxmlformats.org/officeDocument/2006/relationships/hyperlink" Target="mailto:linyuy@seas.upen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SPTS Technologies Ltd</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Yuyuan Lin</dc:creator>
  <cp:keywords/>
  <dc:description/>
  <cp:lastModifiedBy>Liu, Zhong (Kevin)</cp:lastModifiedBy>
  <cp:revision>14</cp:revision>
  <dcterms:created xsi:type="dcterms:W3CDTF">2020-08-15T22:31:00Z</dcterms:created>
  <dcterms:modified xsi:type="dcterms:W3CDTF">2020-08-16T22:06:00Z</dcterms:modified>
</cp:coreProperties>
</file>