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300" w:rsidRDefault="009E3300" w:rsidP="009E3300">
      <w:pPr>
        <w:pStyle w:val="Heading1"/>
      </w:pPr>
      <w:r>
        <w:t>Converting between ITRF and NZGD2000</w:t>
      </w:r>
    </w:p>
    <w:p w:rsidR="009E3300" w:rsidRDefault="009E3300" w:rsidP="009E3300">
      <w:pPr>
        <w:pStyle w:val="BodyText"/>
      </w:pPr>
    </w:p>
    <w:p w:rsidR="009E3300" w:rsidRDefault="009E3300" w:rsidP="009E3300">
      <w:pPr>
        <w:pStyle w:val="BodyText"/>
      </w:pPr>
      <w:r>
        <w:t xml:space="preserve">NZGD2000 is aligned with ITRF96 and referenced to epoch 2000.0.  However the NZGD2000 coordinates also include the deformation due to earthquakes since 2000, which have been applied as "reverse patches" in the NZGD2000 deformation model.  </w:t>
      </w:r>
    </w:p>
    <w:p w:rsidR="009E3300" w:rsidRDefault="009E3300" w:rsidP="009E3300">
      <w:pPr>
        <w:pStyle w:val="BodyText"/>
      </w:pPr>
      <w:r>
        <w:t xml:space="preserve">The procedure for converting coordinates from an ITRF realisation, for example ITRF2008,  at a given date to NZGD2000 is to first convert the ITRF2008 coordinate to ITRF96 and then subtract the deformation calculated from the NZGD2000 deformation model at that date. </w:t>
      </w:r>
    </w:p>
    <w:p w:rsidR="009E3300" w:rsidRDefault="009E3300" w:rsidP="009E3300">
      <w:pPr>
        <w:pStyle w:val="BodyText"/>
      </w:pPr>
      <w:r>
        <w:t>Conversely to calculate an ITRF coordinate at a specific date from an NZGD2000 coordinate at a specific date the deformation derived from the NZGD2000 deformation model is added to the coordinate to obtain an ITRF96 coordinate, which is then converted to the required ITRF realisation.</w:t>
      </w:r>
    </w:p>
    <w:p w:rsidR="009E3300" w:rsidRPr="00AE6DE9" w:rsidRDefault="009E3300" w:rsidP="009E3300">
      <w:r>
        <w:t>These steps are detailed below.</w:t>
      </w:r>
    </w:p>
    <w:p w:rsidR="009E3300" w:rsidRDefault="009E3300" w:rsidP="009E3300">
      <w:pPr>
        <w:pStyle w:val="Heading2"/>
      </w:pPr>
      <w:r>
        <w:t>Conversion from other ITRF realisation</w:t>
      </w:r>
      <w:r w:rsidR="00DC7FC4">
        <w:t>s to ITRF96</w:t>
      </w:r>
    </w:p>
    <w:p w:rsidR="009E3300" w:rsidRDefault="009E3300" w:rsidP="009E3300">
      <w:pPr>
        <w:pStyle w:val="BodyText"/>
      </w:pPr>
      <w:r>
        <w:t xml:space="preserve">The relationship between various ITRF realisations is defined by the International Earth Rotation Service (IERS) and is available at </w:t>
      </w:r>
      <w:hyperlink r:id="rId7" w:history="1">
        <w:r>
          <w:rPr>
            <w:rStyle w:val="Hyperlink"/>
          </w:rPr>
          <w:t>http://itrf.ensg.ign.fr/doc_ITRF/Transfo-ITRF2008_ITRFs.txt</w:t>
        </w:r>
      </w:hyperlink>
      <w:r>
        <w:t xml:space="preserve">.  This document defines the relationships between each ITRF realisation and ITRF08 at epoch 2000.0.  </w:t>
      </w:r>
    </w:p>
    <w:p w:rsidR="009E3300" w:rsidRDefault="009E3300" w:rsidP="009E3300">
      <w:pPr>
        <w:pStyle w:val="BodyText"/>
      </w:pPr>
      <w:r>
        <w:t>The IERS did not determine any significant difference between ITRF96 and ITRF97. However the International GNSS Service (IGS) derived a non-zero transformation between ITRF96 and ITRF97 to IERS (</w:t>
      </w:r>
      <w:proofErr w:type="spellStart"/>
      <w:r>
        <w:t>Soler</w:t>
      </w:r>
      <w:proofErr w:type="spellEnd"/>
      <w:r>
        <w:t xml:space="preserve"> and </w:t>
      </w:r>
      <w:proofErr w:type="spellStart"/>
      <w:r>
        <w:t>Snay</w:t>
      </w:r>
      <w:proofErr w:type="spellEnd"/>
      <w:r>
        <w:t xml:space="preserve">, 2004).  This differs because the IGS used only GPS (rather than including other space techniques) and with GPS only data the difference was statistically significant.  Since the NZGD2000 datum is primarily based on GPS observations, the IGS derived relationship is adopted for New Zealand.  </w:t>
      </w:r>
    </w:p>
    <w:p w:rsidR="009E3300" w:rsidRDefault="009E3300" w:rsidP="009E3300">
      <w:pPr>
        <w:pStyle w:val="BodyText"/>
      </w:pPr>
      <w:r>
        <w:t xml:space="preserve">The transformation parameters </w:t>
      </w:r>
      <w:r w:rsidR="00DC7FC4">
        <w:t>from recent ITRF realisations to ITRF96</w:t>
      </w:r>
      <w:r>
        <w:t xml:space="preserve"> are listed below.  The values are defined as the value at 2000.0, and the change per year.  To convert from </w:t>
      </w:r>
      <w:r w:rsidR="0043515C">
        <w:t>ITRF96</w:t>
      </w:r>
      <w:r w:rsidR="00DC7FC4">
        <w:t xml:space="preserve"> to </w:t>
      </w:r>
      <w:r>
        <w:t xml:space="preserve">another realisation the values are negated.  (Note that </w:t>
      </w:r>
      <w:proofErr w:type="spellStart"/>
      <w:r w:rsidR="003271BD">
        <w:t>Soler</w:t>
      </w:r>
      <w:proofErr w:type="spellEnd"/>
      <w:r w:rsidR="003271BD">
        <w:t xml:space="preserve"> and </w:t>
      </w:r>
      <w:proofErr w:type="spellStart"/>
      <w:r w:rsidR="003271BD">
        <w:t>Snay</w:t>
      </w:r>
      <w:proofErr w:type="spellEnd"/>
      <w:r w:rsidR="003271BD">
        <w:t xml:space="preserve"> </w:t>
      </w:r>
      <w:r>
        <w:t xml:space="preserve">use an opposite sign convention for the rotations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m:t>
            </m:r>
          </m:sub>
        </m:sSub>
      </m:oMath>
      <w:r>
        <w:rPr>
          <w:rFonts w:eastAsiaTheme="minorEastAsia"/>
        </w:rPr>
        <w:t xml:space="preserve"> to that used by IERS – the table below follows the IERS convention).</w:t>
      </w:r>
    </w:p>
    <w:tbl>
      <w:tblPr>
        <w:tblW w:w="0" w:type="auto"/>
        <w:tblInd w:w="121" w:type="dxa"/>
        <w:tblBorders>
          <w:top w:val="single" w:sz="4" w:space="0" w:color="auto"/>
          <w:left w:val="single" w:sz="4" w:space="0" w:color="auto"/>
          <w:bottom w:val="single" w:sz="4" w:space="0" w:color="auto"/>
          <w:right w:val="single" w:sz="4" w:space="0" w:color="auto"/>
          <w:insideV w:val="single" w:sz="4" w:space="0" w:color="auto"/>
        </w:tblBorders>
        <w:tblCellMar>
          <w:top w:w="28" w:type="dxa"/>
          <w:left w:w="113" w:type="dxa"/>
          <w:bottom w:w="28" w:type="dxa"/>
          <w:right w:w="113" w:type="dxa"/>
        </w:tblCellMar>
        <w:tblLook w:val="0220" w:firstRow="1" w:lastRow="0" w:firstColumn="0" w:lastColumn="0" w:noHBand="1" w:noVBand="0"/>
      </w:tblPr>
      <w:tblGrid>
        <w:gridCol w:w="1116"/>
        <w:gridCol w:w="1187"/>
        <w:gridCol w:w="1190"/>
        <w:gridCol w:w="1134"/>
        <w:gridCol w:w="1084"/>
        <w:gridCol w:w="1172"/>
        <w:gridCol w:w="1175"/>
        <w:gridCol w:w="1209"/>
      </w:tblGrid>
      <w:tr w:rsidR="009E3300" w:rsidRPr="00D93FD8" w:rsidTr="000B7B46">
        <w:trPr>
          <w:trHeight w:val="57"/>
        </w:trPr>
        <w:tc>
          <w:tcPr>
            <w:tcW w:w="0" w:type="auto"/>
            <w:tcBorders>
              <w:top w:val="single" w:sz="4" w:space="0" w:color="auto"/>
              <w:bottom w:val="nil"/>
            </w:tcBorders>
            <w:shd w:val="clear" w:color="auto" w:fill="auto"/>
          </w:tcPr>
          <w:p w:rsidR="009E3300" w:rsidRPr="00D93FD8" w:rsidRDefault="009E3300" w:rsidP="00D93FD8">
            <w:pPr>
              <w:spacing w:after="0"/>
              <w:rPr>
                <w:b/>
                <w:sz w:val="20"/>
                <w:szCs w:val="20"/>
              </w:rPr>
            </w:pPr>
            <w:r w:rsidRPr="00D93FD8">
              <w:rPr>
                <w:b/>
                <w:sz w:val="20"/>
                <w:szCs w:val="20"/>
              </w:rPr>
              <w:t>ITRF</w:t>
            </w:r>
          </w:p>
        </w:tc>
        <w:tc>
          <w:tcPr>
            <w:tcW w:w="0" w:type="auto"/>
            <w:tcBorders>
              <w:top w:val="single" w:sz="4" w:space="0" w:color="auto"/>
              <w:bottom w:val="nil"/>
            </w:tcBorders>
            <w:shd w:val="clear" w:color="auto" w:fill="auto"/>
          </w:tcPr>
          <w:p w:rsidR="009E3300" w:rsidRPr="00D93FD8" w:rsidRDefault="00D753B5" w:rsidP="00D93FD8">
            <w:pPr>
              <w:spacing w:after="0"/>
              <w:jc w:val="center"/>
              <w:rPr>
                <w:b/>
                <w:sz w:val="20"/>
                <w:szCs w:val="20"/>
              </w:rPr>
            </w:pPr>
            <m:oMath>
              <m:sSub>
                <m:sSubPr>
                  <m:ctrlPr>
                    <w:rPr>
                      <w:rFonts w:ascii="Cambria Math" w:hAnsi="Cambria Math"/>
                      <w:b/>
                      <w:i/>
                      <w:sz w:val="20"/>
                      <w:szCs w:val="20"/>
                    </w:rPr>
                  </m:ctrlPr>
                </m:sSubPr>
                <m:e>
                  <m:r>
                    <m:rPr>
                      <m:sty m:val="bi"/>
                    </m:rPr>
                    <w:rPr>
                      <w:rFonts w:ascii="Cambria Math" w:hAnsi="Cambria Math"/>
                      <w:sz w:val="20"/>
                      <w:szCs w:val="20"/>
                    </w:rPr>
                    <m:t>T</m:t>
                  </m:r>
                </m:e>
                <m:sub>
                  <m:r>
                    <m:rPr>
                      <m:sty m:val="bi"/>
                    </m:rPr>
                    <w:rPr>
                      <w:rFonts w:ascii="Cambria Math" w:hAnsi="Cambria Math"/>
                      <w:sz w:val="20"/>
                      <w:szCs w:val="20"/>
                    </w:rPr>
                    <m:t>x</m:t>
                  </m:r>
                </m:sub>
              </m:sSub>
            </m:oMath>
            <w:r w:rsidR="009E3300" w:rsidRPr="00D93FD8">
              <w:rPr>
                <w:rFonts w:eastAsiaTheme="minorEastAsia"/>
                <w:b/>
                <w:sz w:val="20"/>
                <w:szCs w:val="20"/>
              </w:rPr>
              <w:t xml:space="preserve"> (mm)</w:t>
            </w:r>
          </w:p>
        </w:tc>
        <w:tc>
          <w:tcPr>
            <w:tcW w:w="0" w:type="auto"/>
            <w:tcBorders>
              <w:top w:val="single" w:sz="4" w:space="0" w:color="auto"/>
              <w:bottom w:val="nil"/>
            </w:tcBorders>
            <w:shd w:val="clear" w:color="auto" w:fill="auto"/>
          </w:tcPr>
          <w:p w:rsidR="009E3300" w:rsidRPr="00D93FD8" w:rsidRDefault="00D753B5" w:rsidP="00D93FD8">
            <w:pPr>
              <w:spacing w:after="0"/>
              <w:jc w:val="center"/>
              <w:rPr>
                <w:b/>
                <w:sz w:val="20"/>
                <w:szCs w:val="20"/>
              </w:rPr>
            </w:pPr>
            <m:oMath>
              <m:sSub>
                <m:sSubPr>
                  <m:ctrlPr>
                    <w:rPr>
                      <w:rFonts w:ascii="Cambria Math" w:hAnsi="Cambria Math"/>
                      <w:b/>
                      <w:i/>
                      <w:sz w:val="20"/>
                      <w:szCs w:val="20"/>
                    </w:rPr>
                  </m:ctrlPr>
                </m:sSubPr>
                <m:e>
                  <m:r>
                    <m:rPr>
                      <m:sty m:val="bi"/>
                    </m:rPr>
                    <w:rPr>
                      <w:rFonts w:ascii="Cambria Math" w:hAnsi="Cambria Math"/>
                      <w:sz w:val="20"/>
                      <w:szCs w:val="20"/>
                    </w:rPr>
                    <m:t>T</m:t>
                  </m:r>
                </m:e>
                <m:sub>
                  <m:r>
                    <m:rPr>
                      <m:sty m:val="bi"/>
                    </m:rPr>
                    <w:rPr>
                      <w:rFonts w:ascii="Cambria Math" w:hAnsi="Cambria Math"/>
                      <w:sz w:val="20"/>
                      <w:szCs w:val="20"/>
                    </w:rPr>
                    <m:t>y</m:t>
                  </m:r>
                </m:sub>
              </m:sSub>
            </m:oMath>
            <w:r w:rsidR="009E3300" w:rsidRPr="00D93FD8">
              <w:rPr>
                <w:rFonts w:eastAsiaTheme="minorEastAsia"/>
                <w:b/>
                <w:sz w:val="20"/>
                <w:szCs w:val="20"/>
              </w:rPr>
              <w:t xml:space="preserve"> (mm)</w:t>
            </w:r>
          </w:p>
        </w:tc>
        <w:tc>
          <w:tcPr>
            <w:tcW w:w="0" w:type="auto"/>
            <w:tcBorders>
              <w:top w:val="single" w:sz="4" w:space="0" w:color="auto"/>
              <w:bottom w:val="nil"/>
            </w:tcBorders>
            <w:shd w:val="clear" w:color="auto" w:fill="auto"/>
          </w:tcPr>
          <w:p w:rsidR="009E3300" w:rsidRPr="00D93FD8" w:rsidRDefault="00D753B5" w:rsidP="00D93FD8">
            <w:pPr>
              <w:spacing w:after="0"/>
              <w:jc w:val="center"/>
              <w:rPr>
                <w:b/>
                <w:sz w:val="20"/>
                <w:szCs w:val="20"/>
              </w:rPr>
            </w:pPr>
            <m:oMath>
              <m:sSub>
                <m:sSubPr>
                  <m:ctrlPr>
                    <w:rPr>
                      <w:rFonts w:ascii="Cambria Math" w:hAnsi="Cambria Math"/>
                      <w:b/>
                      <w:i/>
                      <w:sz w:val="20"/>
                      <w:szCs w:val="20"/>
                    </w:rPr>
                  </m:ctrlPr>
                </m:sSubPr>
                <m:e>
                  <m:r>
                    <m:rPr>
                      <m:sty m:val="bi"/>
                    </m:rPr>
                    <w:rPr>
                      <w:rFonts w:ascii="Cambria Math" w:hAnsi="Cambria Math"/>
                      <w:sz w:val="20"/>
                      <w:szCs w:val="20"/>
                    </w:rPr>
                    <m:t>T</m:t>
                  </m:r>
                </m:e>
                <m:sub>
                  <m:r>
                    <m:rPr>
                      <m:sty m:val="bi"/>
                    </m:rPr>
                    <w:rPr>
                      <w:rFonts w:ascii="Cambria Math" w:hAnsi="Cambria Math"/>
                      <w:sz w:val="20"/>
                      <w:szCs w:val="20"/>
                    </w:rPr>
                    <m:t>z</m:t>
                  </m:r>
                </m:sub>
              </m:sSub>
            </m:oMath>
            <w:r w:rsidR="009E3300" w:rsidRPr="00D93FD8">
              <w:rPr>
                <w:rFonts w:eastAsiaTheme="minorEastAsia"/>
                <w:b/>
                <w:sz w:val="20"/>
                <w:szCs w:val="20"/>
              </w:rPr>
              <w:t xml:space="preserve"> (mm)</w:t>
            </w:r>
          </w:p>
        </w:tc>
        <w:tc>
          <w:tcPr>
            <w:tcW w:w="0" w:type="auto"/>
            <w:tcBorders>
              <w:top w:val="single" w:sz="4" w:space="0" w:color="auto"/>
              <w:bottom w:val="nil"/>
            </w:tcBorders>
            <w:shd w:val="clear" w:color="auto" w:fill="auto"/>
          </w:tcPr>
          <w:p w:rsidR="009E3300" w:rsidRPr="00D93FD8" w:rsidRDefault="009E3300" w:rsidP="00D93FD8">
            <w:pPr>
              <w:spacing w:after="0"/>
              <w:jc w:val="center"/>
              <w:rPr>
                <w:b/>
                <w:sz w:val="20"/>
                <w:szCs w:val="20"/>
              </w:rPr>
            </w:pPr>
            <m:oMath>
              <m:r>
                <m:rPr>
                  <m:sty m:val="bi"/>
                </m:rPr>
                <w:rPr>
                  <w:rFonts w:ascii="Cambria Math" w:hAnsi="Cambria Math"/>
                  <w:sz w:val="20"/>
                  <w:szCs w:val="20"/>
                </w:rPr>
                <m:t>S</m:t>
              </m:r>
            </m:oMath>
            <w:r w:rsidRPr="00D93FD8">
              <w:rPr>
                <w:rFonts w:eastAsiaTheme="minorEastAsia"/>
                <w:b/>
                <w:sz w:val="20"/>
                <w:szCs w:val="20"/>
              </w:rPr>
              <w:t xml:space="preserve"> (ppb)</w:t>
            </w:r>
          </w:p>
        </w:tc>
        <w:tc>
          <w:tcPr>
            <w:tcW w:w="0" w:type="auto"/>
            <w:tcBorders>
              <w:top w:val="single" w:sz="4" w:space="0" w:color="auto"/>
              <w:bottom w:val="nil"/>
            </w:tcBorders>
            <w:shd w:val="clear" w:color="auto" w:fill="auto"/>
          </w:tcPr>
          <w:p w:rsidR="009E3300" w:rsidRPr="00D93FD8" w:rsidRDefault="00D753B5" w:rsidP="00D93FD8">
            <w:pPr>
              <w:spacing w:after="0"/>
              <w:jc w:val="center"/>
              <w:rPr>
                <w:b/>
                <w:sz w:val="20"/>
                <w:szCs w:val="20"/>
              </w:rPr>
            </w:pPr>
            <m:oMath>
              <m:sSub>
                <m:sSubPr>
                  <m:ctrlPr>
                    <w:rPr>
                      <w:rFonts w:ascii="Cambria Math" w:hAnsi="Cambria Math"/>
                      <w:b/>
                      <w:i/>
                      <w:sz w:val="20"/>
                      <w:szCs w:val="20"/>
                    </w:rPr>
                  </m:ctrlPr>
                </m:sSubPr>
                <m:e>
                  <m:r>
                    <m:rPr>
                      <m:sty m:val="bi"/>
                    </m:rPr>
                    <w:rPr>
                      <w:rFonts w:ascii="Cambria Math" w:hAnsi="Cambria Math"/>
                      <w:sz w:val="20"/>
                      <w:szCs w:val="20"/>
                    </w:rPr>
                    <m:t>R</m:t>
                  </m:r>
                </m:e>
                <m:sub>
                  <m:r>
                    <m:rPr>
                      <m:sty m:val="bi"/>
                    </m:rPr>
                    <w:rPr>
                      <w:rFonts w:ascii="Cambria Math" w:hAnsi="Cambria Math"/>
                      <w:sz w:val="20"/>
                      <w:szCs w:val="20"/>
                    </w:rPr>
                    <m:t>x</m:t>
                  </m:r>
                </m:sub>
              </m:sSub>
            </m:oMath>
            <w:r w:rsidR="009E3300" w:rsidRPr="00D93FD8">
              <w:rPr>
                <w:rFonts w:eastAsiaTheme="minorEastAsia"/>
                <w:b/>
                <w:sz w:val="20"/>
                <w:szCs w:val="20"/>
              </w:rPr>
              <w:t xml:space="preserve"> (mas)</w:t>
            </w:r>
          </w:p>
        </w:tc>
        <w:tc>
          <w:tcPr>
            <w:tcW w:w="0" w:type="auto"/>
            <w:tcBorders>
              <w:top w:val="single" w:sz="4" w:space="0" w:color="auto"/>
              <w:bottom w:val="nil"/>
            </w:tcBorders>
            <w:shd w:val="clear" w:color="auto" w:fill="auto"/>
          </w:tcPr>
          <w:p w:rsidR="009E3300" w:rsidRPr="00D93FD8" w:rsidRDefault="00D753B5" w:rsidP="00D93FD8">
            <w:pPr>
              <w:spacing w:after="0"/>
              <w:jc w:val="center"/>
              <w:rPr>
                <w:b/>
                <w:sz w:val="20"/>
                <w:szCs w:val="20"/>
              </w:rPr>
            </w:pPr>
            <m:oMath>
              <m:sSub>
                <m:sSubPr>
                  <m:ctrlPr>
                    <w:rPr>
                      <w:rFonts w:ascii="Cambria Math" w:hAnsi="Cambria Math"/>
                      <w:b/>
                      <w:i/>
                      <w:sz w:val="20"/>
                      <w:szCs w:val="20"/>
                    </w:rPr>
                  </m:ctrlPr>
                </m:sSubPr>
                <m:e>
                  <m:r>
                    <m:rPr>
                      <m:sty m:val="bi"/>
                    </m:rPr>
                    <w:rPr>
                      <w:rFonts w:ascii="Cambria Math" w:hAnsi="Cambria Math"/>
                      <w:sz w:val="20"/>
                      <w:szCs w:val="20"/>
                    </w:rPr>
                    <m:t>R</m:t>
                  </m:r>
                </m:e>
                <m:sub>
                  <m:r>
                    <m:rPr>
                      <m:sty m:val="bi"/>
                    </m:rPr>
                    <w:rPr>
                      <w:rFonts w:ascii="Cambria Math" w:hAnsi="Cambria Math"/>
                      <w:sz w:val="20"/>
                      <w:szCs w:val="20"/>
                    </w:rPr>
                    <m:t>y</m:t>
                  </m:r>
                </m:sub>
              </m:sSub>
            </m:oMath>
            <w:r w:rsidR="009E3300" w:rsidRPr="00D93FD8">
              <w:rPr>
                <w:rFonts w:eastAsiaTheme="minorEastAsia"/>
                <w:b/>
                <w:sz w:val="20"/>
                <w:szCs w:val="20"/>
              </w:rPr>
              <w:t xml:space="preserve"> (mas)</w:t>
            </w:r>
          </w:p>
        </w:tc>
        <w:tc>
          <w:tcPr>
            <w:tcW w:w="0" w:type="auto"/>
            <w:tcBorders>
              <w:top w:val="single" w:sz="4" w:space="0" w:color="auto"/>
              <w:bottom w:val="nil"/>
            </w:tcBorders>
            <w:shd w:val="clear" w:color="auto" w:fill="auto"/>
          </w:tcPr>
          <w:p w:rsidR="009E3300" w:rsidRPr="00D93FD8" w:rsidRDefault="00D753B5" w:rsidP="00D93FD8">
            <w:pPr>
              <w:spacing w:after="0"/>
              <w:jc w:val="center"/>
              <w:rPr>
                <w:b/>
                <w:sz w:val="20"/>
                <w:szCs w:val="20"/>
              </w:rPr>
            </w:pPr>
            <m:oMath>
              <m:sSub>
                <m:sSubPr>
                  <m:ctrlPr>
                    <w:rPr>
                      <w:rFonts w:ascii="Cambria Math" w:hAnsi="Cambria Math"/>
                      <w:b/>
                      <w:i/>
                      <w:sz w:val="20"/>
                      <w:szCs w:val="20"/>
                    </w:rPr>
                  </m:ctrlPr>
                </m:sSubPr>
                <m:e>
                  <m:r>
                    <m:rPr>
                      <m:sty m:val="bi"/>
                    </m:rPr>
                    <w:rPr>
                      <w:rFonts w:ascii="Cambria Math" w:hAnsi="Cambria Math"/>
                      <w:sz w:val="20"/>
                      <w:szCs w:val="20"/>
                    </w:rPr>
                    <m:t>R</m:t>
                  </m:r>
                </m:e>
                <m:sub>
                  <m:r>
                    <m:rPr>
                      <m:sty m:val="bi"/>
                    </m:rPr>
                    <w:rPr>
                      <w:rFonts w:ascii="Cambria Math" w:hAnsi="Cambria Math"/>
                      <w:sz w:val="20"/>
                      <w:szCs w:val="20"/>
                    </w:rPr>
                    <m:t>z</m:t>
                  </m:r>
                </m:sub>
              </m:sSub>
            </m:oMath>
            <w:r w:rsidR="009E3300" w:rsidRPr="00D93FD8">
              <w:rPr>
                <w:rFonts w:eastAsiaTheme="minorEastAsia"/>
                <w:b/>
                <w:sz w:val="20"/>
                <w:szCs w:val="20"/>
              </w:rPr>
              <w:t xml:space="preserve"> (mas)</w:t>
            </w:r>
          </w:p>
        </w:tc>
      </w:tr>
      <w:tr w:rsidR="009E3300" w:rsidRPr="00D93FD8" w:rsidTr="000B7B46">
        <w:trPr>
          <w:trHeight w:val="57"/>
        </w:trPr>
        <w:tc>
          <w:tcPr>
            <w:tcW w:w="0" w:type="auto"/>
            <w:tcBorders>
              <w:top w:val="nil"/>
              <w:bottom w:val="single" w:sz="4" w:space="0" w:color="auto"/>
            </w:tcBorders>
            <w:shd w:val="clear" w:color="auto" w:fill="auto"/>
          </w:tcPr>
          <w:p w:rsidR="009E3300" w:rsidRPr="00D93FD8" w:rsidRDefault="009E3300" w:rsidP="00D93FD8">
            <w:pPr>
              <w:spacing w:after="0"/>
              <w:rPr>
                <w:b/>
                <w:sz w:val="20"/>
                <w:szCs w:val="20"/>
              </w:rPr>
            </w:pPr>
          </w:p>
        </w:tc>
        <w:tc>
          <w:tcPr>
            <w:tcW w:w="0" w:type="auto"/>
            <w:tcBorders>
              <w:top w:val="nil"/>
              <w:bottom w:val="single" w:sz="4" w:space="0" w:color="auto"/>
            </w:tcBorders>
            <w:shd w:val="clear" w:color="auto" w:fill="auto"/>
          </w:tcPr>
          <w:p w:rsidR="009E3300" w:rsidRPr="00D93FD8" w:rsidRDefault="00D753B5" w:rsidP="00D93FD8">
            <w:pPr>
              <w:spacing w:after="0"/>
              <w:jc w:val="center"/>
              <w:rPr>
                <w:rFonts w:ascii="Calibri" w:eastAsia="Calibri" w:hAnsi="Calibri" w:cs="Times New Roman"/>
                <w:b/>
                <w:sz w:val="20"/>
                <w:szCs w:val="20"/>
              </w:rPr>
            </w:pPr>
            <m:oMath>
              <m:sSub>
                <m:sSubPr>
                  <m:ctrlPr>
                    <w:rPr>
                      <w:rFonts w:ascii="Cambria Math" w:hAnsi="Cambria Math"/>
                      <w:b/>
                      <w:i/>
                      <w:sz w:val="20"/>
                      <w:szCs w:val="20"/>
                    </w:rPr>
                  </m:ctrlPr>
                </m:sSubPr>
                <m:e>
                  <m:acc>
                    <m:accPr>
                      <m:chr m:val="̇"/>
                      <m:ctrlPr>
                        <w:rPr>
                          <w:rFonts w:ascii="Cambria Math" w:hAnsi="Cambria Math"/>
                          <w:b/>
                          <w:i/>
                          <w:sz w:val="20"/>
                          <w:szCs w:val="20"/>
                        </w:rPr>
                      </m:ctrlPr>
                    </m:accPr>
                    <m:e>
                      <m:r>
                        <m:rPr>
                          <m:sty m:val="bi"/>
                        </m:rPr>
                        <w:rPr>
                          <w:rFonts w:ascii="Cambria Math" w:hAnsi="Cambria Math"/>
                          <w:sz w:val="20"/>
                          <w:szCs w:val="20"/>
                        </w:rPr>
                        <m:t>T</m:t>
                      </m:r>
                    </m:e>
                  </m:acc>
                </m:e>
                <m:sub>
                  <m:r>
                    <m:rPr>
                      <m:sty m:val="bi"/>
                    </m:rPr>
                    <w:rPr>
                      <w:rFonts w:ascii="Cambria Math" w:hAnsi="Cambria Math"/>
                      <w:sz w:val="20"/>
                      <w:szCs w:val="20"/>
                    </w:rPr>
                    <m:t>x</m:t>
                  </m:r>
                </m:sub>
              </m:sSub>
            </m:oMath>
            <w:r w:rsidR="009E3300" w:rsidRPr="00D93FD8">
              <w:rPr>
                <w:rFonts w:eastAsiaTheme="minorEastAsia"/>
                <w:b/>
                <w:sz w:val="20"/>
                <w:szCs w:val="20"/>
              </w:rPr>
              <w:t xml:space="preserve"> (mm/</w:t>
            </w:r>
            <w:proofErr w:type="spellStart"/>
            <w:r w:rsidR="009E3300" w:rsidRPr="00D93FD8">
              <w:rPr>
                <w:rFonts w:eastAsiaTheme="minorEastAsia"/>
                <w:b/>
                <w:sz w:val="20"/>
                <w:szCs w:val="20"/>
              </w:rPr>
              <w:t>yr</w:t>
            </w:r>
            <w:proofErr w:type="spellEnd"/>
            <w:r w:rsidR="009E3300" w:rsidRPr="00D93FD8">
              <w:rPr>
                <w:rFonts w:eastAsiaTheme="minorEastAsia"/>
                <w:b/>
                <w:sz w:val="20"/>
                <w:szCs w:val="20"/>
              </w:rPr>
              <w:t>)</w:t>
            </w:r>
          </w:p>
        </w:tc>
        <w:tc>
          <w:tcPr>
            <w:tcW w:w="0" w:type="auto"/>
            <w:tcBorders>
              <w:top w:val="nil"/>
              <w:bottom w:val="single" w:sz="4" w:space="0" w:color="auto"/>
            </w:tcBorders>
            <w:shd w:val="clear" w:color="auto" w:fill="auto"/>
          </w:tcPr>
          <w:p w:rsidR="009E3300" w:rsidRPr="00D93FD8" w:rsidRDefault="00D753B5" w:rsidP="00D93FD8">
            <w:pPr>
              <w:spacing w:after="0"/>
              <w:jc w:val="center"/>
              <w:rPr>
                <w:rFonts w:ascii="Calibri" w:eastAsia="Calibri" w:hAnsi="Calibri" w:cs="Times New Roman"/>
                <w:b/>
                <w:sz w:val="20"/>
                <w:szCs w:val="20"/>
              </w:rPr>
            </w:pPr>
            <m:oMath>
              <m:sSub>
                <m:sSubPr>
                  <m:ctrlPr>
                    <w:rPr>
                      <w:rFonts w:ascii="Cambria Math" w:hAnsi="Cambria Math"/>
                      <w:b/>
                      <w:i/>
                      <w:sz w:val="20"/>
                      <w:szCs w:val="20"/>
                    </w:rPr>
                  </m:ctrlPr>
                </m:sSubPr>
                <m:e>
                  <m:acc>
                    <m:accPr>
                      <m:chr m:val="̇"/>
                      <m:ctrlPr>
                        <w:rPr>
                          <w:rFonts w:ascii="Cambria Math" w:hAnsi="Cambria Math"/>
                          <w:b/>
                          <w:i/>
                          <w:sz w:val="20"/>
                          <w:szCs w:val="20"/>
                        </w:rPr>
                      </m:ctrlPr>
                    </m:accPr>
                    <m:e>
                      <m:r>
                        <m:rPr>
                          <m:sty m:val="bi"/>
                        </m:rPr>
                        <w:rPr>
                          <w:rFonts w:ascii="Cambria Math" w:hAnsi="Cambria Math"/>
                          <w:sz w:val="20"/>
                          <w:szCs w:val="20"/>
                        </w:rPr>
                        <m:t>T</m:t>
                      </m:r>
                    </m:e>
                  </m:acc>
                </m:e>
                <m:sub>
                  <m:r>
                    <m:rPr>
                      <m:sty m:val="bi"/>
                    </m:rPr>
                    <w:rPr>
                      <w:rFonts w:ascii="Cambria Math" w:hAnsi="Cambria Math"/>
                      <w:sz w:val="20"/>
                      <w:szCs w:val="20"/>
                    </w:rPr>
                    <m:t>y</m:t>
                  </m:r>
                </m:sub>
              </m:sSub>
            </m:oMath>
            <w:r w:rsidR="009E3300" w:rsidRPr="00D93FD8">
              <w:rPr>
                <w:rFonts w:eastAsiaTheme="minorEastAsia"/>
                <w:b/>
                <w:sz w:val="20"/>
                <w:szCs w:val="20"/>
              </w:rPr>
              <w:t xml:space="preserve"> (mm</w:t>
            </w:r>
            <w:r w:rsidR="00D93FD8" w:rsidRPr="00D93FD8">
              <w:rPr>
                <w:rFonts w:eastAsiaTheme="minorEastAsia"/>
                <w:b/>
                <w:sz w:val="20"/>
                <w:szCs w:val="20"/>
              </w:rPr>
              <w:t>/</w:t>
            </w:r>
            <w:proofErr w:type="spellStart"/>
            <w:r w:rsidR="00D93FD8" w:rsidRPr="00D93FD8">
              <w:rPr>
                <w:rFonts w:eastAsiaTheme="minorEastAsia"/>
                <w:b/>
                <w:sz w:val="20"/>
                <w:szCs w:val="20"/>
              </w:rPr>
              <w:t>yr</w:t>
            </w:r>
            <w:proofErr w:type="spellEnd"/>
            <w:r w:rsidR="009E3300" w:rsidRPr="00D93FD8">
              <w:rPr>
                <w:rFonts w:eastAsiaTheme="minorEastAsia"/>
                <w:b/>
                <w:sz w:val="20"/>
                <w:szCs w:val="20"/>
              </w:rPr>
              <w:t>)</w:t>
            </w:r>
          </w:p>
        </w:tc>
        <w:tc>
          <w:tcPr>
            <w:tcW w:w="0" w:type="auto"/>
            <w:tcBorders>
              <w:top w:val="nil"/>
              <w:bottom w:val="single" w:sz="4" w:space="0" w:color="auto"/>
            </w:tcBorders>
            <w:shd w:val="clear" w:color="auto" w:fill="auto"/>
          </w:tcPr>
          <w:p w:rsidR="009E3300" w:rsidRPr="00D93FD8" w:rsidRDefault="00D753B5" w:rsidP="00D93FD8">
            <w:pPr>
              <w:spacing w:after="0"/>
              <w:jc w:val="center"/>
              <w:rPr>
                <w:rFonts w:ascii="Calibri" w:eastAsia="Calibri" w:hAnsi="Calibri" w:cs="Times New Roman"/>
                <w:b/>
                <w:sz w:val="20"/>
                <w:szCs w:val="20"/>
              </w:rPr>
            </w:pPr>
            <m:oMath>
              <m:sSub>
                <m:sSubPr>
                  <m:ctrlPr>
                    <w:rPr>
                      <w:rFonts w:ascii="Cambria Math" w:hAnsi="Cambria Math"/>
                      <w:b/>
                      <w:i/>
                      <w:sz w:val="20"/>
                      <w:szCs w:val="20"/>
                    </w:rPr>
                  </m:ctrlPr>
                </m:sSubPr>
                <m:e>
                  <m:acc>
                    <m:accPr>
                      <m:chr m:val="̇"/>
                      <m:ctrlPr>
                        <w:rPr>
                          <w:rFonts w:ascii="Cambria Math" w:hAnsi="Cambria Math"/>
                          <w:b/>
                          <w:i/>
                          <w:sz w:val="20"/>
                          <w:szCs w:val="20"/>
                        </w:rPr>
                      </m:ctrlPr>
                    </m:accPr>
                    <m:e>
                      <m:r>
                        <m:rPr>
                          <m:sty m:val="bi"/>
                        </m:rPr>
                        <w:rPr>
                          <w:rFonts w:ascii="Cambria Math" w:hAnsi="Cambria Math"/>
                          <w:sz w:val="20"/>
                          <w:szCs w:val="20"/>
                        </w:rPr>
                        <m:t>T</m:t>
                      </m:r>
                    </m:e>
                  </m:acc>
                </m:e>
                <m:sub>
                  <m:r>
                    <m:rPr>
                      <m:sty m:val="bi"/>
                    </m:rPr>
                    <w:rPr>
                      <w:rFonts w:ascii="Cambria Math" w:hAnsi="Cambria Math"/>
                      <w:sz w:val="20"/>
                      <w:szCs w:val="20"/>
                    </w:rPr>
                    <m:t>z</m:t>
                  </m:r>
                </m:sub>
              </m:sSub>
            </m:oMath>
            <w:r w:rsidR="00D93FD8" w:rsidRPr="00D93FD8">
              <w:rPr>
                <w:rFonts w:eastAsiaTheme="minorEastAsia"/>
                <w:b/>
                <w:sz w:val="20"/>
                <w:szCs w:val="20"/>
              </w:rPr>
              <w:t>(</w:t>
            </w:r>
            <w:r w:rsidR="009E3300" w:rsidRPr="00D93FD8">
              <w:rPr>
                <w:rFonts w:eastAsiaTheme="minorEastAsia"/>
                <w:b/>
                <w:sz w:val="20"/>
                <w:szCs w:val="20"/>
              </w:rPr>
              <w:t>mm</w:t>
            </w:r>
            <w:r w:rsidR="00D93FD8" w:rsidRPr="00D93FD8">
              <w:rPr>
                <w:rFonts w:eastAsiaTheme="minorEastAsia"/>
                <w:b/>
                <w:sz w:val="20"/>
                <w:szCs w:val="20"/>
              </w:rPr>
              <w:t>/</w:t>
            </w:r>
            <w:proofErr w:type="spellStart"/>
            <w:r w:rsidR="00D93FD8" w:rsidRPr="00D93FD8">
              <w:rPr>
                <w:rFonts w:eastAsiaTheme="minorEastAsia"/>
                <w:b/>
                <w:sz w:val="20"/>
                <w:szCs w:val="20"/>
              </w:rPr>
              <w:t>yr</w:t>
            </w:r>
            <w:proofErr w:type="spellEnd"/>
            <w:r w:rsidR="009E3300" w:rsidRPr="00D93FD8">
              <w:rPr>
                <w:rFonts w:eastAsiaTheme="minorEastAsia"/>
                <w:b/>
                <w:sz w:val="20"/>
                <w:szCs w:val="20"/>
              </w:rPr>
              <w:t>)</w:t>
            </w:r>
          </w:p>
        </w:tc>
        <w:tc>
          <w:tcPr>
            <w:tcW w:w="0" w:type="auto"/>
            <w:tcBorders>
              <w:top w:val="nil"/>
              <w:bottom w:val="single" w:sz="4" w:space="0" w:color="auto"/>
            </w:tcBorders>
            <w:shd w:val="clear" w:color="auto" w:fill="auto"/>
          </w:tcPr>
          <w:p w:rsidR="009E3300" w:rsidRPr="00D93FD8" w:rsidRDefault="00D753B5" w:rsidP="00D93FD8">
            <w:pPr>
              <w:spacing w:after="0"/>
              <w:jc w:val="center"/>
              <w:rPr>
                <w:rFonts w:ascii="Calibri" w:eastAsia="Calibri" w:hAnsi="Calibri" w:cs="Times New Roman"/>
                <w:b/>
                <w:sz w:val="20"/>
                <w:szCs w:val="20"/>
              </w:rPr>
            </w:pPr>
            <m:oMath>
              <m:acc>
                <m:accPr>
                  <m:chr m:val="̇"/>
                  <m:ctrlPr>
                    <w:rPr>
                      <w:rFonts w:ascii="Cambria Math" w:eastAsia="Calibri" w:hAnsi="Cambria Math" w:cs="Times New Roman"/>
                      <w:b/>
                      <w:i/>
                      <w:sz w:val="20"/>
                      <w:szCs w:val="20"/>
                    </w:rPr>
                  </m:ctrlPr>
                </m:accPr>
                <m:e>
                  <m:r>
                    <m:rPr>
                      <m:sty m:val="bi"/>
                    </m:rPr>
                    <w:rPr>
                      <w:rFonts w:ascii="Cambria Math" w:eastAsia="Calibri" w:hAnsi="Cambria Math" w:cs="Times New Roman"/>
                      <w:sz w:val="20"/>
                      <w:szCs w:val="20"/>
                    </w:rPr>
                    <m:t>S</m:t>
                  </m:r>
                </m:e>
              </m:acc>
            </m:oMath>
            <w:r w:rsidR="009E3300" w:rsidRPr="00D93FD8">
              <w:rPr>
                <w:rFonts w:eastAsiaTheme="minorEastAsia"/>
                <w:b/>
                <w:sz w:val="20"/>
                <w:szCs w:val="20"/>
              </w:rPr>
              <w:t xml:space="preserve"> (ppb</w:t>
            </w:r>
            <w:r w:rsidR="00D93FD8" w:rsidRPr="00D93FD8">
              <w:rPr>
                <w:rFonts w:eastAsiaTheme="minorEastAsia"/>
                <w:b/>
                <w:sz w:val="20"/>
                <w:szCs w:val="20"/>
              </w:rPr>
              <w:t>/</w:t>
            </w:r>
            <w:proofErr w:type="spellStart"/>
            <w:r w:rsidR="00D93FD8" w:rsidRPr="00D93FD8">
              <w:rPr>
                <w:rFonts w:eastAsiaTheme="minorEastAsia"/>
                <w:b/>
                <w:sz w:val="20"/>
                <w:szCs w:val="20"/>
              </w:rPr>
              <w:t>yr</w:t>
            </w:r>
            <w:proofErr w:type="spellEnd"/>
            <w:r w:rsidR="009E3300" w:rsidRPr="00D93FD8">
              <w:rPr>
                <w:rFonts w:eastAsiaTheme="minorEastAsia"/>
                <w:b/>
                <w:sz w:val="20"/>
                <w:szCs w:val="20"/>
              </w:rPr>
              <w:t>)</w:t>
            </w:r>
          </w:p>
        </w:tc>
        <w:tc>
          <w:tcPr>
            <w:tcW w:w="0" w:type="auto"/>
            <w:tcBorders>
              <w:top w:val="nil"/>
              <w:bottom w:val="single" w:sz="4" w:space="0" w:color="auto"/>
            </w:tcBorders>
            <w:shd w:val="clear" w:color="auto" w:fill="auto"/>
          </w:tcPr>
          <w:p w:rsidR="009E3300" w:rsidRPr="00D93FD8" w:rsidRDefault="00D753B5" w:rsidP="00D93FD8">
            <w:pPr>
              <w:spacing w:after="0"/>
              <w:jc w:val="center"/>
              <w:rPr>
                <w:rFonts w:ascii="Calibri" w:eastAsia="Calibri" w:hAnsi="Calibri" w:cs="Times New Roman"/>
                <w:b/>
                <w:sz w:val="20"/>
                <w:szCs w:val="20"/>
              </w:rPr>
            </w:pPr>
            <m:oMath>
              <m:sSub>
                <m:sSubPr>
                  <m:ctrlPr>
                    <w:rPr>
                      <w:rFonts w:ascii="Cambria Math" w:hAnsi="Cambria Math"/>
                      <w:b/>
                      <w:i/>
                      <w:sz w:val="20"/>
                      <w:szCs w:val="20"/>
                    </w:rPr>
                  </m:ctrlPr>
                </m:sSubPr>
                <m:e>
                  <m:acc>
                    <m:accPr>
                      <m:chr m:val="̇"/>
                      <m:ctrlPr>
                        <w:rPr>
                          <w:rFonts w:ascii="Cambria Math" w:hAnsi="Cambria Math"/>
                          <w:b/>
                          <w:i/>
                          <w:sz w:val="20"/>
                          <w:szCs w:val="20"/>
                        </w:rPr>
                      </m:ctrlPr>
                    </m:accPr>
                    <m:e>
                      <m:r>
                        <m:rPr>
                          <m:sty m:val="bi"/>
                        </m:rPr>
                        <w:rPr>
                          <w:rFonts w:ascii="Cambria Math" w:hAnsi="Cambria Math"/>
                          <w:sz w:val="20"/>
                          <w:szCs w:val="20"/>
                        </w:rPr>
                        <m:t>R</m:t>
                      </m:r>
                    </m:e>
                  </m:acc>
                </m:e>
                <m:sub>
                  <m:r>
                    <m:rPr>
                      <m:sty m:val="bi"/>
                    </m:rPr>
                    <w:rPr>
                      <w:rFonts w:ascii="Cambria Math" w:hAnsi="Cambria Math"/>
                      <w:sz w:val="20"/>
                      <w:szCs w:val="20"/>
                    </w:rPr>
                    <m:t>x</m:t>
                  </m:r>
                </m:sub>
              </m:sSub>
            </m:oMath>
            <w:r w:rsidR="009E3300" w:rsidRPr="00D93FD8">
              <w:rPr>
                <w:rFonts w:eastAsiaTheme="minorEastAsia"/>
                <w:b/>
                <w:sz w:val="20"/>
                <w:szCs w:val="20"/>
              </w:rPr>
              <w:t>(mas</w:t>
            </w:r>
            <w:r w:rsidR="00D93FD8" w:rsidRPr="00D93FD8">
              <w:rPr>
                <w:rFonts w:eastAsiaTheme="minorEastAsia"/>
                <w:b/>
                <w:sz w:val="20"/>
                <w:szCs w:val="20"/>
              </w:rPr>
              <w:t>/</w:t>
            </w:r>
            <w:proofErr w:type="spellStart"/>
            <w:r w:rsidR="00D93FD8" w:rsidRPr="00D93FD8">
              <w:rPr>
                <w:rFonts w:eastAsiaTheme="minorEastAsia"/>
                <w:b/>
                <w:sz w:val="20"/>
                <w:szCs w:val="20"/>
              </w:rPr>
              <w:t>yr</w:t>
            </w:r>
            <w:proofErr w:type="spellEnd"/>
            <w:r w:rsidR="009E3300" w:rsidRPr="00D93FD8">
              <w:rPr>
                <w:rFonts w:eastAsiaTheme="minorEastAsia"/>
                <w:b/>
                <w:sz w:val="20"/>
                <w:szCs w:val="20"/>
              </w:rPr>
              <w:t>)</w:t>
            </w:r>
          </w:p>
        </w:tc>
        <w:tc>
          <w:tcPr>
            <w:tcW w:w="0" w:type="auto"/>
            <w:tcBorders>
              <w:top w:val="nil"/>
              <w:bottom w:val="single" w:sz="4" w:space="0" w:color="auto"/>
            </w:tcBorders>
            <w:shd w:val="clear" w:color="auto" w:fill="auto"/>
          </w:tcPr>
          <w:p w:rsidR="009E3300" w:rsidRPr="00D93FD8" w:rsidRDefault="00D753B5" w:rsidP="00D93FD8">
            <w:pPr>
              <w:spacing w:after="0"/>
              <w:jc w:val="center"/>
              <w:rPr>
                <w:rFonts w:ascii="Calibri" w:eastAsia="Calibri" w:hAnsi="Calibri" w:cs="Times New Roman"/>
                <w:b/>
                <w:sz w:val="20"/>
                <w:szCs w:val="20"/>
              </w:rPr>
            </w:pPr>
            <m:oMath>
              <m:sSub>
                <m:sSubPr>
                  <m:ctrlPr>
                    <w:rPr>
                      <w:rFonts w:ascii="Cambria Math" w:hAnsi="Cambria Math"/>
                      <w:b/>
                      <w:i/>
                      <w:sz w:val="20"/>
                      <w:szCs w:val="20"/>
                    </w:rPr>
                  </m:ctrlPr>
                </m:sSubPr>
                <m:e>
                  <m:acc>
                    <m:accPr>
                      <m:chr m:val="̇"/>
                      <m:ctrlPr>
                        <w:rPr>
                          <w:rFonts w:ascii="Cambria Math" w:hAnsi="Cambria Math"/>
                          <w:b/>
                          <w:i/>
                          <w:sz w:val="20"/>
                          <w:szCs w:val="20"/>
                        </w:rPr>
                      </m:ctrlPr>
                    </m:accPr>
                    <m:e>
                      <m:r>
                        <m:rPr>
                          <m:sty m:val="bi"/>
                        </m:rPr>
                        <w:rPr>
                          <w:rFonts w:ascii="Cambria Math" w:hAnsi="Cambria Math"/>
                          <w:sz w:val="20"/>
                          <w:szCs w:val="20"/>
                        </w:rPr>
                        <m:t>R</m:t>
                      </m:r>
                    </m:e>
                  </m:acc>
                </m:e>
                <m:sub>
                  <m:r>
                    <m:rPr>
                      <m:sty m:val="bi"/>
                    </m:rPr>
                    <w:rPr>
                      <w:rFonts w:ascii="Cambria Math" w:hAnsi="Cambria Math"/>
                      <w:sz w:val="20"/>
                      <w:szCs w:val="20"/>
                    </w:rPr>
                    <m:t>y</m:t>
                  </m:r>
                </m:sub>
              </m:sSub>
            </m:oMath>
            <w:r w:rsidR="00D93FD8" w:rsidRPr="00D93FD8">
              <w:rPr>
                <w:rFonts w:eastAsiaTheme="minorEastAsia"/>
                <w:b/>
                <w:sz w:val="20"/>
                <w:szCs w:val="20"/>
              </w:rPr>
              <w:t>(</w:t>
            </w:r>
            <w:r w:rsidR="009E3300" w:rsidRPr="00D93FD8">
              <w:rPr>
                <w:rFonts w:eastAsiaTheme="minorEastAsia"/>
                <w:b/>
                <w:sz w:val="20"/>
                <w:szCs w:val="20"/>
              </w:rPr>
              <w:t>mas</w:t>
            </w:r>
            <w:r w:rsidR="00D93FD8" w:rsidRPr="00D93FD8">
              <w:rPr>
                <w:rFonts w:eastAsiaTheme="minorEastAsia"/>
                <w:b/>
                <w:sz w:val="20"/>
                <w:szCs w:val="20"/>
              </w:rPr>
              <w:t>/</w:t>
            </w:r>
            <w:proofErr w:type="spellStart"/>
            <w:r w:rsidR="00D93FD8" w:rsidRPr="00D93FD8">
              <w:rPr>
                <w:rFonts w:eastAsiaTheme="minorEastAsia"/>
                <w:b/>
                <w:sz w:val="20"/>
                <w:szCs w:val="20"/>
              </w:rPr>
              <w:t>yr</w:t>
            </w:r>
            <w:proofErr w:type="spellEnd"/>
            <w:r w:rsidR="009E3300" w:rsidRPr="00D93FD8">
              <w:rPr>
                <w:rFonts w:eastAsiaTheme="minorEastAsia"/>
                <w:b/>
                <w:sz w:val="20"/>
                <w:szCs w:val="20"/>
              </w:rPr>
              <w:t>)</w:t>
            </w:r>
          </w:p>
        </w:tc>
        <w:tc>
          <w:tcPr>
            <w:tcW w:w="0" w:type="auto"/>
            <w:tcBorders>
              <w:top w:val="nil"/>
              <w:bottom w:val="single" w:sz="4" w:space="0" w:color="auto"/>
            </w:tcBorders>
            <w:shd w:val="clear" w:color="auto" w:fill="auto"/>
          </w:tcPr>
          <w:p w:rsidR="009E3300" w:rsidRPr="00D93FD8" w:rsidRDefault="00D753B5" w:rsidP="00D93FD8">
            <w:pPr>
              <w:spacing w:after="0"/>
              <w:jc w:val="center"/>
              <w:rPr>
                <w:rFonts w:ascii="Calibri" w:eastAsia="Calibri" w:hAnsi="Calibri" w:cs="Times New Roman"/>
                <w:b/>
                <w:sz w:val="20"/>
                <w:szCs w:val="20"/>
              </w:rPr>
            </w:pPr>
            <m:oMath>
              <m:sSub>
                <m:sSubPr>
                  <m:ctrlPr>
                    <w:rPr>
                      <w:rFonts w:ascii="Cambria Math" w:hAnsi="Cambria Math"/>
                      <w:b/>
                      <w:i/>
                      <w:sz w:val="20"/>
                      <w:szCs w:val="20"/>
                    </w:rPr>
                  </m:ctrlPr>
                </m:sSubPr>
                <m:e>
                  <m:acc>
                    <m:accPr>
                      <m:chr m:val="̇"/>
                      <m:ctrlPr>
                        <w:rPr>
                          <w:rFonts w:ascii="Cambria Math" w:hAnsi="Cambria Math"/>
                          <w:b/>
                          <w:i/>
                          <w:sz w:val="20"/>
                          <w:szCs w:val="20"/>
                        </w:rPr>
                      </m:ctrlPr>
                    </m:accPr>
                    <m:e>
                      <m:r>
                        <m:rPr>
                          <m:sty m:val="bi"/>
                        </m:rPr>
                        <w:rPr>
                          <w:rFonts w:ascii="Cambria Math" w:hAnsi="Cambria Math"/>
                          <w:sz w:val="20"/>
                          <w:szCs w:val="20"/>
                        </w:rPr>
                        <m:t>R</m:t>
                      </m:r>
                    </m:e>
                  </m:acc>
                </m:e>
                <m:sub>
                  <m:r>
                    <m:rPr>
                      <m:sty m:val="bi"/>
                    </m:rPr>
                    <w:rPr>
                      <w:rFonts w:ascii="Cambria Math" w:hAnsi="Cambria Math"/>
                      <w:sz w:val="20"/>
                      <w:szCs w:val="20"/>
                    </w:rPr>
                    <m:t>z</m:t>
                  </m:r>
                </m:sub>
              </m:sSub>
            </m:oMath>
            <w:r w:rsidR="009E3300" w:rsidRPr="00D93FD8">
              <w:rPr>
                <w:rFonts w:eastAsiaTheme="minorEastAsia"/>
                <w:b/>
                <w:sz w:val="20"/>
                <w:szCs w:val="20"/>
              </w:rPr>
              <w:t xml:space="preserve"> (mas</w:t>
            </w:r>
            <w:r w:rsidR="00D93FD8" w:rsidRPr="00D93FD8">
              <w:rPr>
                <w:rFonts w:eastAsiaTheme="minorEastAsia"/>
                <w:b/>
                <w:sz w:val="20"/>
                <w:szCs w:val="20"/>
              </w:rPr>
              <w:t>/</w:t>
            </w:r>
            <w:proofErr w:type="spellStart"/>
            <w:r w:rsidR="00D93FD8" w:rsidRPr="00D93FD8">
              <w:rPr>
                <w:rFonts w:eastAsiaTheme="minorEastAsia"/>
                <w:b/>
                <w:sz w:val="20"/>
                <w:szCs w:val="20"/>
              </w:rPr>
              <w:t>yr</w:t>
            </w:r>
            <w:proofErr w:type="spellEnd"/>
            <w:r w:rsidR="009E3300" w:rsidRPr="00D93FD8">
              <w:rPr>
                <w:rFonts w:eastAsiaTheme="minorEastAsia"/>
                <w:b/>
                <w:sz w:val="20"/>
                <w:szCs w:val="20"/>
              </w:rPr>
              <w:t>)</w:t>
            </w:r>
          </w:p>
        </w:tc>
      </w:tr>
      <w:tr w:rsidR="009E3300" w:rsidRPr="00D93FD8" w:rsidTr="000B7B46">
        <w:trPr>
          <w:trHeight w:val="57"/>
        </w:trPr>
        <w:tc>
          <w:tcPr>
            <w:tcW w:w="0" w:type="auto"/>
            <w:tcBorders>
              <w:top w:val="single" w:sz="4" w:space="0" w:color="auto"/>
              <w:bottom w:val="nil"/>
            </w:tcBorders>
            <w:shd w:val="clear" w:color="auto" w:fill="auto"/>
            <w:vAlign w:val="bottom"/>
          </w:tcPr>
          <w:p w:rsidR="009E3300" w:rsidRPr="00D93FD8" w:rsidRDefault="009E3300" w:rsidP="00D93FD8">
            <w:pPr>
              <w:spacing w:after="0"/>
              <w:rPr>
                <w:sz w:val="20"/>
                <w:szCs w:val="20"/>
              </w:rPr>
            </w:pPr>
            <w:r w:rsidRPr="00D93FD8">
              <w:rPr>
                <w:rFonts w:ascii="Arial" w:hAnsi="Arial" w:cs="Arial"/>
                <w:sz w:val="20"/>
                <w:szCs w:val="20"/>
              </w:rPr>
              <w:t>ITRF2008</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4.8</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2.09</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-17.67</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1.40901</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-0.16508</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0.26897</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0.11984</w:t>
            </w:r>
          </w:p>
        </w:tc>
      </w:tr>
      <w:tr w:rsidR="009E3300" w:rsidRPr="00D93FD8" w:rsidTr="000B7B46">
        <w:trPr>
          <w:trHeight w:val="57"/>
        </w:trPr>
        <w:tc>
          <w:tcPr>
            <w:tcW w:w="0" w:type="auto"/>
            <w:tcBorders>
              <w:top w:val="nil"/>
              <w:bottom w:val="single" w:sz="4" w:space="0" w:color="auto"/>
            </w:tcBorders>
            <w:shd w:val="clear" w:color="auto" w:fill="auto"/>
            <w:vAlign w:val="bottom"/>
          </w:tcPr>
          <w:p w:rsidR="009E3300" w:rsidRPr="00D93FD8" w:rsidRDefault="009E3300" w:rsidP="00D93FD8">
            <w:pPr>
              <w:spacing w:after="0"/>
              <w:rPr>
                <w:sz w:val="20"/>
                <w:szCs w:val="20"/>
              </w:rPr>
            </w:pPr>
            <w:r w:rsidRPr="00D93FD8">
              <w:rPr>
                <w:rFonts w:ascii="Arial" w:hAnsi="Arial" w:cs="Arial"/>
                <w:sz w:val="20"/>
                <w:szCs w:val="20"/>
              </w:rPr>
              <w:t>rates</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0.79</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-0.6</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-1.34</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-0.10201</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-0.01347</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0.01514</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0.01973</w:t>
            </w:r>
          </w:p>
        </w:tc>
      </w:tr>
      <w:tr w:rsidR="009E3300" w:rsidRPr="00D93FD8" w:rsidTr="000B7B46">
        <w:trPr>
          <w:trHeight w:val="57"/>
        </w:trPr>
        <w:tc>
          <w:tcPr>
            <w:tcW w:w="0" w:type="auto"/>
            <w:tcBorders>
              <w:top w:val="single" w:sz="4" w:space="0" w:color="auto"/>
              <w:bottom w:val="nil"/>
            </w:tcBorders>
            <w:shd w:val="clear" w:color="auto" w:fill="auto"/>
            <w:vAlign w:val="bottom"/>
          </w:tcPr>
          <w:p w:rsidR="009E3300" w:rsidRPr="00D93FD8" w:rsidRDefault="009E3300" w:rsidP="00D93FD8">
            <w:pPr>
              <w:spacing w:after="0"/>
              <w:rPr>
                <w:sz w:val="20"/>
                <w:szCs w:val="20"/>
              </w:rPr>
            </w:pPr>
            <w:r w:rsidRPr="00D93FD8">
              <w:rPr>
                <w:rFonts w:ascii="Arial" w:hAnsi="Arial" w:cs="Arial"/>
                <w:sz w:val="20"/>
                <w:szCs w:val="20"/>
              </w:rPr>
              <w:t>ITRF2005</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6.8</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2.99</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-12.97</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0.46901</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-0.16508</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0.26897</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0.11984</w:t>
            </w:r>
          </w:p>
        </w:tc>
      </w:tr>
      <w:tr w:rsidR="009E3300" w:rsidRPr="00D93FD8" w:rsidTr="000B7B46">
        <w:trPr>
          <w:trHeight w:val="57"/>
        </w:trPr>
        <w:tc>
          <w:tcPr>
            <w:tcW w:w="0" w:type="auto"/>
            <w:tcBorders>
              <w:top w:val="nil"/>
              <w:bottom w:val="single" w:sz="4" w:space="0" w:color="auto"/>
            </w:tcBorders>
            <w:shd w:val="clear" w:color="auto" w:fill="auto"/>
            <w:vAlign w:val="bottom"/>
          </w:tcPr>
          <w:p w:rsidR="009E3300" w:rsidRPr="00D93FD8" w:rsidRDefault="009E3300" w:rsidP="00D93FD8">
            <w:pPr>
              <w:spacing w:after="0"/>
              <w:rPr>
                <w:sz w:val="20"/>
                <w:szCs w:val="20"/>
              </w:rPr>
            </w:pPr>
            <w:r w:rsidRPr="00D93FD8">
              <w:rPr>
                <w:rFonts w:ascii="Arial" w:hAnsi="Arial" w:cs="Arial"/>
                <w:sz w:val="20"/>
                <w:szCs w:val="20"/>
              </w:rPr>
              <w:t>rates</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0.49</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-0.6</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-1.34</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-0.10201</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-0.01347</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0.01514</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0.01973</w:t>
            </w:r>
          </w:p>
        </w:tc>
      </w:tr>
      <w:tr w:rsidR="009E3300" w:rsidRPr="00D93FD8" w:rsidTr="000B7B46">
        <w:trPr>
          <w:trHeight w:val="57"/>
        </w:trPr>
        <w:tc>
          <w:tcPr>
            <w:tcW w:w="0" w:type="auto"/>
            <w:tcBorders>
              <w:top w:val="single" w:sz="4" w:space="0" w:color="auto"/>
              <w:bottom w:val="nil"/>
            </w:tcBorders>
            <w:shd w:val="clear" w:color="auto" w:fill="auto"/>
            <w:vAlign w:val="bottom"/>
          </w:tcPr>
          <w:p w:rsidR="009E3300" w:rsidRPr="00D93FD8" w:rsidRDefault="009E3300" w:rsidP="00D93FD8">
            <w:pPr>
              <w:spacing w:after="0"/>
              <w:rPr>
                <w:sz w:val="20"/>
                <w:szCs w:val="20"/>
              </w:rPr>
            </w:pPr>
            <w:r w:rsidRPr="00D93FD8">
              <w:rPr>
                <w:rFonts w:ascii="Arial" w:hAnsi="Arial" w:cs="Arial"/>
                <w:sz w:val="20"/>
                <w:szCs w:val="20"/>
              </w:rPr>
              <w:t>ITRF2000</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6.7</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3.79</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-7.17</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0.06901</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-0.16508</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0.26897</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0.11984</w:t>
            </w:r>
          </w:p>
        </w:tc>
      </w:tr>
      <w:tr w:rsidR="009E3300" w:rsidRPr="00D93FD8" w:rsidTr="000B7B46">
        <w:trPr>
          <w:trHeight w:val="57"/>
        </w:trPr>
        <w:tc>
          <w:tcPr>
            <w:tcW w:w="0" w:type="auto"/>
            <w:tcBorders>
              <w:top w:val="nil"/>
              <w:bottom w:val="single" w:sz="4" w:space="0" w:color="auto"/>
            </w:tcBorders>
            <w:shd w:val="clear" w:color="auto" w:fill="auto"/>
            <w:vAlign w:val="bottom"/>
          </w:tcPr>
          <w:p w:rsidR="009E3300" w:rsidRPr="00D93FD8" w:rsidRDefault="009E3300" w:rsidP="00D93FD8">
            <w:pPr>
              <w:spacing w:after="0"/>
              <w:rPr>
                <w:sz w:val="20"/>
                <w:szCs w:val="20"/>
              </w:rPr>
            </w:pPr>
            <w:r w:rsidRPr="00D93FD8">
              <w:rPr>
                <w:rFonts w:ascii="Arial" w:hAnsi="Arial" w:cs="Arial"/>
                <w:sz w:val="20"/>
                <w:szCs w:val="20"/>
              </w:rPr>
              <w:t>rates</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0.69</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-0.7</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0.46</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-0.18201</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-0.01347</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0.01514</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0.01973</w:t>
            </w:r>
          </w:p>
        </w:tc>
      </w:tr>
      <w:tr w:rsidR="009E3300" w:rsidRPr="00D93FD8" w:rsidTr="000B7B46">
        <w:trPr>
          <w:trHeight w:val="57"/>
        </w:trPr>
        <w:tc>
          <w:tcPr>
            <w:tcW w:w="0" w:type="auto"/>
            <w:tcBorders>
              <w:top w:val="single" w:sz="4" w:space="0" w:color="auto"/>
              <w:bottom w:val="nil"/>
            </w:tcBorders>
            <w:shd w:val="clear" w:color="auto" w:fill="auto"/>
            <w:vAlign w:val="bottom"/>
          </w:tcPr>
          <w:p w:rsidR="009E3300" w:rsidRPr="00D93FD8" w:rsidRDefault="009E3300" w:rsidP="00D93FD8">
            <w:pPr>
              <w:spacing w:after="0"/>
              <w:rPr>
                <w:sz w:val="20"/>
                <w:szCs w:val="20"/>
              </w:rPr>
            </w:pPr>
            <w:r w:rsidRPr="00D93FD8">
              <w:rPr>
                <w:rFonts w:ascii="Arial" w:hAnsi="Arial" w:cs="Arial"/>
                <w:sz w:val="20"/>
                <w:szCs w:val="20"/>
              </w:rPr>
              <w:t>ITRF97</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-0.51</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15.53</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-1.51099</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-0.16508</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0.26897</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0.05984</w:t>
            </w:r>
          </w:p>
        </w:tc>
      </w:tr>
      <w:tr w:rsidR="009E3300" w:rsidRPr="00D93FD8" w:rsidTr="000B7B46">
        <w:trPr>
          <w:trHeight w:val="57"/>
        </w:trPr>
        <w:tc>
          <w:tcPr>
            <w:tcW w:w="0" w:type="auto"/>
            <w:tcBorders>
              <w:top w:val="nil"/>
              <w:bottom w:val="single" w:sz="4" w:space="0" w:color="auto"/>
            </w:tcBorders>
            <w:shd w:val="clear" w:color="auto" w:fill="auto"/>
            <w:vAlign w:val="bottom"/>
          </w:tcPr>
          <w:p w:rsidR="009E3300" w:rsidRPr="00D93FD8" w:rsidRDefault="009E3300" w:rsidP="00D93FD8">
            <w:pPr>
              <w:spacing w:after="0"/>
              <w:rPr>
                <w:sz w:val="20"/>
                <w:szCs w:val="20"/>
              </w:rPr>
            </w:pPr>
            <w:r w:rsidRPr="00D93FD8">
              <w:rPr>
                <w:rFonts w:ascii="Arial" w:hAnsi="Arial" w:cs="Arial"/>
                <w:sz w:val="20"/>
                <w:szCs w:val="20"/>
              </w:rPr>
              <w:t>rates</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0.69</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-0.1</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1.86</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-0.19201</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-0.01347</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0.01514</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-0.00027</w:t>
            </w:r>
          </w:p>
        </w:tc>
      </w:tr>
      <w:tr w:rsidR="009E3300" w:rsidRPr="00D93FD8" w:rsidTr="000B7B46">
        <w:trPr>
          <w:trHeight w:val="57"/>
        </w:trPr>
        <w:tc>
          <w:tcPr>
            <w:tcW w:w="0" w:type="auto"/>
            <w:tcBorders>
              <w:top w:val="single" w:sz="4" w:space="0" w:color="auto"/>
              <w:left w:val="single" w:sz="4" w:space="0" w:color="auto"/>
              <w:bottom w:val="nil"/>
            </w:tcBorders>
            <w:shd w:val="clear" w:color="auto" w:fill="auto"/>
            <w:vAlign w:val="bottom"/>
          </w:tcPr>
          <w:p w:rsidR="009E3300" w:rsidRPr="00D93FD8" w:rsidRDefault="009E3300" w:rsidP="00D93FD8">
            <w:pPr>
              <w:spacing w:after="0"/>
              <w:rPr>
                <w:sz w:val="20"/>
                <w:szCs w:val="20"/>
              </w:rPr>
            </w:pPr>
            <w:r w:rsidRPr="00D93FD8">
              <w:rPr>
                <w:rFonts w:ascii="Arial" w:hAnsi="Arial" w:cs="Arial"/>
                <w:sz w:val="20"/>
                <w:szCs w:val="20"/>
              </w:rPr>
              <w:t>ITRF96</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w:t>
            </w:r>
          </w:p>
        </w:tc>
        <w:tc>
          <w:tcPr>
            <w:tcW w:w="0" w:type="auto"/>
            <w:tcBorders>
              <w:top w:val="single" w:sz="4" w:space="0" w:color="auto"/>
              <w:bottom w:val="nil"/>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w:t>
            </w:r>
          </w:p>
        </w:tc>
        <w:tc>
          <w:tcPr>
            <w:tcW w:w="0" w:type="auto"/>
            <w:tcBorders>
              <w:top w:val="single" w:sz="4" w:space="0" w:color="auto"/>
              <w:bottom w:val="nil"/>
              <w:right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w:t>
            </w:r>
          </w:p>
        </w:tc>
      </w:tr>
      <w:tr w:rsidR="009E3300" w:rsidRPr="00D93FD8" w:rsidTr="000B7B46">
        <w:trPr>
          <w:trHeight w:val="57"/>
        </w:trPr>
        <w:tc>
          <w:tcPr>
            <w:tcW w:w="0" w:type="auto"/>
            <w:tcBorders>
              <w:top w:val="nil"/>
              <w:left w:val="single" w:sz="4" w:space="0" w:color="auto"/>
              <w:bottom w:val="single" w:sz="4" w:space="0" w:color="auto"/>
            </w:tcBorders>
            <w:shd w:val="clear" w:color="auto" w:fill="auto"/>
            <w:vAlign w:val="bottom"/>
          </w:tcPr>
          <w:p w:rsidR="009E3300" w:rsidRPr="00D93FD8" w:rsidRDefault="009E3300" w:rsidP="00D93FD8">
            <w:pPr>
              <w:spacing w:after="0"/>
              <w:rPr>
                <w:sz w:val="20"/>
                <w:szCs w:val="20"/>
              </w:rPr>
            </w:pPr>
            <w:r w:rsidRPr="00D93FD8">
              <w:rPr>
                <w:rFonts w:ascii="Arial" w:hAnsi="Arial" w:cs="Arial"/>
                <w:sz w:val="20"/>
                <w:szCs w:val="20"/>
              </w:rPr>
              <w:t>rates</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w:t>
            </w:r>
          </w:p>
        </w:tc>
        <w:tc>
          <w:tcPr>
            <w:tcW w:w="0" w:type="auto"/>
            <w:tcBorders>
              <w:top w:val="nil"/>
              <w:bottom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w:t>
            </w:r>
          </w:p>
        </w:tc>
        <w:tc>
          <w:tcPr>
            <w:tcW w:w="0" w:type="auto"/>
            <w:tcBorders>
              <w:top w:val="nil"/>
              <w:bottom w:val="single" w:sz="4" w:space="0" w:color="auto"/>
              <w:right w:val="single" w:sz="4" w:space="0" w:color="auto"/>
            </w:tcBorders>
            <w:shd w:val="clear" w:color="auto" w:fill="auto"/>
            <w:vAlign w:val="bottom"/>
          </w:tcPr>
          <w:p w:rsidR="009E3300" w:rsidRPr="00D93FD8" w:rsidRDefault="009E3300" w:rsidP="00D93FD8">
            <w:pPr>
              <w:spacing w:after="0"/>
              <w:jc w:val="center"/>
              <w:rPr>
                <w:sz w:val="20"/>
                <w:szCs w:val="20"/>
              </w:rPr>
            </w:pPr>
            <w:r w:rsidRPr="00D93FD8">
              <w:rPr>
                <w:rFonts w:ascii="Arial" w:hAnsi="Arial" w:cs="Arial"/>
                <w:sz w:val="20"/>
                <w:szCs w:val="20"/>
              </w:rPr>
              <w:t>0</w:t>
            </w:r>
          </w:p>
        </w:tc>
      </w:tr>
    </w:tbl>
    <w:p w:rsidR="009E3300" w:rsidRDefault="009E3300" w:rsidP="009E3300">
      <w:pPr>
        <w:pStyle w:val="BodyText"/>
      </w:pPr>
    </w:p>
    <w:p w:rsidR="009E3300" w:rsidRDefault="009E3300" w:rsidP="009E3300">
      <w:pPr>
        <w:pStyle w:val="BodyText"/>
      </w:pPr>
      <w:r>
        <w:lastRenderedPageBreak/>
        <w:br/>
        <w:t>The coefficients are scaled by the following factors in the transformation equations below:</w:t>
      </w:r>
    </w:p>
    <w:p w:rsidR="009E3300" w:rsidRDefault="00D753B5" w:rsidP="009E3300">
      <w:pPr>
        <w:pStyle w:val="BodyText"/>
        <w:ind w:left="709"/>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9E3300">
        <w:t xml:space="preserve"> = 0.001 (millimetres to metres, applies to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sidR="009E3300">
        <w:t xml:space="preserve">, </w:t>
      </w:r>
      <m:oMath>
        <m:sSub>
          <m:sSubPr>
            <m:ctrlPr>
              <w:rPr>
                <w:rFonts w:ascii="Cambria Math" w:hAnsi="Cambria Math"/>
                <w:i/>
              </w:rPr>
            </m:ctrlPr>
          </m:sSubPr>
          <m:e>
            <m:r>
              <w:rPr>
                <w:rFonts w:ascii="Cambria Math" w:hAnsi="Cambria Math"/>
              </w:rPr>
              <m:t>T</m:t>
            </m:r>
          </m:e>
          <m:sub>
            <m:r>
              <w:rPr>
                <w:rFonts w:ascii="Cambria Math" w:hAnsi="Cambria Math"/>
              </w:rPr>
              <m:t>y</m:t>
            </m:r>
          </m:sub>
        </m:sSub>
      </m:oMath>
      <w:r w:rsidR="009E3300">
        <w:t xml:space="preserve">, </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sidR="009E3300">
        <w:t>)</w:t>
      </w:r>
    </w:p>
    <w:p w:rsidR="009E3300" w:rsidRDefault="00D753B5" w:rsidP="009E3300">
      <w:pPr>
        <w:pStyle w:val="BodyText"/>
        <w:ind w:left="709"/>
      </w:pP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9E3300">
        <w:t>= 1.0</w:t>
      </w:r>
      <w:r w:rsidR="009E3300">
        <w:rPr>
          <w:rFonts w:ascii="Symbol" w:hAnsi="Symbol"/>
        </w:rPr>
        <w:t></w:t>
      </w:r>
      <w:r w:rsidR="009E3300">
        <w:t>10</w:t>
      </w:r>
      <w:r w:rsidR="009E3300">
        <w:rPr>
          <w:vertAlign w:val="superscript"/>
        </w:rPr>
        <w:t>-9</w:t>
      </w:r>
      <w:r w:rsidR="009E3300">
        <w:t xml:space="preserve"> (ppb to ratio, applies to </w:t>
      </w:r>
      <m:oMath>
        <m:r>
          <w:rPr>
            <w:rFonts w:ascii="Cambria Math" w:hAnsi="Cambria Math"/>
          </w:rPr>
          <m:t>S</m:t>
        </m:r>
      </m:oMath>
      <w:r w:rsidR="009E3300">
        <w:t>)</w:t>
      </w:r>
    </w:p>
    <w:p w:rsidR="009E3300" w:rsidRDefault="00D753B5" w:rsidP="009E3300">
      <w:pPr>
        <w:pStyle w:val="BodyText"/>
        <w:ind w:left="709"/>
      </w:pPr>
      <m:oMath>
        <m:sSub>
          <m:sSubPr>
            <m:ctrlPr>
              <w:rPr>
                <w:rFonts w:ascii="Cambria Math" w:hAnsi="Cambria Math"/>
                <w:i/>
              </w:rPr>
            </m:ctrlPr>
          </m:sSubPr>
          <m:e>
            <m:r>
              <w:rPr>
                <w:rFonts w:ascii="Cambria Math" w:hAnsi="Cambria Math"/>
              </w:rPr>
              <m:t>c</m:t>
            </m:r>
          </m:e>
          <m:sub>
            <m:r>
              <w:rPr>
                <w:rFonts w:ascii="Cambria Math" w:hAnsi="Cambria Math"/>
              </w:rPr>
              <m:t>R</m:t>
            </m:r>
          </m:sub>
        </m:sSub>
      </m:oMath>
      <w:r w:rsidR="009E3300">
        <w:t xml:space="preserve"> = π/(180</w:t>
      </w:r>
      <w:r w:rsidR="009E3300">
        <w:rPr>
          <w:rFonts w:ascii="Symbol" w:hAnsi="Symbol"/>
        </w:rPr>
        <w:t></w:t>
      </w:r>
      <w:r w:rsidR="009E3300">
        <w:rPr>
          <w:rFonts w:ascii="Symbol" w:hAnsi="Symbol"/>
        </w:rPr>
        <w:t></w:t>
      </w:r>
      <w:r w:rsidR="009E3300">
        <w:rPr>
          <w:rFonts w:ascii="Symbol" w:hAnsi="Symbol"/>
        </w:rPr>
        <w:t></w:t>
      </w:r>
      <w:r w:rsidR="009E3300">
        <w:rPr>
          <w:rFonts w:ascii="Symbol" w:hAnsi="Symbol"/>
        </w:rPr>
        <w:t></w:t>
      </w:r>
      <w:r w:rsidR="009E3300">
        <w:rPr>
          <w:rFonts w:ascii="Symbol" w:hAnsi="Symbol"/>
        </w:rPr>
        <w:t></w:t>
      </w:r>
      <w:r w:rsidR="009E3300">
        <w:rPr>
          <w:rFonts w:ascii="Symbol" w:hAnsi="Symbol"/>
        </w:rPr>
        <w:t></w:t>
      </w:r>
      <w:r w:rsidR="009E3300">
        <w:rPr>
          <w:rFonts w:ascii="Symbol" w:hAnsi="Symbol"/>
        </w:rPr>
        <w:t></w:t>
      </w:r>
      <w:r w:rsidR="009E3300">
        <w:rPr>
          <w:rFonts w:ascii="Symbol" w:hAnsi="Symbol"/>
        </w:rPr>
        <w:t></w:t>
      </w:r>
      <w:r w:rsidR="009E3300">
        <w:rPr>
          <w:rFonts w:ascii="Symbol" w:hAnsi="Symbol"/>
        </w:rPr>
        <w:t></w:t>
      </w:r>
      <w:r w:rsidR="009E3300">
        <w:rPr>
          <w:rFonts w:ascii="Symbol" w:hAnsi="Symbol"/>
        </w:rPr>
        <w:t></w:t>
      </w:r>
      <w:r w:rsidR="009E3300">
        <w:rPr>
          <w:rFonts w:ascii="Symbol" w:hAnsi="Symbol"/>
        </w:rPr>
        <w:t></w:t>
      </w:r>
      <w:r w:rsidR="009E3300">
        <w:rPr>
          <w:rFonts w:ascii="Symbol" w:hAnsi="Symbol"/>
        </w:rPr>
        <w:t></w:t>
      </w:r>
      <w:r w:rsidR="009E3300">
        <w:t>=4.84814</w:t>
      </w:r>
      <w:r w:rsidR="009E3300">
        <w:rPr>
          <w:rFonts w:ascii="Symbol" w:hAnsi="Symbol"/>
        </w:rPr>
        <w:t></w:t>
      </w:r>
      <w:r w:rsidR="009E3300">
        <w:t>10</w:t>
      </w:r>
      <w:r w:rsidR="009E3300">
        <w:rPr>
          <w:vertAlign w:val="superscript"/>
        </w:rPr>
        <w:t>-9</w:t>
      </w:r>
      <w:r w:rsidR="009E3300">
        <w:t xml:space="preserve"> (mas to radians, applies to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9E3300">
        <w:t xml:space="preserve">,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009E3300">
        <w:t>,</w:t>
      </w:r>
      <m:oMath>
        <m:sSub>
          <m:sSubPr>
            <m:ctrlPr>
              <w:rPr>
                <w:rFonts w:ascii="Cambria Math" w:hAnsi="Cambria Math"/>
                <w:i/>
              </w:rPr>
            </m:ctrlPr>
          </m:sSubPr>
          <m:e>
            <m:r>
              <w:rPr>
                <w:rFonts w:ascii="Cambria Math" w:hAnsi="Cambria Math"/>
              </w:rPr>
              <m:t>R</m:t>
            </m:r>
          </m:e>
          <m:sub>
            <m:r>
              <w:rPr>
                <w:rFonts w:ascii="Cambria Math" w:hAnsi="Cambria Math"/>
              </w:rPr>
              <m:t>z</m:t>
            </m:r>
          </m:sub>
        </m:sSub>
      </m:oMath>
      <w:r w:rsidR="009E3300">
        <w:t>)</w:t>
      </w:r>
    </w:p>
    <w:p w:rsidR="009E3300" w:rsidRDefault="009E3300" w:rsidP="009E3300">
      <w:pPr>
        <w:pStyle w:val="BodyText"/>
      </w:pPr>
      <w:r>
        <w:t xml:space="preserve">To convert from an ITRF realisation, for example ITRF2008, to ITRF96 the transformation parameters are first determined at the epoch of the transformation.  The parameter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t xml:space="preserve"> at time </w:t>
      </w:r>
      <m:oMath>
        <m:r>
          <w:rPr>
            <w:rFonts w:ascii="Cambria Math" w:hAnsi="Cambria Math"/>
          </w:rPr>
          <m:t>t</m:t>
        </m:r>
      </m:oMath>
      <w:r>
        <w:rPr>
          <w:rFonts w:eastAsiaTheme="minorEastAsia"/>
        </w:rPr>
        <w:t xml:space="preserve"> (in years) is determined</w:t>
      </w:r>
      <w: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371"/>
        <w:gridCol w:w="996"/>
      </w:tblGrid>
      <w:tr w:rsidR="009E3300" w:rsidTr="00521DED">
        <w:tc>
          <w:tcPr>
            <w:tcW w:w="1101" w:type="dxa"/>
          </w:tcPr>
          <w:p w:rsidR="009E3300" w:rsidRDefault="009E3300" w:rsidP="00521DED"/>
        </w:tc>
        <w:tc>
          <w:tcPr>
            <w:tcW w:w="7371" w:type="dxa"/>
          </w:tcPr>
          <w:p w:rsidR="009E3300" w:rsidRPr="009476E0" w:rsidRDefault="009E3300" w:rsidP="00521DED">
            <w:pPr>
              <w:pStyle w:val="BodyText"/>
              <w:rPr>
                <w:rFonts w:eastAsiaTheme="minorEastAsia"/>
              </w:rPr>
            </w:pPr>
            <m:oMathPara>
              <m:oMath>
                <m:r>
                  <w:rPr>
                    <w:rFonts w:ascii="Cambria Math" w:hAnsi="Cambria Math"/>
                  </w:rPr>
                  <m:t>δt</m:t>
                </m:r>
                <m:r>
                  <m:rPr>
                    <m:aln/>
                  </m:rPr>
                  <w:rPr>
                    <w:rFonts w:ascii="Cambria Math" w:hAnsi="Cambria Math"/>
                  </w:rPr>
                  <m:t>=t-2000</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x,t</m:t>
                    </m:r>
                  </m:sub>
                </m:sSub>
                <m:r>
                  <m:rPr>
                    <m:aln/>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δt.</m:t>
                    </m:r>
                    <m:acc>
                      <m:accPr>
                        <m:chr m:val="̇"/>
                        <m:ctrlPr>
                          <w:rPr>
                            <w:rFonts w:ascii="Cambria Math" w:eastAsiaTheme="minorEastAsia" w:hAnsi="Cambria Math"/>
                            <w:i/>
                          </w:rPr>
                        </m:ctrlPr>
                      </m:accPr>
                      <m:e>
                        <m:r>
                          <w:rPr>
                            <w:rFonts w:ascii="Cambria Math" w:eastAsiaTheme="minorEastAsia" w:hAnsi="Cambria Math"/>
                          </w:rPr>
                          <m:t>T</m:t>
                        </m:r>
                      </m:e>
                    </m:acc>
                  </m:e>
                  <m:sub>
                    <m:r>
                      <w:rPr>
                        <w:rFonts w:ascii="Cambria Math" w:eastAsiaTheme="minorEastAsia" w:hAnsi="Cambria Math"/>
                      </w:rPr>
                      <m:t>x</m:t>
                    </m:r>
                  </m:sub>
                </m:sSub>
              </m:oMath>
            </m:oMathPara>
          </w:p>
        </w:tc>
        <w:tc>
          <w:tcPr>
            <w:tcW w:w="996" w:type="dxa"/>
          </w:tcPr>
          <w:p w:rsidR="009E3300" w:rsidRPr="009476E0" w:rsidRDefault="009E3300" w:rsidP="00521DED">
            <w:pPr>
              <w:pStyle w:val="Caption"/>
              <w:jc w:val="right"/>
              <w:rPr>
                <w:sz w:val="22"/>
                <w:szCs w:val="22"/>
              </w:rPr>
            </w:pPr>
            <w:r>
              <w:t xml:space="preserve">Eqn. </w:t>
            </w:r>
            <w:r>
              <w:fldChar w:fldCharType="begin"/>
            </w:r>
            <w:r>
              <w:instrText xml:space="preserve"> SEQ Eqn \* ARABIC </w:instrText>
            </w:r>
            <w:r>
              <w:fldChar w:fldCharType="separate"/>
            </w:r>
            <w:r w:rsidR="00FF5821">
              <w:rPr>
                <w:noProof/>
              </w:rPr>
              <w:t>1</w:t>
            </w:r>
            <w:r>
              <w:fldChar w:fldCharType="end"/>
            </w:r>
          </w:p>
        </w:tc>
      </w:tr>
    </w:tbl>
    <w:p w:rsidR="009E3300" w:rsidRDefault="009E3300" w:rsidP="009E3300"/>
    <w:p w:rsidR="009E3300" w:rsidRPr="009476E0" w:rsidRDefault="009E3300" w:rsidP="009E3300">
      <w:pPr>
        <w:pStyle w:val="BodyText"/>
        <w:rPr>
          <w:rFonts w:eastAsiaTheme="minorEastAsia"/>
        </w:rPr>
      </w:pPr>
      <w:r>
        <w:rPr>
          <w:rFonts w:eastAsiaTheme="minorEastAsia"/>
        </w:rPr>
        <w:t xml:space="preserve">The other parameters are </w:t>
      </w:r>
      <w:r w:rsidR="0053570A">
        <w:rPr>
          <w:rFonts w:eastAsiaTheme="minorEastAsia"/>
        </w:rPr>
        <w:t xml:space="preserve">similarly </w:t>
      </w:r>
      <w:r>
        <w:rPr>
          <w:rFonts w:eastAsiaTheme="minorEastAsia"/>
        </w:rPr>
        <w:t>calculated to the transformation epoch.</w:t>
      </w:r>
    </w:p>
    <w:p w:rsidR="009E3300" w:rsidRDefault="009E3300" w:rsidP="009E3300">
      <w:pPr>
        <w:pStyle w:val="BodyText"/>
      </w:pPr>
      <w:r w:rsidDel="00B24B67">
        <w:t xml:space="preserve"> </w:t>
      </w:r>
      <w:r>
        <w:t>The transformation is then applied by converting the ITRF coordinate longitude, latitude, and ellipsoidal height to geocentric Cartesian coordinates, then applying the transformation, and then converting the resulting Cartesian XYZ coordinates back to longitude, latitude, and ellipsoidal height.  The conversions between Cartesian and ellipsoidal coordinates are detailed below.</w:t>
      </w:r>
    </w:p>
    <w:p w:rsidR="009E3300" w:rsidRDefault="009E3300" w:rsidP="009E3300">
      <w:pPr>
        <w:pStyle w:val="BodyText"/>
      </w:pPr>
      <w:r>
        <w:t>The formula for converting from Cartesian coordinates (</w:t>
      </w:r>
      <w:proofErr w:type="spellStart"/>
      <w:r w:rsidRPr="00894C15">
        <w:rPr>
          <w:rFonts w:asciiTheme="majorHAnsi" w:hAnsiTheme="majorHAnsi"/>
          <w:i/>
        </w:rPr>
        <w:t>X</w:t>
      </w:r>
      <w:r w:rsidRPr="00894C15">
        <w:rPr>
          <w:rFonts w:asciiTheme="majorHAnsi" w:hAnsiTheme="majorHAnsi"/>
          <w:i/>
          <w:vertAlign w:val="subscript"/>
        </w:rPr>
        <w:t>n</w:t>
      </w:r>
      <w:proofErr w:type="spellEnd"/>
      <w:r w:rsidRPr="00894C15">
        <w:rPr>
          <w:rFonts w:asciiTheme="majorHAnsi" w:hAnsiTheme="majorHAnsi"/>
          <w:i/>
        </w:rPr>
        <w:t>,</w:t>
      </w:r>
      <w:r>
        <w:rPr>
          <w:rFonts w:asciiTheme="majorHAnsi" w:hAnsiTheme="majorHAnsi"/>
          <w:i/>
        </w:rPr>
        <w:t xml:space="preserve"> </w:t>
      </w:r>
      <w:proofErr w:type="spellStart"/>
      <w:r w:rsidRPr="00894C15">
        <w:rPr>
          <w:rFonts w:asciiTheme="majorHAnsi" w:hAnsiTheme="majorHAnsi"/>
          <w:i/>
        </w:rPr>
        <w:t>Y</w:t>
      </w:r>
      <w:r w:rsidRPr="00894C15">
        <w:rPr>
          <w:rFonts w:asciiTheme="majorHAnsi" w:hAnsiTheme="majorHAnsi"/>
          <w:i/>
          <w:vertAlign w:val="subscript"/>
        </w:rPr>
        <w:t>n</w:t>
      </w:r>
      <w:proofErr w:type="spellEnd"/>
      <w:r w:rsidRPr="00894C15">
        <w:rPr>
          <w:rFonts w:asciiTheme="majorHAnsi" w:hAnsiTheme="majorHAnsi"/>
          <w:i/>
        </w:rPr>
        <w:t>, Z</w:t>
      </w:r>
      <w:r w:rsidRPr="00894C15">
        <w:rPr>
          <w:rFonts w:asciiTheme="majorHAnsi" w:hAnsiTheme="majorHAnsi"/>
          <w:i/>
          <w:vertAlign w:val="subscript"/>
        </w:rPr>
        <w:t>n</w:t>
      </w:r>
      <w:r>
        <w:t xml:space="preserve">) in realisation </w:t>
      </w:r>
      <m:oMath>
        <m:r>
          <w:rPr>
            <w:rFonts w:ascii="Cambria Math" w:hAnsi="Cambria Math"/>
          </w:rPr>
          <m:t>n</m:t>
        </m:r>
      </m:oMath>
      <w:r>
        <w:t xml:space="preserve">  of ITRF to</w:t>
      </w:r>
      <m:oMath>
        <m:r>
          <w:rPr>
            <w:rFonts w:ascii="Cambria Math" w:hAnsi="Cambria Math"/>
          </w:rPr>
          <m:t xml:space="preserve"> </m:t>
        </m:r>
      </m:oMath>
      <w:r>
        <w:t>ITRF96 Cartesian coordinates (</w:t>
      </w:r>
      <w:r w:rsidRPr="00894C15">
        <w:rPr>
          <w:rFonts w:asciiTheme="majorHAnsi" w:hAnsiTheme="majorHAnsi"/>
          <w:i/>
        </w:rPr>
        <w:t>X</w:t>
      </w:r>
      <w:r w:rsidRPr="00894C15">
        <w:rPr>
          <w:rFonts w:asciiTheme="majorHAnsi" w:hAnsiTheme="majorHAnsi"/>
          <w:i/>
          <w:vertAlign w:val="subscript"/>
        </w:rPr>
        <w:t>96</w:t>
      </w:r>
      <w:r w:rsidRPr="00894C15">
        <w:rPr>
          <w:rFonts w:asciiTheme="majorHAnsi" w:hAnsiTheme="majorHAnsi"/>
          <w:i/>
        </w:rPr>
        <w:t>, Y</w:t>
      </w:r>
      <w:r w:rsidRPr="00894C15">
        <w:rPr>
          <w:rFonts w:asciiTheme="majorHAnsi" w:hAnsiTheme="majorHAnsi"/>
          <w:i/>
          <w:vertAlign w:val="subscript"/>
        </w:rPr>
        <w:t>96</w:t>
      </w:r>
      <w:r w:rsidRPr="00894C15">
        <w:rPr>
          <w:rFonts w:asciiTheme="majorHAnsi" w:hAnsiTheme="majorHAnsi"/>
          <w:i/>
        </w:rPr>
        <w:t>, Z</w:t>
      </w:r>
      <w:r w:rsidRPr="00894C15">
        <w:rPr>
          <w:rFonts w:asciiTheme="majorHAnsi" w:hAnsiTheme="majorHAnsi"/>
          <w:i/>
          <w:vertAlign w:val="subscript"/>
        </w:rPr>
        <w:t>96</w:t>
      </w:r>
      <w:r>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371"/>
        <w:gridCol w:w="996"/>
      </w:tblGrid>
      <w:tr w:rsidR="009E3300" w:rsidTr="00521DED">
        <w:tc>
          <w:tcPr>
            <w:tcW w:w="1101" w:type="dxa"/>
          </w:tcPr>
          <w:p w:rsidR="009E3300" w:rsidRDefault="009E3300" w:rsidP="00521DED"/>
        </w:tc>
        <w:tc>
          <w:tcPr>
            <w:tcW w:w="7371" w:type="dxa"/>
          </w:tcPr>
          <w:p w:rsidR="009E3300" w:rsidRDefault="00D753B5" w:rsidP="00521DED">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96</m:t>
                              </m:r>
                            </m:sub>
                          </m:sSub>
                        </m:e>
                      </m:mr>
                      <m:mr>
                        <m:e>
                          <m:sSub>
                            <m:sSubPr>
                              <m:ctrlPr>
                                <w:rPr>
                                  <w:rFonts w:ascii="Cambria Math" w:hAnsi="Cambria Math"/>
                                  <w:i/>
                                </w:rPr>
                              </m:ctrlPr>
                            </m:sSubPr>
                            <m:e>
                              <m:r>
                                <w:rPr>
                                  <w:rFonts w:ascii="Cambria Math" w:hAnsi="Cambria Math"/>
                                </w:rPr>
                                <m:t>Y</m:t>
                              </m:r>
                            </m:e>
                            <m:sub>
                              <m:r>
                                <w:rPr>
                                  <w:rFonts w:ascii="Cambria Math" w:hAnsi="Cambria Math"/>
                                </w:rPr>
                                <m:t>96</m:t>
                              </m:r>
                            </m:sub>
                          </m:sSub>
                        </m:e>
                      </m:mr>
                      <m:mr>
                        <m:e>
                          <m:sSub>
                            <m:sSubPr>
                              <m:ctrlPr>
                                <w:rPr>
                                  <w:rFonts w:ascii="Cambria Math" w:hAnsi="Cambria Math"/>
                                  <w:i/>
                                </w:rPr>
                              </m:ctrlPr>
                            </m:sSubPr>
                            <m:e>
                              <m:r>
                                <w:rPr>
                                  <w:rFonts w:ascii="Cambria Math" w:hAnsi="Cambria Math"/>
                                </w:rPr>
                                <m:t>Z</m:t>
                              </m:r>
                            </m:e>
                            <m:sub>
                              <m:r>
                                <w:rPr>
                                  <w:rFonts w:ascii="Cambria Math" w:hAnsi="Cambria Math"/>
                                </w:rPr>
                                <m:t>96</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Y</m:t>
                              </m:r>
                            </m:e>
                            <m:sub>
                              <m:r>
                                <w:rPr>
                                  <w:rFonts w:ascii="Cambria Math" w:hAnsi="Cambria Math"/>
                                </w:rPr>
                                <m:t>n</m:t>
                              </m:r>
                            </m:sub>
                          </m:sSub>
                        </m:e>
                      </m:mr>
                      <m:m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x,t</m:t>
                              </m:r>
                            </m:sub>
                          </m:sSub>
                        </m:e>
                      </m:mr>
                      <m:m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y,t</m:t>
                              </m:r>
                            </m:sub>
                          </m:sSub>
                        </m:e>
                      </m:mr>
                      <m:mr>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z,t</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z,t</m:t>
                              </m:r>
                            </m:sub>
                          </m:sSub>
                          <m:ctrlPr>
                            <w:rPr>
                              <w:rFonts w:ascii="Cambria Math" w:hAnsi="Cambria Math"/>
                            </w:rPr>
                          </m:ctrlPr>
                        </m:e>
                        <m:e>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y,t</m:t>
                              </m:r>
                            </m:sub>
                          </m:sSub>
                        </m:e>
                      </m:mr>
                      <m:mr>
                        <m:e>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z,t</m:t>
                              </m:r>
                            </m:sub>
                          </m:sSub>
                        </m:e>
                        <m:e>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x,t</m:t>
                              </m:r>
                            </m:sub>
                          </m:sSub>
                        </m:e>
                      </m:mr>
                      <m:m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y,t</m:t>
                              </m:r>
                            </m:sub>
                          </m:sSub>
                        </m:e>
                        <m:e>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x,t</m:t>
                              </m:r>
                            </m:sub>
                          </m:sSub>
                        </m:e>
                        <m:e>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Y</m:t>
                              </m:r>
                            </m:e>
                            <m:sub>
                              <m:r>
                                <w:rPr>
                                  <w:rFonts w:ascii="Cambria Math" w:hAnsi="Cambria Math"/>
                                </w:rPr>
                                <m:t>n</m:t>
                              </m:r>
                            </m:sub>
                          </m:sSub>
                        </m:e>
                      </m:mr>
                      <m:m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e>
                      </m:mr>
                    </m:m>
                  </m:e>
                </m:d>
              </m:oMath>
            </m:oMathPara>
          </w:p>
        </w:tc>
        <w:tc>
          <w:tcPr>
            <w:tcW w:w="996" w:type="dxa"/>
          </w:tcPr>
          <w:p w:rsidR="009E3300" w:rsidRPr="009476E0" w:rsidRDefault="009E3300" w:rsidP="00521DED">
            <w:pPr>
              <w:pStyle w:val="Caption"/>
              <w:jc w:val="right"/>
              <w:rPr>
                <w:sz w:val="22"/>
                <w:szCs w:val="22"/>
              </w:rPr>
            </w:pPr>
            <w:bookmarkStart w:id="0" w:name="_Ref365370527"/>
            <w:r>
              <w:t xml:space="preserve">Eqn. </w:t>
            </w:r>
            <w:r>
              <w:fldChar w:fldCharType="begin"/>
            </w:r>
            <w:r>
              <w:instrText xml:space="preserve"> SEQ Eqn \* ARABIC </w:instrText>
            </w:r>
            <w:r>
              <w:fldChar w:fldCharType="separate"/>
            </w:r>
            <w:r w:rsidR="00FF5821">
              <w:rPr>
                <w:noProof/>
              </w:rPr>
              <w:t>2</w:t>
            </w:r>
            <w:r>
              <w:fldChar w:fldCharType="end"/>
            </w:r>
            <w:bookmarkEnd w:id="0"/>
          </w:p>
        </w:tc>
      </w:tr>
    </w:tbl>
    <w:p w:rsidR="009E3300" w:rsidRDefault="009E3300" w:rsidP="009E3300">
      <w:pPr>
        <w:pStyle w:val="BodyText"/>
      </w:pPr>
      <m:oMathPara>
        <m:oMath>
          <m:r>
            <m:rPr>
              <m:sty m:val="p"/>
            </m:rPr>
            <w:rPr>
              <w:rFonts w:ascii="Cambria Math" w:hAnsi="Cambria Math"/>
            </w:rPr>
            <w:br/>
          </m:r>
        </m:oMath>
      </m:oMathPara>
      <w:r>
        <w:t>To convert from another ITRF96 to another ITRF realisation the signs of all the parameters are reversed, so the formula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371"/>
        <w:gridCol w:w="996"/>
      </w:tblGrid>
      <w:tr w:rsidR="009E3300" w:rsidTr="00521DED">
        <w:tc>
          <w:tcPr>
            <w:tcW w:w="1101" w:type="dxa"/>
          </w:tcPr>
          <w:p w:rsidR="009E3300" w:rsidRDefault="009E3300" w:rsidP="00521DED"/>
        </w:tc>
        <w:tc>
          <w:tcPr>
            <w:tcW w:w="7371" w:type="dxa"/>
          </w:tcPr>
          <w:p w:rsidR="009E3300" w:rsidRDefault="00D753B5" w:rsidP="00521DED">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Y</m:t>
                              </m:r>
                            </m:e>
                            <m:sub>
                              <m:r>
                                <w:rPr>
                                  <w:rFonts w:ascii="Cambria Math" w:hAnsi="Cambria Math"/>
                                </w:rPr>
                                <m:t>n</m:t>
                              </m:r>
                            </m:sub>
                          </m:sSub>
                        </m:e>
                      </m:mr>
                      <m:m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96</m:t>
                              </m:r>
                            </m:sub>
                          </m:sSub>
                        </m:e>
                      </m:mr>
                      <m:mr>
                        <m:e>
                          <m:sSub>
                            <m:sSubPr>
                              <m:ctrlPr>
                                <w:rPr>
                                  <w:rFonts w:ascii="Cambria Math" w:hAnsi="Cambria Math"/>
                                  <w:i/>
                                </w:rPr>
                              </m:ctrlPr>
                            </m:sSubPr>
                            <m:e>
                              <m:r>
                                <w:rPr>
                                  <w:rFonts w:ascii="Cambria Math" w:hAnsi="Cambria Math"/>
                                </w:rPr>
                                <m:t>Y</m:t>
                              </m:r>
                            </m:e>
                            <m:sub>
                              <m:r>
                                <w:rPr>
                                  <w:rFonts w:ascii="Cambria Math" w:hAnsi="Cambria Math"/>
                                </w:rPr>
                                <m:t>96</m:t>
                              </m:r>
                            </m:sub>
                          </m:sSub>
                        </m:e>
                      </m:mr>
                      <m:mr>
                        <m:e>
                          <m:sSub>
                            <m:sSubPr>
                              <m:ctrlPr>
                                <w:rPr>
                                  <w:rFonts w:ascii="Cambria Math" w:hAnsi="Cambria Math"/>
                                  <w:i/>
                                </w:rPr>
                              </m:ctrlPr>
                            </m:sSubPr>
                            <m:e>
                              <m:r>
                                <w:rPr>
                                  <w:rFonts w:ascii="Cambria Math" w:hAnsi="Cambria Math"/>
                                </w:rPr>
                                <m:t>Z</m:t>
                              </m:r>
                            </m:e>
                            <m:sub>
                              <m:r>
                                <w:rPr>
                                  <w:rFonts w:ascii="Cambria Math" w:hAnsi="Cambria Math"/>
                                </w:rPr>
                                <m:t>96</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x,t</m:t>
                              </m:r>
                            </m:sub>
                          </m:sSub>
                        </m:e>
                      </m:mr>
                      <m:m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y,t</m:t>
                              </m:r>
                            </m:sub>
                          </m:sSub>
                        </m:e>
                      </m:mr>
                      <m:m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z,t</m:t>
                              </m:r>
                            </m:sub>
                          </m:sSub>
                          <m:r>
                            <w:rPr>
                              <w:rFonts w:ascii="Cambria Math" w:hAnsi="Cambria Math"/>
                            </w:rPr>
                            <m:t xml:space="preserve"> </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e>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z,t</m:t>
                              </m:r>
                            </m:sub>
                          </m:sSub>
                          <m:ctrlPr>
                            <w:rPr>
                              <w:rFonts w:ascii="Cambria Math" w:hAnsi="Cambria Math"/>
                            </w:rPr>
                          </m:ctrlPr>
                        </m:e>
                        <m:e>
                          <m:r>
                            <m:rPr>
                              <m:sty m:val="p"/>
                            </m:rP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y,t</m:t>
                              </m:r>
                            </m:sub>
                          </m:sSub>
                        </m:e>
                      </m:mr>
                      <m:m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z,t</m:t>
                              </m:r>
                            </m:sub>
                          </m:sSub>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e>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x,t</m:t>
                              </m:r>
                            </m:sub>
                          </m:sSub>
                        </m:e>
                      </m:mr>
                      <m:mr>
                        <m:e>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y,t</m:t>
                              </m:r>
                            </m:sub>
                          </m:sSub>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x,t</m:t>
                              </m:r>
                            </m:sub>
                          </m:sSub>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96</m:t>
                              </m:r>
                            </m:sub>
                          </m:sSub>
                        </m:e>
                      </m:mr>
                      <m:mr>
                        <m:e>
                          <m:sSub>
                            <m:sSubPr>
                              <m:ctrlPr>
                                <w:rPr>
                                  <w:rFonts w:ascii="Cambria Math" w:hAnsi="Cambria Math"/>
                                  <w:i/>
                                </w:rPr>
                              </m:ctrlPr>
                            </m:sSubPr>
                            <m:e>
                              <m:r>
                                <w:rPr>
                                  <w:rFonts w:ascii="Cambria Math" w:hAnsi="Cambria Math"/>
                                </w:rPr>
                                <m:t>Y</m:t>
                              </m:r>
                            </m:e>
                            <m:sub>
                              <m:r>
                                <w:rPr>
                                  <w:rFonts w:ascii="Cambria Math" w:hAnsi="Cambria Math"/>
                                </w:rPr>
                                <m:t>96</m:t>
                              </m:r>
                            </m:sub>
                          </m:sSub>
                        </m:e>
                      </m:mr>
                      <m:mr>
                        <m:e>
                          <m:sSub>
                            <m:sSubPr>
                              <m:ctrlPr>
                                <w:rPr>
                                  <w:rFonts w:ascii="Cambria Math" w:hAnsi="Cambria Math"/>
                                  <w:i/>
                                </w:rPr>
                              </m:ctrlPr>
                            </m:sSubPr>
                            <m:e>
                              <m:r>
                                <w:rPr>
                                  <w:rFonts w:ascii="Cambria Math" w:hAnsi="Cambria Math"/>
                                </w:rPr>
                                <m:t>Z</m:t>
                              </m:r>
                            </m:e>
                            <m:sub>
                              <m:r>
                                <w:rPr>
                                  <w:rFonts w:ascii="Cambria Math" w:hAnsi="Cambria Math"/>
                                </w:rPr>
                                <m:t>96</m:t>
                              </m:r>
                            </m:sub>
                          </m:sSub>
                        </m:e>
                      </m:mr>
                    </m:m>
                  </m:e>
                </m:d>
              </m:oMath>
            </m:oMathPara>
          </w:p>
        </w:tc>
        <w:tc>
          <w:tcPr>
            <w:tcW w:w="996" w:type="dxa"/>
          </w:tcPr>
          <w:p w:rsidR="009E3300" w:rsidRPr="009476E0" w:rsidRDefault="009E3300" w:rsidP="00521DED">
            <w:pPr>
              <w:pStyle w:val="Caption"/>
              <w:jc w:val="right"/>
              <w:rPr>
                <w:sz w:val="22"/>
                <w:szCs w:val="22"/>
              </w:rPr>
            </w:pPr>
            <w:r>
              <w:t xml:space="preserve">Eqn. </w:t>
            </w:r>
            <w:r>
              <w:fldChar w:fldCharType="begin"/>
            </w:r>
            <w:r>
              <w:instrText xml:space="preserve"> SEQ Eqn \* ARABIC </w:instrText>
            </w:r>
            <w:r>
              <w:fldChar w:fldCharType="separate"/>
            </w:r>
            <w:r w:rsidR="00FF5821">
              <w:rPr>
                <w:noProof/>
              </w:rPr>
              <w:t>3</w:t>
            </w:r>
            <w:r>
              <w:fldChar w:fldCharType="end"/>
            </w:r>
          </w:p>
        </w:tc>
      </w:tr>
    </w:tbl>
    <w:p w:rsidR="009E3300" w:rsidRDefault="009E3300" w:rsidP="009E3300">
      <w:pPr>
        <w:pStyle w:val="BodyText"/>
      </w:pPr>
    </w:p>
    <w:p w:rsidR="009E3300" w:rsidRPr="009476E0" w:rsidRDefault="009E3300" w:rsidP="009E3300">
      <w:pPr>
        <w:pStyle w:val="Heading2"/>
      </w:pPr>
      <w:r w:rsidRPr="009476E0">
        <w:t>Conversion between ellipsoidal and Cartesian coordinates</w:t>
      </w:r>
    </w:p>
    <w:p w:rsidR="009E3300" w:rsidRDefault="009E3300" w:rsidP="009E3300">
      <w:pPr>
        <w:pStyle w:val="BodyText"/>
      </w:pPr>
      <w:r>
        <w:t xml:space="preserve">The conversions between longitude, latitude, and ellipsoidal height </w:t>
      </w:r>
      <m:oMath>
        <m:d>
          <m:dPr>
            <m:ctrlPr>
              <w:rPr>
                <w:rFonts w:ascii="Cambria Math" w:hAnsi="Cambria Math"/>
                <w:i/>
              </w:rPr>
            </m:ctrlPr>
          </m:dPr>
          <m:e>
            <m:r>
              <w:rPr>
                <w:rFonts w:ascii="Cambria Math" w:hAnsi="Cambria Math"/>
              </w:rPr>
              <m:t>λ, θ,h</m:t>
            </m:r>
          </m:e>
        </m:d>
      </m:oMath>
      <w:r>
        <w:t xml:space="preserve"> and geocentric Cartesian coordinates </w:t>
      </w:r>
      <m:oMath>
        <m:d>
          <m:dPr>
            <m:ctrlPr>
              <w:rPr>
                <w:rFonts w:ascii="Cambria Math" w:hAnsi="Cambria Math"/>
                <w:i/>
              </w:rPr>
            </m:ctrlPr>
          </m:dPr>
          <m:e>
            <m:r>
              <w:rPr>
                <w:rFonts w:ascii="Cambria Math" w:hAnsi="Cambria Math"/>
              </w:rPr>
              <m:t>X,Y,Z</m:t>
            </m:r>
          </m:e>
        </m:d>
      </m:oMath>
      <w:r>
        <w:t xml:space="preserve"> use the parameters of the GRS80 ellipsoid</w:t>
      </w:r>
    </w:p>
    <w:p w:rsidR="009E3300" w:rsidRDefault="009E3300" w:rsidP="009E3300">
      <w:pPr>
        <w:pStyle w:val="BodyText"/>
        <w:ind w:left="709"/>
      </w:pPr>
      <w:r>
        <w:t xml:space="preserve">Semi-major axis </w:t>
      </w:r>
      <m:oMath>
        <m:r>
          <w:rPr>
            <w:rFonts w:ascii="Cambria Math" w:hAnsi="Cambria Math"/>
          </w:rPr>
          <m:t>a</m:t>
        </m:r>
      </m:oMath>
      <w:r>
        <w:t xml:space="preserve"> = 6378137.0 metres</w:t>
      </w:r>
    </w:p>
    <w:p w:rsidR="009E3300" w:rsidRDefault="009E3300" w:rsidP="009E3300">
      <w:pPr>
        <w:pStyle w:val="BodyText"/>
        <w:ind w:left="709"/>
      </w:pPr>
      <w:r>
        <w:t xml:space="preserve">Reciprocal of flattening </w:t>
      </w:r>
      <m:oMath>
        <m:r>
          <w:rPr>
            <w:rFonts w:ascii="Cambria Math" w:hAnsi="Cambria Math"/>
          </w:rPr>
          <m:t>1</m:t>
        </m:r>
        <m:r>
          <m:rPr>
            <m:lit/>
          </m:rPr>
          <w:rPr>
            <w:rFonts w:ascii="Cambria Math" w:hAnsi="Cambria Math"/>
          </w:rPr>
          <m:t>/</m:t>
        </m:r>
        <m:r>
          <w:rPr>
            <w:rFonts w:ascii="Cambria Math" w:hAnsi="Cambria Math"/>
          </w:rPr>
          <m:t xml:space="preserve">f </m:t>
        </m:r>
      </m:oMath>
      <w:r>
        <w:t xml:space="preserve">= </w:t>
      </w:r>
      <w:r w:rsidRPr="001B5F6F">
        <w:t>298.257222101</w:t>
      </w:r>
    </w:p>
    <w:p w:rsidR="009E3300" w:rsidRDefault="009E3300" w:rsidP="009E3300">
      <w:pPr>
        <w:pStyle w:val="BodyText"/>
      </w:pPr>
      <w:r>
        <w:t>To convert ellipsoidal to geocentric coordinates use the following formulae: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371"/>
        <w:gridCol w:w="996"/>
      </w:tblGrid>
      <w:tr w:rsidR="009E3300" w:rsidTr="008926CC">
        <w:tc>
          <w:tcPr>
            <w:tcW w:w="1101" w:type="dxa"/>
          </w:tcPr>
          <w:p w:rsidR="009E3300" w:rsidRDefault="009E3300" w:rsidP="00521DED"/>
        </w:tc>
        <w:tc>
          <w:tcPr>
            <w:tcW w:w="7371" w:type="dxa"/>
          </w:tcPr>
          <w:p w:rsidR="009E3300" w:rsidRDefault="00441D90" w:rsidP="00525D10">
            <m:oMathPara>
              <m:oMath>
                <m:r>
                  <w:rPr>
                    <w:rFonts w:ascii="Cambria Math" w:hAnsi="Cambria Math"/>
                  </w:rPr>
                  <m:t>b</m:t>
                </m:r>
                <m:r>
                  <m:rPr>
                    <m:aln/>
                  </m:rP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f</m:t>
                    </m:r>
                    <w:bookmarkStart w:id="1" w:name="_GoBack"/>
                    <w:bookmarkEnd w:id="1"/>
                  </m:e>
                </m:d>
                <m:r>
                  <w:rPr>
                    <w:rFonts w:ascii="Cambria Math" w:hAnsi="Cambria Math"/>
                  </w:rPr>
                  <m:t>.a</m:t>
                </m:r>
              </m:oMath>
            </m:oMathPara>
          </w:p>
        </w:tc>
        <w:tc>
          <w:tcPr>
            <w:tcW w:w="996" w:type="dxa"/>
          </w:tcPr>
          <w:p w:rsidR="009E3300" w:rsidRPr="009476E0" w:rsidRDefault="009E3300" w:rsidP="00521DED">
            <w:pPr>
              <w:pStyle w:val="Caption"/>
              <w:jc w:val="right"/>
              <w:rPr>
                <w:sz w:val="22"/>
                <w:szCs w:val="22"/>
              </w:rPr>
            </w:pPr>
            <w:r>
              <w:t xml:space="preserve">Eqn. </w:t>
            </w:r>
            <w:r>
              <w:fldChar w:fldCharType="begin"/>
            </w:r>
            <w:r>
              <w:instrText xml:space="preserve"> SEQ Eqn \* ARABIC </w:instrText>
            </w:r>
            <w:r>
              <w:fldChar w:fldCharType="separate"/>
            </w:r>
            <w:r w:rsidR="00FF5821">
              <w:rPr>
                <w:noProof/>
              </w:rPr>
              <w:t>4</w:t>
            </w:r>
            <w:r>
              <w:fldChar w:fldCharType="end"/>
            </w:r>
          </w:p>
        </w:tc>
      </w:tr>
      <w:tr w:rsidR="009E3300" w:rsidTr="008926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01" w:type="dxa"/>
            <w:tcBorders>
              <w:top w:val="nil"/>
              <w:left w:val="nil"/>
              <w:bottom w:val="nil"/>
              <w:right w:val="nil"/>
            </w:tcBorders>
          </w:tcPr>
          <w:p w:rsidR="009E3300" w:rsidRDefault="009E3300" w:rsidP="00521DED"/>
        </w:tc>
        <w:tc>
          <w:tcPr>
            <w:tcW w:w="7371" w:type="dxa"/>
            <w:tcBorders>
              <w:top w:val="nil"/>
              <w:left w:val="nil"/>
              <w:bottom w:val="nil"/>
              <w:right w:val="nil"/>
            </w:tcBorders>
          </w:tcPr>
          <w:p w:rsidR="009E3300" w:rsidRDefault="009E3300" w:rsidP="00521DED">
            <m:oMathPara>
              <m:oMath>
                <m:r>
                  <w:rPr>
                    <w:rFonts w:ascii="Cambria Math" w:hAnsi="Cambria Math"/>
                  </w:rPr>
                  <m:t>ρ</m:t>
                </m:r>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ctrlPr>
                          <w:rPr>
                            <w:rFonts w:ascii="Cambria Math" w:hAnsi="Cambria Math"/>
                          </w:rPr>
                        </m:ctrlPr>
                      </m:fName>
                      <m:e>
                        <m:r>
                          <w:rPr>
                            <w:rFonts w:ascii="Cambria Math" w:hAnsi="Cambria Math"/>
                          </w:rPr>
                          <m:t>θ</m:t>
                        </m:r>
                      </m:e>
                    </m:func>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w:rPr>
                                <w:rFonts w:ascii="Cambria Math" w:hAnsi="Cambria Math"/>
                              </w:rPr>
                              <m:t>θ</m:t>
                            </m:r>
                          </m:e>
                        </m:func>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r>
                              <w:rPr>
                                <w:rFonts w:ascii="Cambria Math" w:hAnsi="Cambria Math"/>
                              </w:rPr>
                              <m:t>θ</m:t>
                            </m:r>
                          </m:e>
                        </m:func>
                      </m:e>
                    </m:rad>
                  </m:den>
                </m:f>
                <m:r>
                  <w:rPr>
                    <w:rFonts w:ascii="Cambria Math" w:hAnsi="Cambria Math"/>
                  </w:rPr>
                  <m:t>+h</m:t>
                </m:r>
                <m:func>
                  <m:funcPr>
                    <m:ctrlPr>
                      <w:rPr>
                        <w:rFonts w:ascii="Cambria Math" w:hAnsi="Cambria Math"/>
                        <w:i/>
                      </w:rPr>
                    </m:ctrlPr>
                  </m:funcPr>
                  <m:fName>
                    <m:r>
                      <m:rPr>
                        <m:sty m:val="p"/>
                      </m:rPr>
                      <w:rPr>
                        <w:rFonts w:ascii="Cambria Math" w:hAnsi="Cambria Math"/>
                      </w:rPr>
                      <m:t>cos</m:t>
                    </m:r>
                    <m:ctrlPr>
                      <w:rPr>
                        <w:rFonts w:ascii="Cambria Math" w:hAnsi="Cambria Math"/>
                      </w:rPr>
                    </m:ctrlPr>
                  </m:fName>
                  <m:e>
                    <m:r>
                      <w:rPr>
                        <w:rFonts w:ascii="Cambria Math" w:hAnsi="Cambria Math"/>
                      </w:rPr>
                      <m:t>θ</m:t>
                    </m:r>
                  </m:e>
                </m:func>
              </m:oMath>
            </m:oMathPara>
          </w:p>
        </w:tc>
        <w:tc>
          <w:tcPr>
            <w:tcW w:w="996" w:type="dxa"/>
            <w:tcBorders>
              <w:top w:val="nil"/>
              <w:left w:val="nil"/>
              <w:bottom w:val="nil"/>
              <w:right w:val="nil"/>
            </w:tcBorders>
          </w:tcPr>
          <w:p w:rsidR="009E3300" w:rsidRPr="009476E0" w:rsidRDefault="009E3300" w:rsidP="00521DED">
            <w:pPr>
              <w:pStyle w:val="Caption"/>
              <w:jc w:val="right"/>
              <w:rPr>
                <w:sz w:val="22"/>
                <w:szCs w:val="22"/>
              </w:rPr>
            </w:pPr>
            <w:r>
              <w:t xml:space="preserve">Eqn. </w:t>
            </w:r>
            <w:r>
              <w:fldChar w:fldCharType="begin"/>
            </w:r>
            <w:r>
              <w:instrText xml:space="preserve"> SEQ Eqn \* ARABIC </w:instrText>
            </w:r>
            <w:r>
              <w:fldChar w:fldCharType="separate"/>
            </w:r>
            <w:r w:rsidR="00FF5821">
              <w:rPr>
                <w:noProof/>
              </w:rPr>
              <w:t>5</w:t>
            </w:r>
            <w:r>
              <w:fldChar w:fldCharType="end"/>
            </w:r>
          </w:p>
        </w:tc>
      </w:tr>
    </w:tbl>
    <w:p w:rsidR="009E3300" w:rsidRDefault="009E3300" w:rsidP="009E330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371"/>
        <w:gridCol w:w="996"/>
      </w:tblGrid>
      <w:tr w:rsidR="009E3300" w:rsidTr="008926CC">
        <w:tc>
          <w:tcPr>
            <w:tcW w:w="1101" w:type="dxa"/>
          </w:tcPr>
          <w:p w:rsidR="009E3300" w:rsidRDefault="009E3300" w:rsidP="00521DED"/>
        </w:tc>
        <w:tc>
          <w:tcPr>
            <w:tcW w:w="7371" w:type="dxa"/>
          </w:tcPr>
          <w:p w:rsidR="009E3300" w:rsidRDefault="009E3300" w:rsidP="00521DED">
            <w:pPr>
              <w:pStyle w:val="BodyText"/>
              <w:spacing w:line="480" w:lineRule="auto"/>
              <w:ind w:left="576"/>
            </w:pPr>
            <m:oMathPara>
              <m:oMath>
                <m:r>
                  <w:rPr>
                    <w:rFonts w:ascii="Cambria Math" w:hAnsi="Cambria Math"/>
                  </w:rPr>
                  <m:t>X</m:t>
                </m:r>
                <m:r>
                  <m:rPr>
                    <m:aln/>
                  </m:rPr>
                  <w:rPr>
                    <w:rFonts w:ascii="Cambria Math" w:hAnsi="Cambria Math"/>
                  </w:rPr>
                  <m:t>=ρ</m:t>
                </m:r>
                <m:func>
                  <m:funcPr>
                    <m:ctrlPr>
                      <w:rPr>
                        <w:rFonts w:ascii="Cambria Math" w:hAnsi="Cambria Math"/>
                        <w:i/>
                      </w:rPr>
                    </m:ctrlPr>
                  </m:funcPr>
                  <m:fName>
                    <m:r>
                      <m:rPr>
                        <m:sty m:val="p"/>
                      </m:rPr>
                      <w:rPr>
                        <w:rFonts w:ascii="Cambria Math" w:hAnsi="Cambria Math"/>
                      </w:rPr>
                      <m:t>cos</m:t>
                    </m:r>
                  </m:fName>
                  <m:e>
                    <m:r>
                      <w:rPr>
                        <w:rFonts w:ascii="Cambria Math" w:hAnsi="Cambria Math"/>
                      </w:rPr>
                      <m:t>λ</m:t>
                    </m:r>
                  </m:e>
                </m:func>
                <m:r>
                  <m:rPr>
                    <m:sty m:val="p"/>
                  </m:rPr>
                  <w:rPr>
                    <w:rFonts w:ascii="Cambria Math" w:hAnsi="Cambria Math"/>
                  </w:rPr>
                  <w:br/>
                </m:r>
              </m:oMath>
              <m:oMath>
                <m:r>
                  <w:rPr>
                    <w:rFonts w:ascii="Cambria Math" w:hAnsi="Cambria Math"/>
                  </w:rPr>
                  <m:t>Y</m:t>
                </m:r>
                <m:r>
                  <m:rPr>
                    <m:aln/>
                  </m:rPr>
                  <w:rPr>
                    <w:rFonts w:ascii="Cambria Math" w:hAnsi="Cambria Math"/>
                  </w:rPr>
                  <m:t>=ρ</m:t>
                </m:r>
                <m:func>
                  <m:funcPr>
                    <m:ctrlPr>
                      <w:rPr>
                        <w:rFonts w:ascii="Cambria Math" w:hAnsi="Cambria Math"/>
                        <w:i/>
                      </w:rPr>
                    </m:ctrlPr>
                  </m:funcPr>
                  <m:fName>
                    <m:r>
                      <m:rPr>
                        <m:sty m:val="p"/>
                      </m:rPr>
                      <w:rPr>
                        <w:rFonts w:ascii="Cambria Math" w:hAnsi="Cambria Math"/>
                      </w:rPr>
                      <m:t>cos</m:t>
                    </m:r>
                  </m:fName>
                  <m:e>
                    <m:r>
                      <w:rPr>
                        <w:rFonts w:ascii="Cambria Math" w:hAnsi="Cambria Math"/>
                      </w:rPr>
                      <m:t>λ</m:t>
                    </m:r>
                  </m:e>
                </m:func>
                <m:r>
                  <m:rPr>
                    <m:sty m:val="p"/>
                  </m:rPr>
                  <w:rPr>
                    <w:rFonts w:ascii="Cambria Math" w:hAnsi="Cambria Math"/>
                  </w:rPr>
                  <w:br/>
                </m:r>
              </m:oMath>
              <m:oMath>
                <m:r>
                  <w:rPr>
                    <w:rFonts w:ascii="Cambria Math" w:hAnsi="Cambria Math"/>
                  </w:rPr>
                  <m:t>Z</m:t>
                </m:r>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func>
                      <m:funcPr>
                        <m:ctrlPr>
                          <w:rPr>
                            <w:rFonts w:ascii="Cambria Math" w:hAnsi="Cambria Math"/>
                          </w:rPr>
                        </m:ctrlPr>
                      </m:funcPr>
                      <m:fName>
                        <m:r>
                          <m:rPr>
                            <m:sty m:val="p"/>
                          </m:rPr>
                          <w:rPr>
                            <w:rFonts w:ascii="Cambria Math" w:hAnsi="Cambria Math"/>
                          </w:rPr>
                          <m:t>sin</m:t>
                        </m:r>
                      </m:fName>
                      <m:e>
                        <m:r>
                          <w:rPr>
                            <w:rFonts w:ascii="Cambria Math" w:hAnsi="Cambria Math"/>
                          </w:rPr>
                          <m:t>θ</m:t>
                        </m:r>
                      </m:e>
                    </m:func>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sup>
                        </m:sSup>
                        <m:r>
                          <w:rPr>
                            <w:rFonts w:ascii="Cambria Math" w:hAnsi="Cambria Math"/>
                          </w:rPr>
                          <m:t>θ+</m:t>
                        </m:r>
                        <m:sSup>
                          <m:sSupPr>
                            <m:ctrlPr>
                              <w:rPr>
                                <w:rFonts w:ascii="Cambria Math" w:hAnsi="Cambria Math"/>
                                <w:i/>
                              </w:rPr>
                            </m:ctrlPr>
                          </m:sSupPr>
                          <m:e>
                            <m:r>
                              <w:rPr>
                                <w:rFonts w:ascii="Cambria Math" w:hAnsi="Cambria Math"/>
                              </w:rPr>
                              <m:t>a</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θ</m:t>
                            </m:r>
                          </m:e>
                        </m:func>
                      </m:e>
                    </m:rad>
                  </m:den>
                </m:f>
                <m:r>
                  <w:rPr>
                    <w:rFonts w:ascii="Cambria Math" w:hAnsi="Cambria Math"/>
                  </w:rPr>
                  <m:t>+</m:t>
                </m:r>
                <m:r>
                  <m:rPr>
                    <m:sty m:val="p"/>
                  </m:rPr>
                  <w:rPr>
                    <w:rFonts w:ascii="Cambria Math" w:hAnsi="Cambria Math"/>
                  </w:rPr>
                  <m:t>hsin</m:t>
                </m:r>
                <m:r>
                  <w:rPr>
                    <w:rFonts w:ascii="Cambria Math" w:hAnsi="Cambria Math"/>
                  </w:rPr>
                  <m:t>θ</m:t>
                </m:r>
              </m:oMath>
            </m:oMathPara>
          </w:p>
        </w:tc>
        <w:tc>
          <w:tcPr>
            <w:tcW w:w="996" w:type="dxa"/>
          </w:tcPr>
          <w:p w:rsidR="009E3300" w:rsidRPr="009476E0" w:rsidRDefault="009E3300" w:rsidP="00521DED">
            <w:pPr>
              <w:pStyle w:val="Caption"/>
              <w:jc w:val="right"/>
              <w:rPr>
                <w:sz w:val="22"/>
                <w:szCs w:val="22"/>
              </w:rPr>
            </w:pPr>
            <w:bookmarkStart w:id="2" w:name="_Ref365368407"/>
            <w:r>
              <w:t xml:space="preserve">Eqn. </w:t>
            </w:r>
            <w:r>
              <w:fldChar w:fldCharType="begin"/>
            </w:r>
            <w:r>
              <w:instrText xml:space="preserve"> SEQ Eqn \* ARABIC </w:instrText>
            </w:r>
            <w:r>
              <w:fldChar w:fldCharType="separate"/>
            </w:r>
            <w:r w:rsidR="00FF5821">
              <w:rPr>
                <w:noProof/>
              </w:rPr>
              <w:t>6</w:t>
            </w:r>
            <w:r>
              <w:fldChar w:fldCharType="end"/>
            </w:r>
            <w:bookmarkEnd w:id="2"/>
          </w:p>
        </w:tc>
      </w:tr>
    </w:tbl>
    <w:p w:rsidR="009E3300" w:rsidRDefault="009E3300" w:rsidP="009E3300">
      <w:pPr>
        <w:pStyle w:val="BodyText"/>
      </w:pPr>
    </w:p>
    <w:p w:rsidR="009E3300" w:rsidRDefault="009E3300" w:rsidP="009E3300">
      <w:pPr>
        <w:pStyle w:val="BodyText"/>
      </w:pPr>
      <w:r>
        <w:t>There are no simple formulae to convert Cartesian coordinates to ellipsoidal coordinates – this requires an iterative solution to determine the latitude</w:t>
      </w:r>
      <w:r w:rsidR="00441D90">
        <w:t xml:space="preserve"> and height</w:t>
      </w:r>
      <w:r>
        <w:t>.  The steps are as follows:</w:t>
      </w:r>
    </w:p>
    <w:p w:rsidR="009E3300" w:rsidRDefault="009E3300" w:rsidP="009E3300">
      <w:pPr>
        <w:pStyle w:val="BodyText"/>
        <w:rPr>
          <w:rFonts w:eastAsiaTheme="minorEastAsia"/>
        </w:rPr>
      </w:pPr>
      <w:r>
        <w:t xml:space="preserve">Calculate the longitude and a first approximation to the latitude </w:t>
      </w:r>
      <m:oMath>
        <m:sSub>
          <m:sSubPr>
            <m:ctrlPr>
              <w:rPr>
                <w:rFonts w:ascii="Cambria Math" w:hAnsi="Cambria Math"/>
                <w:i/>
              </w:rPr>
            </m:ctrlPr>
          </m:sSubPr>
          <m:e>
            <m:r>
              <w:rPr>
                <w:rFonts w:ascii="Cambria Math" w:hAnsi="Cambria Math"/>
              </w:rPr>
              <m:t>θ</m:t>
            </m:r>
          </m:e>
          <m:sub>
            <m:r>
              <w:rPr>
                <w:rFonts w:ascii="Cambria Math" w:hAnsi="Cambria Math"/>
              </w:rPr>
              <m:t>0</m:t>
            </m:r>
          </m:sub>
        </m:sSub>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371"/>
        <w:gridCol w:w="996"/>
      </w:tblGrid>
      <w:tr w:rsidR="009E3300" w:rsidTr="00521DED">
        <w:tc>
          <w:tcPr>
            <w:tcW w:w="1101" w:type="dxa"/>
          </w:tcPr>
          <w:p w:rsidR="009E3300" w:rsidRDefault="009E3300" w:rsidP="00521DED"/>
        </w:tc>
        <w:tc>
          <w:tcPr>
            <w:tcW w:w="7371" w:type="dxa"/>
          </w:tcPr>
          <w:p w:rsidR="009E3300" w:rsidRDefault="009E3300" w:rsidP="00521DED">
            <w:pPr>
              <w:pStyle w:val="BodyText"/>
            </w:pPr>
            <m:oMathPara>
              <m:oMath>
                <m:r>
                  <w:rPr>
                    <w:rFonts w:ascii="Cambria Math" w:hAnsi="Cambria Math"/>
                  </w:rPr>
                  <m:t>λ</m:t>
                </m:r>
                <m:r>
                  <m:rPr>
                    <m:aln/>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X</m:t>
                            </m:r>
                          </m:den>
                        </m:f>
                      </m:e>
                    </m:d>
                  </m:e>
                </m:func>
                <m:r>
                  <m:rPr>
                    <m:sty m:val="p"/>
                  </m:rPr>
                  <w:rPr>
                    <w:rFonts w:ascii="Cambria Math" w:hAnsi="Cambria Math"/>
                  </w:rPr>
                  <w:br/>
                </m:r>
              </m:oMath>
              <m:oMath>
                <m:r>
                  <w:rPr>
                    <w:rFonts w:ascii="Cambria Math" w:hAnsi="Cambria Math"/>
                  </w:rPr>
                  <m:t>ρ</m:t>
                </m:r>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m:rPr>
                    <m:sty m:val="p"/>
                  </m:rPr>
                  <w:rPr>
                    <w:rFonts w:ascii="Cambria Math" w:hAnsi="Cambria Math"/>
                  </w:rPr>
                  <w:br/>
                </m:r>
              </m:oMath>
              <m:oMath>
                <m:sSub>
                  <m:sSubPr>
                    <m:ctrlPr>
                      <w:rPr>
                        <w:rFonts w:ascii="Cambria Math" w:hAnsi="Cambria Math"/>
                        <w:i/>
                      </w:rPr>
                    </m:ctrlPr>
                  </m:sSubPr>
                  <m:e>
                    <m:r>
                      <w:rPr>
                        <w:rFonts w:ascii="Cambria Math" w:hAnsi="Cambria Math"/>
                      </w:rPr>
                      <m:t>θ</m:t>
                    </m:r>
                  </m:e>
                  <m:sub>
                    <m:r>
                      <w:rPr>
                        <w:rFonts w:ascii="Cambria Math" w:hAnsi="Cambria Math"/>
                      </w:rPr>
                      <m:t>0</m:t>
                    </m:r>
                  </m:sub>
                </m:sSub>
                <m:r>
                  <m:rPr>
                    <m:aln/>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Z</m:t>
                            </m:r>
                          </m:num>
                          <m:den>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ρ</m:t>
                            </m:r>
                          </m:den>
                        </m:f>
                      </m:e>
                    </m:d>
                  </m:e>
                </m:func>
              </m:oMath>
            </m:oMathPara>
          </w:p>
        </w:tc>
        <w:tc>
          <w:tcPr>
            <w:tcW w:w="996" w:type="dxa"/>
          </w:tcPr>
          <w:p w:rsidR="009E3300" w:rsidRPr="009476E0" w:rsidRDefault="009E3300" w:rsidP="00521DED">
            <w:pPr>
              <w:pStyle w:val="Caption"/>
              <w:jc w:val="right"/>
              <w:rPr>
                <w:sz w:val="22"/>
                <w:szCs w:val="22"/>
              </w:rPr>
            </w:pPr>
            <w:bookmarkStart w:id="3" w:name="_Ref365370865"/>
            <w:r>
              <w:t xml:space="preserve">Eqn. </w:t>
            </w:r>
            <w:r>
              <w:fldChar w:fldCharType="begin"/>
            </w:r>
            <w:r>
              <w:instrText xml:space="preserve"> SEQ Eqn \* ARABIC </w:instrText>
            </w:r>
            <w:r>
              <w:fldChar w:fldCharType="separate"/>
            </w:r>
            <w:r w:rsidR="00FF5821">
              <w:rPr>
                <w:noProof/>
              </w:rPr>
              <w:t>7</w:t>
            </w:r>
            <w:r>
              <w:fldChar w:fldCharType="end"/>
            </w:r>
            <w:bookmarkEnd w:id="3"/>
          </w:p>
        </w:tc>
      </w:tr>
    </w:tbl>
    <w:p w:rsidR="009E3300" w:rsidRDefault="009E3300" w:rsidP="009E3300">
      <w:pPr>
        <w:pStyle w:val="BodyText"/>
      </w:pPr>
    </w:p>
    <w:p w:rsidR="009E3300" w:rsidRDefault="009E3300" w:rsidP="009E3300">
      <w:pPr>
        <w:pStyle w:val="BodyText"/>
      </w:pPr>
      <w:r>
        <w:t xml:space="preserve">Then the following equation is used to derive successively better approximations to the latitude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t xml:space="preserve">, … until successive iterations converge to the desired tolerance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371"/>
        <w:gridCol w:w="996"/>
      </w:tblGrid>
      <w:tr w:rsidR="009E3300" w:rsidTr="00521DED">
        <w:tc>
          <w:tcPr>
            <w:tcW w:w="1101" w:type="dxa"/>
          </w:tcPr>
          <w:p w:rsidR="009E3300" w:rsidRDefault="009E3300" w:rsidP="00521DED"/>
        </w:tc>
        <w:tc>
          <w:tcPr>
            <w:tcW w:w="7371" w:type="dxa"/>
          </w:tcPr>
          <w:p w:rsidR="009E3300" w:rsidRPr="009476E0" w:rsidRDefault="00D753B5" w:rsidP="00521DED">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func>
                  <m:funcPr>
                    <m:ctrlPr>
                      <w:rPr>
                        <w:rFonts w:ascii="Cambria Math" w:hAnsi="Cambria Math"/>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ctrlPr>
                      <w:rPr>
                        <w:rFonts w:ascii="Cambria Math" w:hAnsi="Cambria Math"/>
                        <w:i/>
                      </w:rPr>
                    </m:ctrlPr>
                  </m:fName>
                  <m:e>
                    <m:d>
                      <m:dPr>
                        <m:ctrlPr>
                          <w:rPr>
                            <w:rFonts w:ascii="Cambria Math" w:hAnsi="Cambria Math"/>
                            <w:i/>
                          </w:rPr>
                        </m:ctrlPr>
                      </m:dPr>
                      <m:e>
                        <m:d>
                          <m:dPr>
                            <m:ctrlPr>
                              <w:rPr>
                                <w:rFonts w:ascii="Cambria Math" w:hAnsi="Cambria Math"/>
                                <w:i/>
                              </w:rPr>
                            </m:ctrlPr>
                          </m:dPr>
                          <m:e>
                            <m:r>
                              <w:rPr>
                                <w:rFonts w:ascii="Cambria Math" w:hAnsi="Cambria Math"/>
                              </w:rPr>
                              <m:t>Z+</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e>
                                </m:d>
                                <m:func>
                                  <m:funcPr>
                                    <m:ctrlPr>
                                      <w:rPr>
                                        <w:rFonts w:ascii="Cambria Math" w:hAnsi="Cambria Math"/>
                                        <w:i/>
                                      </w:rPr>
                                    </m:ctrlPr>
                                  </m:funcPr>
                                  <m:fName>
                                    <m:r>
                                      <m:rPr>
                                        <m:sty m:val="p"/>
                                      </m:rPr>
                                      <w:rPr>
                                        <w:rFonts w:ascii="Cambria Math" w:hAnsi="Cambria Math"/>
                                      </w:rPr>
                                      <m:t>sin</m:t>
                                    </m:r>
                                    <m:ctrlPr>
                                      <w:rPr>
                                        <w:rFonts w:ascii="Cambria Math" w:hAnsi="Cambria Math"/>
                                      </w:rPr>
                                    </m:ctrlPr>
                                  </m:fName>
                                  <m:e>
                                    <m:sSub>
                                      <m:sSubPr>
                                        <m:ctrlPr>
                                          <w:rPr>
                                            <w:rFonts w:ascii="Cambria Math" w:hAnsi="Cambria Math"/>
                                            <w:i/>
                                          </w:rPr>
                                        </m:ctrlPr>
                                      </m:sSubPr>
                                      <m:e>
                                        <m:r>
                                          <w:rPr>
                                            <w:rFonts w:ascii="Cambria Math" w:hAnsi="Cambria Math"/>
                                          </w:rPr>
                                          <m:t>θ</m:t>
                                        </m:r>
                                      </m:e>
                                      <m:sub>
                                        <m:r>
                                          <w:rPr>
                                            <w:rFonts w:ascii="Cambria Math" w:hAnsi="Cambria Math"/>
                                          </w:rPr>
                                          <m:t>i</m:t>
                                        </m:r>
                                      </m:sub>
                                    </m:sSub>
                                  </m:e>
                                </m:func>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func>
                                      <m:funcPr>
                                        <m:ctrlPr>
                                          <w:rPr>
                                            <w:rFonts w:ascii="Cambria Math" w:hAnsi="Cambria Math"/>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ctrlPr>
                                          <w:rPr>
                                            <w:rFonts w:ascii="Cambria Math" w:hAnsi="Cambria Math"/>
                                            <w:i/>
                                          </w:rPr>
                                        </m:ctrlPr>
                                      </m:fName>
                                      <m:e>
                                        <m:sSub>
                                          <m:sSubPr>
                                            <m:ctrlPr>
                                              <w:rPr>
                                                <w:rFonts w:ascii="Cambria Math" w:hAnsi="Cambria Math"/>
                                                <w:i/>
                                              </w:rPr>
                                            </m:ctrlPr>
                                          </m:sSubPr>
                                          <m:e>
                                            <m:r>
                                              <w:rPr>
                                                <w:rFonts w:ascii="Cambria Math" w:hAnsi="Cambria Math"/>
                                              </w:rPr>
                                              <m:t>θ</m:t>
                                            </m:r>
                                            <m:ctrlPr>
                                              <w:rPr>
                                                <w:rFonts w:ascii="Cambria Math" w:hAnsi="Cambria Math"/>
                                              </w:rPr>
                                            </m:ctrlPr>
                                          </m:e>
                                          <m:sub>
                                            <m:r>
                                              <w:rPr>
                                                <w:rFonts w:ascii="Cambria Math" w:hAnsi="Cambria Math"/>
                                              </w:rPr>
                                              <m:t>i</m:t>
                                            </m:r>
                                          </m:sub>
                                        </m:sSub>
                                      </m:e>
                                    </m:func>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unc>
                                      <m:funcPr>
                                        <m:ctrlPr>
                                          <w:rPr>
                                            <w:rFonts w:ascii="Cambria Math" w:hAnsi="Cambria Math"/>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ctrlPr>
                                          <w:rPr>
                                            <w:rFonts w:ascii="Cambria Math" w:hAnsi="Cambria Math"/>
                                            <w:i/>
                                          </w:rPr>
                                        </m:ctrlPr>
                                      </m:fName>
                                      <m:e>
                                        <m:sSub>
                                          <m:sSubPr>
                                            <m:ctrlPr>
                                              <w:rPr>
                                                <w:rFonts w:ascii="Cambria Math" w:hAnsi="Cambria Math"/>
                                                <w:i/>
                                              </w:rPr>
                                            </m:ctrlPr>
                                          </m:sSubPr>
                                          <m:e>
                                            <m:r>
                                              <w:rPr>
                                                <w:rFonts w:ascii="Cambria Math" w:hAnsi="Cambria Math"/>
                                              </w:rPr>
                                              <m:t>θ</m:t>
                                            </m:r>
                                            <m:ctrlPr>
                                              <w:rPr>
                                                <w:rFonts w:ascii="Cambria Math" w:hAnsi="Cambria Math"/>
                                              </w:rPr>
                                            </m:ctrlPr>
                                          </m:e>
                                          <m:sub>
                                            <m:r>
                                              <w:rPr>
                                                <w:rFonts w:ascii="Cambria Math" w:hAnsi="Cambria Math"/>
                                              </w:rPr>
                                              <m:t>i</m:t>
                                            </m:r>
                                          </m:sub>
                                        </m:sSub>
                                      </m:e>
                                    </m:func>
                                  </m:e>
                                </m:rad>
                              </m:den>
                            </m:f>
                          </m:e>
                        </m:d>
                        <m:r>
                          <m:rPr>
                            <m:lit/>
                          </m:rPr>
                          <w:rPr>
                            <w:rFonts w:ascii="Cambria Math" w:hAnsi="Cambria Math"/>
                          </w:rPr>
                          <m:t>/</m:t>
                        </m:r>
                        <m:r>
                          <w:rPr>
                            <w:rFonts w:ascii="Cambria Math" w:hAnsi="Cambria Math"/>
                          </w:rPr>
                          <m:t>ρ</m:t>
                        </m:r>
                      </m:e>
                    </m:d>
                  </m:e>
                </m:func>
              </m:oMath>
            </m:oMathPara>
          </w:p>
          <w:p w:rsidR="009E3300" w:rsidRDefault="009E3300" w:rsidP="00521DED">
            <w:pPr>
              <w:pStyle w:val="BodyText"/>
              <w:jc w:val="center"/>
            </w:pPr>
            <w:r>
              <w:t xml:space="preserve">Repeat until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-10</m:t>
                  </m:r>
                </m:sup>
              </m:sSup>
            </m:oMath>
          </w:p>
        </w:tc>
        <w:tc>
          <w:tcPr>
            <w:tcW w:w="996" w:type="dxa"/>
          </w:tcPr>
          <w:p w:rsidR="009E3300" w:rsidRPr="009476E0" w:rsidRDefault="009E3300" w:rsidP="00521DED">
            <w:pPr>
              <w:pStyle w:val="Caption"/>
              <w:jc w:val="right"/>
              <w:rPr>
                <w:sz w:val="22"/>
                <w:szCs w:val="22"/>
              </w:rPr>
            </w:pPr>
            <w:r>
              <w:t xml:space="preserve">Eqn. </w:t>
            </w:r>
            <w:r>
              <w:fldChar w:fldCharType="begin"/>
            </w:r>
            <w:r>
              <w:instrText xml:space="preserve"> SEQ Eqn \* ARABIC </w:instrText>
            </w:r>
            <w:r>
              <w:fldChar w:fldCharType="separate"/>
            </w:r>
            <w:r w:rsidR="00FF5821">
              <w:rPr>
                <w:noProof/>
              </w:rPr>
              <w:t>8</w:t>
            </w:r>
            <w:r>
              <w:fldChar w:fldCharType="end"/>
            </w:r>
          </w:p>
        </w:tc>
      </w:tr>
    </w:tbl>
    <w:p w:rsidR="009E3300" w:rsidDel="00604563" w:rsidRDefault="009E3300" w:rsidP="009E3300">
      <w:pPr>
        <w:pStyle w:val="BodyText"/>
      </w:pPr>
    </w:p>
    <w:p w:rsidR="009E3300" w:rsidRDefault="009E3300" w:rsidP="009E3300">
      <w:pPr>
        <w:pStyle w:val="BodyText"/>
      </w:pPr>
      <w:r>
        <w:t xml:space="preserve">The height is determined from the final latitude </w:t>
      </w:r>
      <m:oMath>
        <m:r>
          <w:rPr>
            <w:rFonts w:ascii="Cambria Math" w:hAnsi="Cambria Math"/>
          </w:rPr>
          <m:t>θ</m:t>
        </m:r>
      </m:oMath>
      <w:r>
        <w:t xml:space="preserve">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371"/>
        <w:gridCol w:w="996"/>
      </w:tblGrid>
      <w:tr w:rsidR="009E3300" w:rsidTr="00521DED">
        <w:tc>
          <w:tcPr>
            <w:tcW w:w="1101" w:type="dxa"/>
          </w:tcPr>
          <w:p w:rsidR="009E3300" w:rsidRDefault="009E3300" w:rsidP="00521DED"/>
        </w:tc>
        <w:tc>
          <w:tcPr>
            <w:tcW w:w="7371" w:type="dxa"/>
          </w:tcPr>
          <w:p w:rsidR="009E3300" w:rsidRDefault="009E3300" w:rsidP="00521DED">
            <m:oMathPara>
              <m:oMath>
                <m:r>
                  <w:rPr>
                    <w:rFonts w:ascii="Cambria Math" w:hAnsi="Cambria Math"/>
                  </w:rPr>
                  <m:t>h=ρ</m:t>
                </m:r>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rPr>
                  <m:t>+Z</m:t>
                </m:r>
                <m:func>
                  <m:funcPr>
                    <m:ctrlPr>
                      <w:rPr>
                        <w:rFonts w:ascii="Cambria Math" w:hAnsi="Cambria Math"/>
                        <w:i/>
                      </w:rPr>
                    </m:ctrlPr>
                  </m:funcPr>
                  <m:fName>
                    <m:r>
                      <m:rPr>
                        <m:sty m:val="p"/>
                      </m:rPr>
                      <w:rPr>
                        <w:rFonts w:ascii="Cambria Math" w:hAnsi="Cambria Math"/>
                      </w:rPr>
                      <m:t>sin</m:t>
                    </m:r>
                    <m:ctrlPr>
                      <w:rPr>
                        <w:rFonts w:ascii="Cambria Math" w:hAnsi="Cambria Math"/>
                      </w:rPr>
                    </m:ctrlPr>
                  </m:fName>
                  <m:e>
                    <m:r>
                      <w:rPr>
                        <w:rFonts w:ascii="Cambria Math" w:hAnsi="Cambria Math"/>
                      </w:rPr>
                      <m:t>θ-</m:t>
                    </m:r>
                  </m:e>
                </m:func>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func>
                      <m:funcPr>
                        <m:ctrlPr>
                          <w:rPr>
                            <w:rFonts w:ascii="Cambria Math" w:hAnsi="Cambria Math"/>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ctrlPr>
                          <w:rPr>
                            <w:rFonts w:ascii="Cambria Math" w:hAnsi="Cambria Math"/>
                            <w:i/>
                          </w:rPr>
                        </m:ctrlPr>
                      </m:fName>
                      <m:e>
                        <m:r>
                          <w:rPr>
                            <w:rFonts w:ascii="Cambria Math" w:hAnsi="Cambria Math"/>
                          </w:rPr>
                          <m:t>θ</m:t>
                        </m:r>
                        <m:r>
                          <m:rPr>
                            <m:sty m:val="p"/>
                          </m:rPr>
                          <w:rPr>
                            <w:rFonts w:ascii="Cambria Math" w:hAnsi="Cambria Math"/>
                          </w:rPr>
                          <m:t xml:space="preserve"> </m:t>
                        </m:r>
                      </m:e>
                    </m:func>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unc>
                      <m:funcPr>
                        <m:ctrlPr>
                          <w:rPr>
                            <w:rFonts w:ascii="Cambria Math" w:hAnsi="Cambria Math"/>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ctrlPr>
                          <w:rPr>
                            <w:rFonts w:ascii="Cambria Math" w:hAnsi="Cambria Math"/>
                            <w:i/>
                          </w:rPr>
                        </m:ctrlPr>
                      </m:fName>
                      <m:e>
                        <m:r>
                          <w:rPr>
                            <w:rFonts w:ascii="Cambria Math" w:hAnsi="Cambria Math"/>
                          </w:rPr>
                          <m:t>θ</m:t>
                        </m:r>
                        <m:r>
                          <m:rPr>
                            <m:sty m:val="p"/>
                          </m:rPr>
                          <w:rPr>
                            <w:rFonts w:ascii="Cambria Math" w:hAnsi="Cambria Math"/>
                          </w:rPr>
                          <m:t xml:space="preserve"> </m:t>
                        </m:r>
                      </m:e>
                    </m:func>
                  </m:e>
                </m:rad>
              </m:oMath>
            </m:oMathPara>
          </w:p>
        </w:tc>
        <w:tc>
          <w:tcPr>
            <w:tcW w:w="996" w:type="dxa"/>
          </w:tcPr>
          <w:p w:rsidR="009E3300" w:rsidRPr="009476E0" w:rsidRDefault="009E3300" w:rsidP="00521DED">
            <w:pPr>
              <w:pStyle w:val="Caption"/>
              <w:jc w:val="right"/>
              <w:rPr>
                <w:sz w:val="22"/>
                <w:szCs w:val="22"/>
              </w:rPr>
            </w:pPr>
            <w:bookmarkStart w:id="4" w:name="_Ref365370875"/>
            <w:r>
              <w:t xml:space="preserve">Eqn. </w:t>
            </w:r>
            <w:r>
              <w:fldChar w:fldCharType="begin"/>
            </w:r>
            <w:r>
              <w:instrText xml:space="preserve"> SEQ Eqn \* ARABIC </w:instrText>
            </w:r>
            <w:r>
              <w:fldChar w:fldCharType="separate"/>
            </w:r>
            <w:r w:rsidR="00FF5821">
              <w:rPr>
                <w:noProof/>
              </w:rPr>
              <w:t>9</w:t>
            </w:r>
            <w:r>
              <w:fldChar w:fldCharType="end"/>
            </w:r>
            <w:bookmarkEnd w:id="4"/>
          </w:p>
        </w:tc>
      </w:tr>
    </w:tbl>
    <w:p w:rsidR="009E3300" w:rsidRPr="009476E0" w:rsidRDefault="009E3300" w:rsidP="009E3300">
      <w:pPr>
        <w:pStyle w:val="Heading2"/>
      </w:pPr>
      <w:r w:rsidRPr="009476E0">
        <w:t>Application of deformation model to convert ITRF96 to NZGD2000</w:t>
      </w:r>
    </w:p>
    <w:p w:rsidR="009E3300" w:rsidRDefault="009E3300" w:rsidP="009E3300">
      <w:pPr>
        <w:pStyle w:val="BodyText"/>
      </w:pPr>
      <w:r w:rsidRPr="00AE6DE9">
        <w:t>To convert ITRF96 coordinates at a specific epoch to NZGD2000 coordinates the deformation component at</w:t>
      </w:r>
      <w:r>
        <w:t xml:space="preserve"> the observation epoch must be subtracted from the coordinates.  The NZGD2000 deformation model is used to calculate this component based on the location (longitude/latitude) of the point and the epoch.  </w:t>
      </w:r>
    </w:p>
    <w:p w:rsidR="009E3300" w:rsidRDefault="009E3300" w:rsidP="009E3300">
      <w:pPr>
        <w:pStyle w:val="BodyText"/>
      </w:pPr>
      <w:r>
        <w:t xml:space="preserve">The NZGD2000 deformation model calculates the deformation in terms of east, north, and up displacements </w:t>
      </w:r>
      <m:oMath>
        <m: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δ</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δ</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t xml:space="preserve"> in metres at time </w:t>
      </w:r>
      <m:oMath>
        <m:r>
          <w:rPr>
            <w:rFonts w:ascii="Cambria Math" w:hAnsi="Cambria Math"/>
          </w:rPr>
          <m:t>t</m:t>
        </m:r>
      </m:oMath>
      <w:r>
        <w:rPr>
          <w:rFonts w:eastAsiaTheme="minorEastAsia"/>
        </w:rPr>
        <w:t xml:space="preserve"> </w:t>
      </w:r>
      <w:r>
        <w:t xml:space="preserve">relative to NZGD2000 reference coordinates at the time of observation.  The east and north offsets must be converted to degrees </w:t>
      </w:r>
      <m:oMath>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 δ</m:t>
            </m:r>
            <m:sSub>
              <m:sSubPr>
                <m:ctrlPr>
                  <w:rPr>
                    <w:rFonts w:ascii="Cambria Math" w:hAnsi="Cambria Math"/>
                    <w:i/>
                  </w:rPr>
                </m:ctrlPr>
              </m:sSubPr>
              <m:e>
                <m:r>
                  <w:rPr>
                    <w:rFonts w:ascii="Cambria Math" w:hAnsi="Cambria Math"/>
                  </w:rPr>
                  <m:t>θ</m:t>
                </m:r>
              </m:e>
              <m:sub>
                <m:r>
                  <w:rPr>
                    <w:rFonts w:ascii="Cambria Math" w:hAnsi="Cambria Math"/>
                  </w:rPr>
                  <m:t>t</m:t>
                </m:r>
              </m:sub>
            </m:sSub>
          </m:e>
        </m:d>
      </m:oMath>
      <w:r>
        <w:rPr>
          <w:rFonts w:eastAsiaTheme="minorEastAsia"/>
        </w:rPr>
        <w:t xml:space="preserve"> </w:t>
      </w:r>
      <w:r>
        <w:t>in order to apply them to the latitude and longitude. (Note that the east/north offsets are defined on the surface of ellipsoid, not at the elevation of the observation point).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371"/>
        <w:gridCol w:w="996"/>
      </w:tblGrid>
      <w:tr w:rsidR="009E3300" w:rsidTr="008926CC">
        <w:tc>
          <w:tcPr>
            <w:tcW w:w="1101" w:type="dxa"/>
          </w:tcPr>
          <w:p w:rsidR="009E3300" w:rsidRDefault="009E3300" w:rsidP="00521DED"/>
        </w:tc>
        <w:tc>
          <w:tcPr>
            <w:tcW w:w="7371" w:type="dxa"/>
          </w:tcPr>
          <w:p w:rsidR="009E3300" w:rsidRDefault="009E3300" w:rsidP="00521DED">
            <m:oMathPara>
              <m:oMath>
                <m:r>
                  <w:rPr>
                    <w:rFonts w:ascii="Cambria Math" w:hAnsi="Cambria Math"/>
                  </w:rPr>
                  <m:t>δ</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func>
                              <m:funcPr>
                                <m:ctrlPr>
                                  <w:rPr>
                                    <w:rFonts w:ascii="Cambria Math" w:hAnsi="Cambria Math"/>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ctrlPr>
                                  <w:rPr>
                                    <w:rFonts w:ascii="Cambria Math" w:hAnsi="Cambria Math"/>
                                    <w:i/>
                                  </w:rPr>
                                </m:ctrlPr>
                              </m:fName>
                              <m:e>
                                <m:sSub>
                                  <m:sSubPr>
                                    <m:ctrlPr>
                                      <w:rPr>
                                        <w:rFonts w:ascii="Cambria Math" w:hAnsi="Cambria Math"/>
                                        <w:i/>
                                      </w:rPr>
                                    </m:ctrlPr>
                                  </m:sSubPr>
                                  <m:e>
                                    <m:r>
                                      <w:rPr>
                                        <w:rFonts w:ascii="Cambria Math" w:hAnsi="Cambria Math"/>
                                      </w:rPr>
                                      <m:t>θ</m:t>
                                    </m:r>
                                    <m:ctrlPr>
                                      <w:rPr>
                                        <w:rFonts w:ascii="Cambria Math" w:hAnsi="Cambria Math" w:cs="Cambria Math"/>
                                      </w:rPr>
                                    </m:ctrlPr>
                                  </m:e>
                                  <m:sub>
                                    <m:r>
                                      <w:rPr>
                                        <w:rFonts w:ascii="Cambria Math" w:hAnsi="Cambria Math"/>
                                      </w:rPr>
                                      <m:t>i</m:t>
                                    </m:r>
                                  </m:sub>
                                </m:sSub>
                              </m:e>
                            </m:func>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unc>
                              <m:funcPr>
                                <m:ctrlPr>
                                  <w:rPr>
                                    <w:rFonts w:ascii="Cambria Math" w:hAnsi="Cambria Math"/>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ctrlPr>
                                  <w:rPr>
                                    <w:rFonts w:ascii="Cambria Math" w:hAnsi="Cambria Math"/>
                                    <w:i/>
                                  </w:rPr>
                                </m:ctrlPr>
                              </m:fName>
                              <m:e>
                                <m:sSub>
                                  <m:sSubPr>
                                    <m:ctrlPr>
                                      <w:rPr>
                                        <w:rFonts w:ascii="Cambria Math" w:hAnsi="Cambria Math"/>
                                        <w:i/>
                                      </w:rPr>
                                    </m:ctrlPr>
                                  </m:sSubPr>
                                  <m:e>
                                    <m:r>
                                      <w:rPr>
                                        <w:rFonts w:ascii="Cambria Math" w:hAnsi="Cambria Math"/>
                                      </w:rPr>
                                      <m:t>θ</m:t>
                                    </m:r>
                                    <m:ctrlPr>
                                      <w:rPr>
                                        <w:rFonts w:ascii="Cambria Math" w:hAnsi="Cambria Math" w:cs="Cambria Math"/>
                                      </w:rPr>
                                    </m:ctrlPr>
                                  </m:e>
                                  <m:sub>
                                    <m:r>
                                      <w:rPr>
                                        <w:rFonts w:ascii="Cambria Math" w:hAnsi="Cambria Math"/>
                                      </w:rPr>
                                      <m:t>i</m:t>
                                    </m:r>
                                  </m:sub>
                                </m:sSub>
                              </m:e>
                            </m:func>
                          </m:e>
                        </m:rad>
                      </m:num>
                      <m:den>
                        <m:sSup>
                          <m:sSupPr>
                            <m:ctrlPr>
                              <w:rPr>
                                <w:rFonts w:ascii="Cambria Math" w:hAnsi="Cambria Math"/>
                                <w:i/>
                              </w:rPr>
                            </m:ctrlPr>
                          </m:sSupPr>
                          <m:e>
                            <m:r>
                              <w:rPr>
                                <w:rFonts w:ascii="Cambria Math" w:hAnsi="Cambria Math"/>
                              </w:rPr>
                              <m:t>a</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ctrlPr>
                              <w:rPr>
                                <w:rFonts w:ascii="Cambria Math" w:hAnsi="Cambria Math"/>
                              </w:rPr>
                            </m:ctrlPr>
                          </m:fName>
                          <m:e>
                            <m:r>
                              <w:rPr>
                                <w:rFonts w:ascii="Cambria Math" w:hAnsi="Cambria Math"/>
                              </w:rPr>
                              <m:t xml:space="preserve">θ </m:t>
                            </m:r>
                          </m:e>
                        </m:func>
                      </m:den>
                    </m:f>
                  </m:e>
                </m:d>
                <m:d>
                  <m:dPr>
                    <m:ctrlPr>
                      <w:rPr>
                        <w:rFonts w:ascii="Cambria Math" w:hAnsi="Cambria Math"/>
                        <w:i/>
                      </w:rPr>
                    </m:ctrlPr>
                  </m:dPr>
                  <m:e>
                    <m:f>
                      <m:fPr>
                        <m:ctrlPr>
                          <w:rPr>
                            <w:rFonts w:ascii="Cambria Math" w:hAnsi="Cambria Math"/>
                            <w:i/>
                          </w:rPr>
                        </m:ctrlPr>
                      </m:fPr>
                      <m:num>
                        <m:r>
                          <w:rPr>
                            <w:rFonts w:ascii="Cambria Math" w:hAnsi="Cambria Math"/>
                          </w:rPr>
                          <m:t>180</m:t>
                        </m:r>
                      </m:num>
                      <m:den>
                        <m:r>
                          <w:rPr>
                            <w:rFonts w:ascii="Cambria Math" w:hAnsi="Cambria Math"/>
                          </w:rPr>
                          <m:t>π</m:t>
                        </m:r>
                      </m:den>
                    </m:f>
                  </m:e>
                </m:d>
              </m:oMath>
            </m:oMathPara>
          </w:p>
        </w:tc>
        <w:tc>
          <w:tcPr>
            <w:tcW w:w="996" w:type="dxa"/>
          </w:tcPr>
          <w:p w:rsidR="009E3300" w:rsidRPr="009476E0" w:rsidRDefault="009E3300" w:rsidP="00521DED">
            <w:pPr>
              <w:pStyle w:val="Caption"/>
              <w:jc w:val="right"/>
              <w:rPr>
                <w:sz w:val="22"/>
                <w:szCs w:val="22"/>
              </w:rPr>
            </w:pPr>
            <w:bookmarkStart w:id="5" w:name="_Ref365372111"/>
            <w:r>
              <w:t xml:space="preserve">Eqn. </w:t>
            </w:r>
            <w:r>
              <w:fldChar w:fldCharType="begin"/>
            </w:r>
            <w:r>
              <w:instrText xml:space="preserve"> SEQ Eqn \* ARABIC </w:instrText>
            </w:r>
            <w:r>
              <w:fldChar w:fldCharType="separate"/>
            </w:r>
            <w:r w:rsidR="00FF5821">
              <w:rPr>
                <w:noProof/>
              </w:rPr>
              <w:t>10</w:t>
            </w:r>
            <w:r>
              <w:fldChar w:fldCharType="end"/>
            </w:r>
            <w:bookmarkEnd w:id="5"/>
          </w:p>
        </w:tc>
      </w:tr>
      <w:tr w:rsidR="009E3300" w:rsidTr="008926CC">
        <w:tc>
          <w:tcPr>
            <w:tcW w:w="1101" w:type="dxa"/>
          </w:tcPr>
          <w:p w:rsidR="009E3300" w:rsidRDefault="009E3300" w:rsidP="00521DED"/>
        </w:tc>
        <w:tc>
          <w:tcPr>
            <w:tcW w:w="7371" w:type="dxa"/>
          </w:tcPr>
          <w:p w:rsidR="009E3300" w:rsidRDefault="009E3300" w:rsidP="00521DED">
            <m:oMathPara>
              <m:oMath>
                <m:r>
                  <w:rPr>
                    <w:rFonts w:ascii="Cambria Math" w:hAnsi="Cambria Math"/>
                  </w:rPr>
                  <m:t>δ</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t</m:t>
                    </m:r>
                  </m:sub>
                </m:sSub>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func>
                                  <m:funcPr>
                                    <m:ctrlPr>
                                      <w:rPr>
                                        <w:rFonts w:ascii="Cambria Math" w:hAnsi="Cambria Math"/>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ctrlPr>
                                      <w:rPr>
                                        <w:rFonts w:ascii="Cambria Math" w:hAnsi="Cambria Math"/>
                                        <w:i/>
                                      </w:rPr>
                                    </m:ctrlPr>
                                  </m:fName>
                                  <m:e>
                                    <m:sSub>
                                      <m:sSubPr>
                                        <m:ctrlPr>
                                          <w:rPr>
                                            <w:rFonts w:ascii="Cambria Math" w:hAnsi="Cambria Math"/>
                                            <w:i/>
                                          </w:rPr>
                                        </m:ctrlPr>
                                      </m:sSubPr>
                                      <m:e>
                                        <m:r>
                                          <w:rPr>
                                            <w:rFonts w:ascii="Cambria Math" w:hAnsi="Cambria Math"/>
                                          </w:rPr>
                                          <m:t>θ</m:t>
                                        </m:r>
                                        <m:ctrlPr>
                                          <w:rPr>
                                            <w:rFonts w:ascii="Cambria Math" w:hAnsi="Cambria Math" w:cs="Cambria Math"/>
                                          </w:rPr>
                                        </m:ctrlPr>
                                      </m:e>
                                      <m:sub>
                                        <m:r>
                                          <w:rPr>
                                            <w:rFonts w:ascii="Cambria Math" w:hAnsi="Cambria Math"/>
                                          </w:rPr>
                                          <m:t>i</m:t>
                                        </m:r>
                                      </m:sub>
                                    </m:sSub>
                                  </m:e>
                                </m:func>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func>
                                  <m:funcPr>
                                    <m:ctrlPr>
                                      <w:rPr>
                                        <w:rFonts w:ascii="Cambria Math" w:hAnsi="Cambria Math"/>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ctrlPr>
                                      <w:rPr>
                                        <w:rFonts w:ascii="Cambria Math" w:hAnsi="Cambria Math"/>
                                        <w:i/>
                                      </w:rPr>
                                    </m:ctrlPr>
                                  </m:fName>
                                  <m:e>
                                    <m:sSub>
                                      <m:sSubPr>
                                        <m:ctrlPr>
                                          <w:rPr>
                                            <w:rFonts w:ascii="Cambria Math" w:hAnsi="Cambria Math"/>
                                            <w:i/>
                                          </w:rPr>
                                        </m:ctrlPr>
                                      </m:sSubPr>
                                      <m:e>
                                        <m:r>
                                          <w:rPr>
                                            <w:rFonts w:ascii="Cambria Math" w:hAnsi="Cambria Math"/>
                                          </w:rPr>
                                          <m:t>θ</m:t>
                                        </m:r>
                                        <m:ctrlPr>
                                          <w:rPr>
                                            <w:rFonts w:ascii="Cambria Math" w:hAnsi="Cambria Math" w:cs="Cambria Math"/>
                                          </w:rPr>
                                        </m:ctrlPr>
                                      </m:e>
                                      <m:sub>
                                        <m:r>
                                          <w:rPr>
                                            <w:rFonts w:ascii="Cambria Math" w:hAnsi="Cambria Math"/>
                                          </w:rPr>
                                          <m:t>i</m:t>
                                        </m:r>
                                      </m:sub>
                                    </m:sSub>
                                  </m:e>
                                </m:func>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r>
                          <w:rPr>
                            <w:rFonts w:ascii="Cambria Math" w:hAnsi="Cambria Math"/>
                          </w:rPr>
                          <m:t xml:space="preserve"> </m:t>
                        </m:r>
                      </m:den>
                    </m:f>
                  </m:e>
                </m:d>
                <m:d>
                  <m:dPr>
                    <m:ctrlPr>
                      <w:rPr>
                        <w:rFonts w:ascii="Cambria Math" w:hAnsi="Cambria Math"/>
                        <w:i/>
                      </w:rPr>
                    </m:ctrlPr>
                  </m:dPr>
                  <m:e>
                    <m:f>
                      <m:fPr>
                        <m:ctrlPr>
                          <w:rPr>
                            <w:rFonts w:ascii="Cambria Math" w:hAnsi="Cambria Math"/>
                            <w:i/>
                          </w:rPr>
                        </m:ctrlPr>
                      </m:fPr>
                      <m:num>
                        <m:r>
                          <w:rPr>
                            <w:rFonts w:ascii="Cambria Math" w:hAnsi="Cambria Math"/>
                          </w:rPr>
                          <m:t>180</m:t>
                        </m:r>
                      </m:num>
                      <m:den>
                        <m:r>
                          <w:rPr>
                            <w:rFonts w:ascii="Cambria Math" w:hAnsi="Cambria Math"/>
                          </w:rPr>
                          <m:t>π</m:t>
                        </m:r>
                      </m:den>
                    </m:f>
                  </m:e>
                </m:d>
              </m:oMath>
            </m:oMathPara>
          </w:p>
        </w:tc>
        <w:tc>
          <w:tcPr>
            <w:tcW w:w="996" w:type="dxa"/>
          </w:tcPr>
          <w:p w:rsidR="009E3300" w:rsidRPr="00610BD7" w:rsidRDefault="009E3300" w:rsidP="00521DED">
            <w:pPr>
              <w:pStyle w:val="Caption"/>
              <w:jc w:val="right"/>
            </w:pPr>
            <w:bookmarkStart w:id="6" w:name="_Ref365372117"/>
            <w:r>
              <w:t xml:space="preserve">Eqn. </w:t>
            </w:r>
            <w:r>
              <w:fldChar w:fldCharType="begin"/>
            </w:r>
            <w:r>
              <w:instrText xml:space="preserve"> SEQ Eqn \* ARABIC </w:instrText>
            </w:r>
            <w:r>
              <w:fldChar w:fldCharType="separate"/>
            </w:r>
            <w:r w:rsidR="00FF5821">
              <w:rPr>
                <w:noProof/>
              </w:rPr>
              <w:t>11</w:t>
            </w:r>
            <w:r>
              <w:fldChar w:fldCharType="end"/>
            </w:r>
            <w:bookmarkEnd w:id="6"/>
          </w:p>
        </w:tc>
      </w:tr>
    </w:tbl>
    <w:p w:rsidR="009E3300" w:rsidRDefault="009E3300" w:rsidP="009E3300">
      <w:pPr>
        <w:pStyle w:val="BodyText"/>
      </w:pPr>
    </w:p>
    <w:p w:rsidR="009E3300" w:rsidRDefault="009E3300" w:rsidP="009E3300">
      <w:pPr>
        <w:pStyle w:val="BodyText"/>
      </w:pPr>
      <w:r>
        <w:lastRenderedPageBreak/>
        <w:t>To convert the ITRF96 reference coordinates to NZGD200</w:t>
      </w:r>
      <w:r w:rsidR="003F38EF">
        <w:t>0</w:t>
      </w:r>
      <w:r>
        <w:t xml:space="preserve"> coordinates at time t, these components are subtracted from the coordinates, </w:t>
      </w:r>
      <w:proofErr w:type="spellStart"/>
      <w:r>
        <w:t>ie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371"/>
        <w:gridCol w:w="996"/>
      </w:tblGrid>
      <w:tr w:rsidR="009E3300" w:rsidTr="00521DED">
        <w:tc>
          <w:tcPr>
            <w:tcW w:w="1101" w:type="dxa"/>
          </w:tcPr>
          <w:p w:rsidR="009E3300" w:rsidRDefault="009E3300" w:rsidP="00521DED"/>
        </w:tc>
        <w:tc>
          <w:tcPr>
            <w:tcW w:w="7371" w:type="dxa"/>
          </w:tcPr>
          <w:p w:rsidR="009E3300" w:rsidRDefault="00D753B5" w:rsidP="00521DED">
            <w:pPr>
              <w:pStyle w:val="BodyText"/>
            </w:pPr>
            <m:oMathPara>
              <m:oMath>
                <m:sSub>
                  <m:sSubPr>
                    <m:ctrlPr>
                      <w:rPr>
                        <w:rFonts w:ascii="Cambria Math" w:hAnsi="Cambria Math"/>
                        <w:i/>
                      </w:rPr>
                    </m:ctrlPr>
                  </m:sSubPr>
                  <m:e>
                    <m:r>
                      <w:rPr>
                        <w:rFonts w:ascii="Cambria Math" w:hAnsi="Cambria Math"/>
                      </w:rPr>
                      <m:t>λ</m:t>
                    </m:r>
                  </m:e>
                  <m:sub>
                    <m:r>
                      <m:rPr>
                        <m:nor/>
                      </m:rPr>
                      <w:rPr>
                        <w:rFonts w:ascii="Cambria Math" w:hAnsi="Cambria Math"/>
                      </w:rPr>
                      <m:t>NZGD2000</m:t>
                    </m:r>
                  </m:sub>
                </m:sSub>
                <m:r>
                  <m:rPr>
                    <m:aln/>
                  </m:rPr>
                  <w:rPr>
                    <w:rFonts w:ascii="Cambria Math" w:hAnsi="Cambria Math"/>
                  </w:rPr>
                  <m:t>=</m:t>
                </m:r>
                <m:sSub>
                  <m:sSubPr>
                    <m:ctrlPr>
                      <w:rPr>
                        <w:rFonts w:ascii="Cambria Math" w:hAnsi="Cambria Math"/>
                        <w:i/>
                      </w:rPr>
                    </m:ctrlPr>
                  </m:sSubPr>
                  <m:e>
                    <m:r>
                      <w:rPr>
                        <w:rFonts w:ascii="Cambria Math" w:hAnsi="Cambria Math"/>
                      </w:rPr>
                      <m:t>λ</m:t>
                    </m:r>
                  </m:e>
                  <m:sub>
                    <m:r>
                      <m:rPr>
                        <m:sty m:val="p"/>
                      </m:rPr>
                      <w:rPr>
                        <w:rFonts w:ascii="Cambria Math" w:hAnsi="Cambria Math"/>
                      </w:rPr>
                      <m:t>96</m:t>
                    </m:r>
                  </m:sub>
                </m:sSub>
                <m:r>
                  <w:rPr>
                    <w:rFonts w:ascii="Cambria Math" w:hAnsi="Cambria Math"/>
                  </w:rPr>
                  <m:t>-δ</m:t>
                </m:r>
                <m:sSub>
                  <m:sSubPr>
                    <m:ctrlPr>
                      <w:rPr>
                        <w:rFonts w:ascii="Cambria Math" w:hAnsi="Cambria Math"/>
                        <w:i/>
                      </w:rPr>
                    </m:ctrlPr>
                  </m:sSubPr>
                  <m:e>
                    <m:r>
                      <w:rPr>
                        <w:rFonts w:ascii="Cambria Math" w:hAnsi="Cambria Math"/>
                      </w:rPr>
                      <m:t>λ</m:t>
                    </m:r>
                  </m:e>
                  <m:sub>
                    <m:r>
                      <w:rPr>
                        <w:rFonts w:ascii="Cambria Math" w:hAnsi="Cambria Math"/>
                      </w:rPr>
                      <m:t>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θ</m:t>
                    </m:r>
                  </m:e>
                  <m:sub>
                    <m:r>
                      <m:rPr>
                        <m:nor/>
                      </m:rPr>
                      <w:rPr>
                        <w:rFonts w:ascii="Cambria Math" w:hAnsi="Cambria Math"/>
                      </w:rPr>
                      <m:t>NZGD2000</m:t>
                    </m:r>
                  </m:sub>
                </m:sSub>
                <m:r>
                  <m:rPr>
                    <m:aln/>
                  </m:rPr>
                  <w:rPr>
                    <w:rFonts w:ascii="Cambria Math"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96</m:t>
                    </m:r>
                  </m:sub>
                </m:sSub>
                <m:r>
                  <w:rPr>
                    <w:rFonts w:ascii="Cambria Math" w:hAnsi="Cambria Math"/>
                  </w:rPr>
                  <m:t xml:space="preserve"> -δ</m:t>
                </m:r>
                <m:sSub>
                  <m:sSubPr>
                    <m:ctrlPr>
                      <w:rPr>
                        <w:rFonts w:ascii="Cambria Math" w:hAnsi="Cambria Math"/>
                        <w:i/>
                      </w:rPr>
                    </m:ctrlPr>
                  </m:sSubPr>
                  <m:e>
                    <m:r>
                      <w:rPr>
                        <w:rFonts w:ascii="Cambria Math" w:hAnsi="Cambria Math"/>
                      </w:rPr>
                      <m:t>θ</m:t>
                    </m:r>
                  </m:e>
                  <m:sub>
                    <m:r>
                      <w:rPr>
                        <w:rFonts w:ascii="Cambria Math" w:hAnsi="Cambria Math"/>
                      </w:rPr>
                      <m:t>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m:rPr>
                        <m:nor/>
                      </m:rPr>
                      <w:rPr>
                        <w:rFonts w:ascii="Cambria Math" w:hAnsi="Cambria Math"/>
                      </w:rPr>
                      <m:t>NZGD2000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96</m:t>
                    </m:r>
                  </m:sub>
                </m:sSub>
                <m:r>
                  <w:rPr>
                    <w:rFonts w:ascii="Cambria Math" w:hAnsi="Cambria Math"/>
                  </w:rPr>
                  <m:t>-δ</m:t>
                </m:r>
                <m:sSub>
                  <m:sSubPr>
                    <m:ctrlPr>
                      <w:rPr>
                        <w:rFonts w:ascii="Cambria Math" w:hAnsi="Cambria Math"/>
                        <w:i/>
                      </w:rPr>
                    </m:ctrlPr>
                  </m:sSubPr>
                  <m:e>
                    <m:r>
                      <w:rPr>
                        <w:rFonts w:ascii="Cambria Math" w:hAnsi="Cambria Math"/>
                      </w:rPr>
                      <m:t>u</m:t>
                    </m:r>
                  </m:e>
                  <m:sub>
                    <m:r>
                      <w:rPr>
                        <w:rFonts w:ascii="Cambria Math" w:hAnsi="Cambria Math"/>
                      </w:rPr>
                      <m:t>t</m:t>
                    </m:r>
                  </m:sub>
                </m:sSub>
              </m:oMath>
            </m:oMathPara>
          </w:p>
        </w:tc>
        <w:tc>
          <w:tcPr>
            <w:tcW w:w="996" w:type="dxa"/>
          </w:tcPr>
          <w:p w:rsidR="009E3300" w:rsidRPr="009476E0" w:rsidRDefault="009E3300" w:rsidP="00521DED">
            <w:pPr>
              <w:pStyle w:val="Caption"/>
              <w:jc w:val="right"/>
              <w:rPr>
                <w:sz w:val="22"/>
                <w:szCs w:val="22"/>
              </w:rPr>
            </w:pPr>
            <w:r>
              <w:t xml:space="preserve">Eqn. </w:t>
            </w:r>
            <w:r>
              <w:fldChar w:fldCharType="begin"/>
            </w:r>
            <w:r>
              <w:instrText xml:space="preserve"> SEQ Eqn \* ARABIC </w:instrText>
            </w:r>
            <w:r>
              <w:fldChar w:fldCharType="separate"/>
            </w:r>
            <w:r w:rsidR="00FF5821">
              <w:rPr>
                <w:noProof/>
              </w:rPr>
              <w:t>12</w:t>
            </w:r>
            <w:r>
              <w:fldChar w:fldCharType="end"/>
            </w:r>
          </w:p>
        </w:tc>
      </w:tr>
    </w:tbl>
    <w:p w:rsidR="009E3300" w:rsidRDefault="009E3300" w:rsidP="009E3300">
      <w:pPr>
        <w:pStyle w:val="BodyText"/>
      </w:pPr>
    </w:p>
    <w:p w:rsidR="009E3300" w:rsidRDefault="009E3300" w:rsidP="009E3300">
      <w:pPr>
        <w:pStyle w:val="Heading2"/>
      </w:pPr>
      <w:r>
        <w:t>Example transformation</w:t>
      </w:r>
    </w:p>
    <w:p w:rsidR="00432064" w:rsidRDefault="009E3300" w:rsidP="00432064">
      <w:pPr>
        <w:pStyle w:val="BodyText"/>
      </w:pPr>
      <w:r>
        <w:t>By way of an example we will tra</w:t>
      </w:r>
      <w:r w:rsidR="00432064">
        <w:t>nsform an ITRF08 coordinate</w:t>
      </w:r>
    </w:p>
    <w:p w:rsidR="00432064" w:rsidRDefault="00695275" w:rsidP="00432064">
      <w:pPr>
        <w:pStyle w:val="BodyText"/>
        <w:ind w:left="576"/>
      </w:pPr>
      <w:r>
        <w:t>LLH</w:t>
      </w:r>
      <w:r w:rsidRPr="006D5071">
        <w:rPr>
          <w:vertAlign w:val="subscript"/>
        </w:rPr>
        <w:t>ITRF</w:t>
      </w:r>
      <w:r>
        <w:rPr>
          <w:vertAlign w:val="subscript"/>
        </w:rPr>
        <w:t>20</w:t>
      </w:r>
      <w:r w:rsidRPr="006D5071">
        <w:rPr>
          <w:vertAlign w:val="subscript"/>
        </w:rPr>
        <w:t>08</w:t>
      </w:r>
      <w:r>
        <w:t xml:space="preserve"> = </w:t>
      </w:r>
      <w:r w:rsidR="009E3300">
        <w:t>(</w:t>
      </w:r>
      <w:r w:rsidR="009E3300" w:rsidRPr="006D7EE4">
        <w:t>174.774752</w:t>
      </w:r>
      <w:r w:rsidR="009E3300">
        <w:t xml:space="preserve">, </w:t>
      </w:r>
      <w:r w:rsidR="009E3300" w:rsidRPr="006D7EE4">
        <w:t>-41.284944,</w:t>
      </w:r>
      <w:r w:rsidR="009E3300">
        <w:t xml:space="preserve"> 48.52)  </w:t>
      </w:r>
    </w:p>
    <w:p w:rsidR="009E3300" w:rsidRDefault="009E3300" w:rsidP="009E3300">
      <w:pPr>
        <w:pStyle w:val="BodyText"/>
      </w:pPr>
      <w:r>
        <w:t>observed on 27 April 2013 to NZGD2000.</w:t>
      </w:r>
    </w:p>
    <w:p w:rsidR="009E3300" w:rsidRDefault="009E3300" w:rsidP="009E3300">
      <w:pPr>
        <w:pStyle w:val="BodyText"/>
      </w:pPr>
      <w:r>
        <w:t xml:space="preserve">Applying </w:t>
      </w:r>
      <w:r>
        <w:fldChar w:fldCharType="begin"/>
      </w:r>
      <w:r>
        <w:instrText xml:space="preserve"> REF _Ref365368407 \h </w:instrText>
      </w:r>
      <w:r>
        <w:fldChar w:fldCharType="separate"/>
      </w:r>
      <w:r w:rsidR="00FF5821">
        <w:t xml:space="preserve">Eqn. </w:t>
      </w:r>
      <w:r w:rsidR="00FF5821">
        <w:rPr>
          <w:noProof/>
        </w:rPr>
        <w:t>6</w:t>
      </w:r>
      <w:r>
        <w:fldChar w:fldCharType="end"/>
      </w:r>
      <w:r>
        <w:t xml:space="preserve"> the longitude/latitude/ellipsoidal height transforms to a geocentric </w:t>
      </w:r>
      <w:r w:rsidR="00432064">
        <w:t xml:space="preserve">Cartesian </w:t>
      </w:r>
      <w:r>
        <w:t xml:space="preserve">coordinate </w:t>
      </w:r>
    </w:p>
    <w:p w:rsidR="009E3300" w:rsidRDefault="006D5071" w:rsidP="00432064">
      <w:pPr>
        <w:pStyle w:val="BodyText"/>
        <w:ind w:firstLine="720"/>
      </w:pPr>
      <w:r>
        <w:t>XYZ</w:t>
      </w:r>
      <w:r w:rsidRPr="006D5071">
        <w:rPr>
          <w:vertAlign w:val="subscript"/>
        </w:rPr>
        <w:t>ITRF</w:t>
      </w:r>
      <w:r w:rsidR="00695275">
        <w:rPr>
          <w:vertAlign w:val="subscript"/>
        </w:rPr>
        <w:t>20</w:t>
      </w:r>
      <w:r w:rsidRPr="006D5071">
        <w:rPr>
          <w:vertAlign w:val="subscript"/>
        </w:rPr>
        <w:t>08</w:t>
      </w:r>
      <w:r>
        <w:t xml:space="preserve"> = </w:t>
      </w:r>
      <w:r w:rsidR="009E3300">
        <w:t>(</w:t>
      </w:r>
      <w:r w:rsidR="009E3300" w:rsidRPr="006D7EE4">
        <w:t>-4779860.9786</w:t>
      </w:r>
      <w:r w:rsidR="009E3300">
        <w:t>,</w:t>
      </w:r>
      <w:r w:rsidR="009E3300" w:rsidRPr="006D7EE4">
        <w:t xml:space="preserve"> 437125.2533</w:t>
      </w:r>
      <w:r w:rsidR="009E3300">
        <w:t>,</w:t>
      </w:r>
      <w:r w:rsidR="009E3300" w:rsidRPr="006D7EE4">
        <w:t xml:space="preserve"> -4186286.2229</w:t>
      </w:r>
      <w:r w:rsidR="009E3300">
        <w:t>)</w:t>
      </w:r>
    </w:p>
    <w:p w:rsidR="009E3300" w:rsidRDefault="009E3300" w:rsidP="009E3300">
      <w:pPr>
        <w:pStyle w:val="BodyText"/>
      </w:pPr>
      <w:r>
        <w:t xml:space="preserve"> The date 27 April 2013 is expressed equivalent to year 2013.32.  The transformation parameter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t xml:space="preserve"> at this epoch is therefore</w:t>
      </w:r>
    </w:p>
    <w:p w:rsidR="009E3300" w:rsidRDefault="00D753B5" w:rsidP="009E3300">
      <w:pPr>
        <w:pStyle w:val="BodyText"/>
        <w:ind w:left="709"/>
      </w:pPr>
      <m:oMath>
        <m:sSub>
          <m:sSubPr>
            <m:ctrlPr>
              <w:rPr>
                <w:rFonts w:ascii="Cambria Math" w:hAnsi="Cambria Math"/>
                <w:i/>
              </w:rPr>
            </m:ctrlPr>
          </m:sSubPr>
          <m:e>
            <m:r>
              <w:rPr>
                <w:rFonts w:ascii="Cambria Math" w:hAnsi="Cambria Math"/>
              </w:rPr>
              <m:t>T</m:t>
            </m:r>
          </m:e>
          <m:sub>
            <m:r>
              <w:rPr>
                <w:rFonts w:ascii="Cambria Math" w:hAnsi="Cambria Math"/>
              </w:rPr>
              <m:t>x,2013.32</m:t>
            </m:r>
          </m:sub>
        </m:sSub>
      </m:oMath>
      <w:r w:rsidR="009E3300">
        <w:t xml:space="preserve"> = 4.8+(2013.32-2000.0)</w:t>
      </w:r>
      <w:r w:rsidR="009E3300">
        <w:rPr>
          <w:rFonts w:ascii="Symbol" w:hAnsi="Symbol"/>
        </w:rPr>
        <w:t></w:t>
      </w:r>
      <w:r w:rsidR="009E3300">
        <w:t xml:space="preserve">0.79 = 15.3228mm.  </w:t>
      </w:r>
    </w:p>
    <w:p w:rsidR="009E3300" w:rsidRDefault="009E3300" w:rsidP="009E3300">
      <w:pPr>
        <w:pStyle w:val="BodyText"/>
      </w:pPr>
      <w:r>
        <w:t xml:space="preserve">The other parameters </w:t>
      </w:r>
      <m:oMath>
        <m:sSub>
          <m:sSubPr>
            <m:ctrlPr>
              <w:rPr>
                <w:rFonts w:ascii="Cambria Math" w:hAnsi="Cambria Math"/>
                <w:i/>
              </w:rPr>
            </m:ctrlPr>
          </m:sSubPr>
          <m:e>
            <m:r>
              <w:rPr>
                <w:rFonts w:ascii="Cambria Math" w:hAnsi="Cambria Math"/>
              </w:rPr>
              <m:t>T</m:t>
            </m:r>
          </m:e>
          <m:sub>
            <m:r>
              <w:rPr>
                <w:rFonts w:ascii="Cambria Math" w:hAnsi="Cambria Math"/>
              </w:rPr>
              <m:t>y,t</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z,t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y,t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z,t</m:t>
            </m:r>
          </m:sub>
        </m:sSub>
      </m:oMath>
      <w:r>
        <w:rPr>
          <w:rFonts w:eastAsiaTheme="minorEastAsia"/>
        </w:rPr>
        <w:t xml:space="preserve"> </w:t>
      </w:r>
      <w:r>
        <w:t xml:space="preserve">are calculated for the epoch in a similar way as </w:t>
      </w:r>
      <w:r w:rsidRPr="001849EC">
        <w:t>5.902</w:t>
      </w:r>
      <w:r>
        <w:t xml:space="preserve">mm, </w:t>
      </w:r>
      <w:r w:rsidRPr="001849EC">
        <w:t>-35.5188</w:t>
      </w:r>
      <w:r>
        <w:t xml:space="preserve">mm, 0.0502368ppb, </w:t>
      </w:r>
      <w:r w:rsidRPr="001849EC">
        <w:t>-0.3445004</w:t>
      </w:r>
      <w:r>
        <w:t xml:space="preserve">mas, </w:t>
      </w:r>
      <w:r w:rsidRPr="001849EC">
        <w:t>0.4706348</w:t>
      </w:r>
      <w:r>
        <w:t xml:space="preserve">mas, and </w:t>
      </w:r>
      <w:r w:rsidRPr="001849EC">
        <w:t>0.3826436</w:t>
      </w:r>
      <w:r>
        <w:t>mas</w:t>
      </w:r>
      <w:r>
        <w:rPr>
          <w:rStyle w:val="SubtleEmphasis"/>
        </w:rPr>
        <w:t xml:space="preserve"> </w:t>
      </w:r>
      <w:r>
        <w:t xml:space="preserve"> respectively.</w:t>
      </w:r>
    </w:p>
    <w:p w:rsidR="00695275" w:rsidRDefault="00695275" w:rsidP="009E3300">
      <w:pPr>
        <w:pStyle w:val="BodyText"/>
      </w:pPr>
      <w:r>
        <w:t xml:space="preserve">Using these parameters in </w:t>
      </w:r>
      <w:r>
        <w:fldChar w:fldCharType="begin"/>
      </w:r>
      <w:r>
        <w:instrText xml:space="preserve"> REF _Ref365370527 \h </w:instrText>
      </w:r>
      <w:r>
        <w:fldChar w:fldCharType="separate"/>
      </w:r>
      <w:r w:rsidR="00FF5821">
        <w:t xml:space="preserve">Eqn. </w:t>
      </w:r>
      <w:r w:rsidR="00FF5821">
        <w:rPr>
          <w:noProof/>
        </w:rPr>
        <w:t>2</w:t>
      </w:r>
      <w:r>
        <w:fldChar w:fldCharType="end"/>
      </w:r>
      <w:r>
        <w:t xml:space="preserve"> the coordinate converts to an ITRF96 coordinate</w:t>
      </w:r>
    </w:p>
    <w:p w:rsidR="00695275" w:rsidRDefault="00695275" w:rsidP="00695275">
      <w:pPr>
        <w:pStyle w:val="BodyText"/>
        <w:ind w:left="720"/>
      </w:pPr>
      <w:r>
        <w:t>XYZ</w:t>
      </w:r>
      <w:r>
        <w:rPr>
          <w:vertAlign w:val="subscript"/>
        </w:rPr>
        <w:t>ITRF96</w:t>
      </w:r>
      <w:r>
        <w:t xml:space="preserve"> = (</w:t>
      </w:r>
      <w:r w:rsidRPr="00695275">
        <w:t>-4779860.9739</w:t>
      </w:r>
      <w:r>
        <w:t>,</w:t>
      </w:r>
      <w:r w:rsidRPr="00695275">
        <w:t>437125.2316</w:t>
      </w:r>
      <w:r>
        <w:t>,</w:t>
      </w:r>
      <w:r w:rsidRPr="00695275">
        <w:t xml:space="preserve"> -4186286.2485</w:t>
      </w:r>
      <w:r>
        <w:t>)</w:t>
      </w:r>
    </w:p>
    <w:p w:rsidR="00695275" w:rsidRDefault="00695275" w:rsidP="009E3300">
      <w:pPr>
        <w:pStyle w:val="BodyText"/>
      </w:pPr>
      <w:r>
        <w:t xml:space="preserve">and applying </w:t>
      </w:r>
      <w:r>
        <w:fldChar w:fldCharType="begin"/>
      </w:r>
      <w:r>
        <w:instrText xml:space="preserve"> REF _Ref365370865 \h </w:instrText>
      </w:r>
      <w:r>
        <w:fldChar w:fldCharType="separate"/>
      </w:r>
      <w:r w:rsidR="00FF5821">
        <w:t xml:space="preserve">Eqn. </w:t>
      </w:r>
      <w:r w:rsidR="00FF5821">
        <w:rPr>
          <w:noProof/>
        </w:rPr>
        <w:t>7</w:t>
      </w:r>
      <w:r>
        <w:fldChar w:fldCharType="end"/>
      </w:r>
      <w:r>
        <w:t xml:space="preserve"> to </w:t>
      </w:r>
      <w:r>
        <w:fldChar w:fldCharType="begin"/>
      </w:r>
      <w:r>
        <w:instrText xml:space="preserve"> REF _Ref365370875 \h </w:instrText>
      </w:r>
      <w:r>
        <w:fldChar w:fldCharType="separate"/>
      </w:r>
      <w:r w:rsidR="00FF5821">
        <w:t xml:space="preserve">Eqn. </w:t>
      </w:r>
      <w:r w:rsidR="00FF5821">
        <w:rPr>
          <w:noProof/>
        </w:rPr>
        <w:t>9</w:t>
      </w:r>
      <w:r>
        <w:fldChar w:fldCharType="end"/>
      </w:r>
      <w:r>
        <w:t xml:space="preserve"> this has latitude, longitude, and height</w:t>
      </w:r>
    </w:p>
    <w:p w:rsidR="00695275" w:rsidRDefault="00695275" w:rsidP="00695275">
      <w:pPr>
        <w:pStyle w:val="BodyText"/>
        <w:ind w:left="720"/>
      </w:pPr>
      <w:r>
        <w:t>LLH</w:t>
      </w:r>
      <w:r w:rsidRPr="006D5071">
        <w:rPr>
          <w:vertAlign w:val="subscript"/>
        </w:rPr>
        <w:t>ITRF</w:t>
      </w:r>
      <w:r>
        <w:rPr>
          <w:vertAlign w:val="subscript"/>
        </w:rPr>
        <w:t>96</w:t>
      </w:r>
      <w:r>
        <w:t xml:space="preserve"> = (</w:t>
      </w:r>
      <w:r w:rsidRPr="00695275">
        <w:t>174.774752252</w:t>
      </w:r>
      <w:r>
        <w:t>,</w:t>
      </w:r>
      <w:r w:rsidRPr="00695275">
        <w:t>-41.284944213</w:t>
      </w:r>
      <w:r>
        <w:t>,</w:t>
      </w:r>
      <w:r w:rsidRPr="00695275">
        <w:t>48.5319</w:t>
      </w:r>
      <w:r>
        <w:t>)</w:t>
      </w:r>
    </w:p>
    <w:p w:rsidR="00695275" w:rsidRDefault="00695275" w:rsidP="00695275">
      <w:pPr>
        <w:pStyle w:val="BodyText"/>
      </w:pPr>
      <w:r>
        <w:t>The NZGD2000 deformation model must be evaluated at this location and time to convert this to NZGD2000.  Using version 20130801 of the deformation model this evaluates to:</w:t>
      </w:r>
    </w:p>
    <w:p w:rsidR="00695275" w:rsidRDefault="00521DED" w:rsidP="00521DED">
      <w:pPr>
        <w:pStyle w:val="BodyText"/>
        <w:ind w:left="720"/>
      </w:pPr>
      <m:oMath>
        <m:r>
          <w:rPr>
            <w:rFonts w:ascii="Cambria Math" w:hAnsi="Cambria Math"/>
          </w:rPr>
          <m:t>(δe,δn,δu)</m:t>
        </m:r>
      </m:oMath>
      <w:r>
        <w:t xml:space="preserve"> = (</w:t>
      </w:r>
      <w:r w:rsidRPr="00521DED">
        <w:t>-0.2717</w:t>
      </w:r>
      <w:r>
        <w:t>,</w:t>
      </w:r>
      <w:r w:rsidRPr="00521DED">
        <w:t xml:space="preserve"> 0.4346</w:t>
      </w:r>
      <w:r>
        <w:t>,</w:t>
      </w:r>
      <w:r w:rsidRPr="00521DED">
        <w:t xml:space="preserve"> 0.0000</w:t>
      </w:r>
      <w:r>
        <w:t>)</w:t>
      </w:r>
    </w:p>
    <w:p w:rsidR="00521DED" w:rsidRDefault="00521DED" w:rsidP="00521DED">
      <w:pPr>
        <w:pStyle w:val="BodyText"/>
      </w:pPr>
      <w:r>
        <w:t xml:space="preserve">Applying the scaling from </w:t>
      </w:r>
      <w:r>
        <w:fldChar w:fldCharType="begin"/>
      </w:r>
      <w:r>
        <w:instrText xml:space="preserve"> REF _Ref365372111 \h </w:instrText>
      </w:r>
      <w:r>
        <w:fldChar w:fldCharType="separate"/>
      </w:r>
      <w:r w:rsidR="00FF5821">
        <w:t xml:space="preserve">Eqn. </w:t>
      </w:r>
      <w:r w:rsidR="00FF5821">
        <w:rPr>
          <w:noProof/>
        </w:rPr>
        <w:t>10</w:t>
      </w:r>
      <w:r>
        <w:fldChar w:fldCharType="end"/>
      </w:r>
      <w:r>
        <w:t xml:space="preserve"> and </w:t>
      </w:r>
      <w:r>
        <w:fldChar w:fldCharType="begin"/>
      </w:r>
      <w:r>
        <w:instrText xml:space="preserve"> REF _Ref365372117 \h </w:instrText>
      </w:r>
      <w:r>
        <w:fldChar w:fldCharType="separate"/>
      </w:r>
      <w:r w:rsidR="00FF5821">
        <w:t xml:space="preserve">Eqn. </w:t>
      </w:r>
      <w:r w:rsidR="00FF5821">
        <w:rPr>
          <w:noProof/>
        </w:rPr>
        <w:t>11</w:t>
      </w:r>
      <w:r>
        <w:fldChar w:fldCharType="end"/>
      </w:r>
      <w:r>
        <w:t xml:space="preserve"> this converts to</w:t>
      </w:r>
    </w:p>
    <w:p w:rsidR="00521DED" w:rsidRDefault="00D753B5" w:rsidP="00521DED">
      <w:pPr>
        <w:pStyle w:val="BodyText"/>
        <w:ind w:left="720"/>
      </w:pPr>
      <m:oMath>
        <m:d>
          <m:dPr>
            <m:ctrlPr>
              <w:rPr>
                <w:rFonts w:ascii="Cambria Math" w:hAnsi="Cambria Math"/>
                <w:i/>
              </w:rPr>
            </m:ctrlPr>
          </m:dPr>
          <m:e>
            <m:r>
              <w:rPr>
                <w:rFonts w:ascii="Cambria Math" w:hAnsi="Cambria Math"/>
              </w:rPr>
              <m:t>δλ,δθ,δh</m:t>
            </m:r>
          </m:e>
        </m:d>
      </m:oMath>
      <w:r w:rsidR="00521DED">
        <w:rPr>
          <w:rFonts w:eastAsiaTheme="minorEastAsia"/>
        </w:rPr>
        <w:t xml:space="preserve"> = (</w:t>
      </w:r>
      <w:r w:rsidR="00521DED">
        <w:t>-0.00000324, 0.00000391, 0.0)</w:t>
      </w:r>
    </w:p>
    <w:p w:rsidR="009E3300" w:rsidRDefault="00521DED" w:rsidP="009E3300">
      <w:pPr>
        <w:pStyle w:val="BodyText"/>
      </w:pPr>
      <w:r>
        <w:t>And subtracting this deformation from the ITRF96 coordinates gives the final NZGD2000 coordinates as</w:t>
      </w:r>
    </w:p>
    <w:p w:rsidR="00521DED" w:rsidRDefault="008936F9" w:rsidP="008936F9">
      <w:pPr>
        <w:pStyle w:val="BodyText"/>
        <w:ind w:left="720"/>
      </w:pPr>
      <w:r>
        <w:t>LLH</w:t>
      </w:r>
      <w:r w:rsidRPr="006D5071">
        <w:rPr>
          <w:vertAlign w:val="subscript"/>
        </w:rPr>
        <w:t>ITRF</w:t>
      </w:r>
      <w:r>
        <w:rPr>
          <w:vertAlign w:val="subscript"/>
        </w:rPr>
        <w:t>96</w:t>
      </w:r>
      <w:r>
        <w:t xml:space="preserve"> = (174.77475550, -41.28494813, </w:t>
      </w:r>
      <w:r w:rsidRPr="00695275">
        <w:t>48.5319</w:t>
      </w:r>
      <w:r>
        <w:t>)</w:t>
      </w:r>
    </w:p>
    <w:p w:rsidR="00521DED" w:rsidRDefault="000A00B6" w:rsidP="00525D10">
      <w:pPr>
        <w:pStyle w:val="Heading2"/>
      </w:pPr>
      <w:r>
        <w:t>References</w:t>
      </w:r>
    </w:p>
    <w:p w:rsidR="00B31E14" w:rsidRPr="00525D10" w:rsidRDefault="00B31E14" w:rsidP="00525D10">
      <w:pPr>
        <w:pStyle w:val="BodyText"/>
      </w:pPr>
      <w:proofErr w:type="spellStart"/>
      <w:r w:rsidRPr="00B31E14">
        <w:t>Soler</w:t>
      </w:r>
      <w:proofErr w:type="spellEnd"/>
      <w:r w:rsidRPr="00B31E14">
        <w:t xml:space="preserve">, T. &amp; R.A. </w:t>
      </w:r>
      <w:proofErr w:type="spellStart"/>
      <w:r w:rsidRPr="00B31E14">
        <w:t>Snay</w:t>
      </w:r>
      <w:proofErr w:type="spellEnd"/>
      <w:r w:rsidRPr="00B31E14">
        <w:t xml:space="preserve"> (2004). Transforming positions and velocities between the International Terrestrial Reference Frame of 2000 and North American Datum of 1983, J. </w:t>
      </w:r>
      <w:proofErr w:type="spellStart"/>
      <w:r w:rsidRPr="00B31E14">
        <w:t>Surv</w:t>
      </w:r>
      <w:proofErr w:type="spellEnd"/>
      <w:r w:rsidRPr="00B31E14">
        <w:t xml:space="preserve">. </w:t>
      </w:r>
      <w:proofErr w:type="spellStart"/>
      <w:r w:rsidRPr="00B31E14">
        <w:t>Engrg</w:t>
      </w:r>
      <w:proofErr w:type="spellEnd"/>
      <w:r w:rsidRPr="00B31E14">
        <w:t>., ASCE, 130(2), 49-55.</w:t>
      </w:r>
      <w:r w:rsidR="00441D90">
        <w:t xml:space="preserve"> Available at </w:t>
      </w:r>
      <w:r w:rsidR="00441D90" w:rsidRPr="00441D90">
        <w:t>http://geodesy.noaa.gov/CORS/Articles/SolerSnayASCE.pdf</w:t>
      </w:r>
    </w:p>
    <w:sectPr w:rsidR="00B31E14" w:rsidRPr="00525D10">
      <w:pgSz w:w="11906" w:h="16838"/>
      <w:pgMar w:top="1693" w:right="1134" w:bottom="1134" w:left="1134" w:header="1134"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0AFF" w:usb1="00007843" w:usb2="0000000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300"/>
    <w:rsid w:val="00066889"/>
    <w:rsid w:val="000A00B6"/>
    <w:rsid w:val="000B7B46"/>
    <w:rsid w:val="00144D23"/>
    <w:rsid w:val="003271BD"/>
    <w:rsid w:val="003F38EF"/>
    <w:rsid w:val="00424066"/>
    <w:rsid w:val="00432064"/>
    <w:rsid w:val="0043515C"/>
    <w:rsid w:val="00441D90"/>
    <w:rsid w:val="00472D4B"/>
    <w:rsid w:val="004E59CE"/>
    <w:rsid w:val="00521DED"/>
    <w:rsid w:val="00525D10"/>
    <w:rsid w:val="0053570A"/>
    <w:rsid w:val="005B0A1A"/>
    <w:rsid w:val="00695275"/>
    <w:rsid w:val="006D5071"/>
    <w:rsid w:val="007D65BE"/>
    <w:rsid w:val="00854375"/>
    <w:rsid w:val="008926CC"/>
    <w:rsid w:val="008936F9"/>
    <w:rsid w:val="009429CA"/>
    <w:rsid w:val="009E3300"/>
    <w:rsid w:val="00B31E14"/>
    <w:rsid w:val="00C336E9"/>
    <w:rsid w:val="00C50FFD"/>
    <w:rsid w:val="00D753B5"/>
    <w:rsid w:val="00D93FD8"/>
    <w:rsid w:val="00DC7FC4"/>
    <w:rsid w:val="00F5622B"/>
    <w:rsid w:val="00FF58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300"/>
  </w:style>
  <w:style w:type="paragraph" w:styleId="Heading1">
    <w:name w:val="heading 1"/>
    <w:basedOn w:val="Heading"/>
    <w:next w:val="BodyText"/>
    <w:link w:val="Heading1Char"/>
    <w:qFormat/>
    <w:rsid w:val="009E3300"/>
    <w:pPr>
      <w:numPr>
        <w:numId w:val="1"/>
      </w:numPr>
      <w:outlineLvl w:val="0"/>
    </w:pPr>
    <w:rPr>
      <w:b/>
      <w:bCs/>
      <w:sz w:val="32"/>
      <w:szCs w:val="32"/>
    </w:rPr>
  </w:style>
  <w:style w:type="paragraph" w:styleId="Heading2">
    <w:name w:val="heading 2"/>
    <w:basedOn w:val="Heading"/>
    <w:next w:val="BodyText"/>
    <w:link w:val="Heading2Char"/>
    <w:qFormat/>
    <w:rsid w:val="009E3300"/>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3300"/>
    <w:rPr>
      <w:rFonts w:ascii="Arial" w:hAnsi="Arial"/>
      <w:b/>
      <w:bCs/>
      <w:sz w:val="32"/>
      <w:szCs w:val="32"/>
    </w:rPr>
  </w:style>
  <w:style w:type="character" w:customStyle="1" w:styleId="Heading2Char">
    <w:name w:val="Heading 2 Char"/>
    <w:basedOn w:val="DefaultParagraphFont"/>
    <w:link w:val="Heading2"/>
    <w:rsid w:val="009E3300"/>
    <w:rPr>
      <w:rFonts w:ascii="Arial" w:hAnsi="Arial"/>
      <w:b/>
      <w:bCs/>
      <w:i/>
      <w:iCs/>
      <w:sz w:val="28"/>
      <w:szCs w:val="28"/>
    </w:rPr>
  </w:style>
  <w:style w:type="character" w:styleId="Hyperlink">
    <w:name w:val="Hyperlink"/>
    <w:rsid w:val="009E3300"/>
    <w:rPr>
      <w:color w:val="000080"/>
      <w:u w:val="single"/>
    </w:rPr>
  </w:style>
  <w:style w:type="character" w:customStyle="1" w:styleId="Bullets">
    <w:name w:val="Bullets"/>
    <w:rsid w:val="009E3300"/>
    <w:rPr>
      <w:rFonts w:ascii="OpenSymbol" w:eastAsia="OpenSymbol" w:hAnsi="OpenSymbol" w:cs="OpenSymbol"/>
    </w:rPr>
  </w:style>
  <w:style w:type="paragraph" w:customStyle="1" w:styleId="Heading">
    <w:name w:val="Heading"/>
    <w:basedOn w:val="Normal"/>
    <w:next w:val="BodyText"/>
    <w:rsid w:val="009E3300"/>
    <w:pPr>
      <w:keepNext/>
      <w:spacing w:before="240" w:after="120"/>
    </w:pPr>
    <w:rPr>
      <w:rFonts w:ascii="Arial" w:hAnsi="Arial"/>
      <w:sz w:val="28"/>
      <w:szCs w:val="28"/>
    </w:rPr>
  </w:style>
  <w:style w:type="paragraph" w:styleId="BodyText">
    <w:name w:val="Body Text"/>
    <w:basedOn w:val="Normal"/>
    <w:link w:val="BodyTextChar"/>
    <w:rsid w:val="009E3300"/>
    <w:pPr>
      <w:spacing w:after="120"/>
    </w:pPr>
  </w:style>
  <w:style w:type="character" w:customStyle="1" w:styleId="BodyTextChar">
    <w:name w:val="Body Text Char"/>
    <w:basedOn w:val="DefaultParagraphFont"/>
    <w:link w:val="BodyText"/>
    <w:rsid w:val="009E3300"/>
  </w:style>
  <w:style w:type="paragraph" w:styleId="List">
    <w:name w:val="List"/>
    <w:basedOn w:val="BodyText"/>
    <w:rsid w:val="009E3300"/>
  </w:style>
  <w:style w:type="paragraph" w:styleId="Caption">
    <w:name w:val="caption"/>
    <w:basedOn w:val="Normal"/>
    <w:qFormat/>
    <w:rsid w:val="009E3300"/>
    <w:pPr>
      <w:suppressLineNumbers/>
      <w:spacing w:before="120" w:after="120"/>
    </w:pPr>
    <w:rPr>
      <w:i/>
      <w:iCs/>
    </w:rPr>
  </w:style>
  <w:style w:type="paragraph" w:customStyle="1" w:styleId="Index">
    <w:name w:val="Index"/>
    <w:basedOn w:val="Normal"/>
    <w:rsid w:val="009E3300"/>
    <w:pPr>
      <w:suppressLineNumbers/>
    </w:pPr>
  </w:style>
  <w:style w:type="paragraph" w:customStyle="1" w:styleId="TableContents">
    <w:name w:val="Table Contents"/>
    <w:basedOn w:val="Normal"/>
    <w:rsid w:val="009E3300"/>
    <w:pPr>
      <w:suppressLineNumbers/>
    </w:pPr>
  </w:style>
  <w:style w:type="paragraph" w:styleId="Header">
    <w:name w:val="header"/>
    <w:basedOn w:val="Normal"/>
    <w:link w:val="HeaderChar"/>
    <w:rsid w:val="009E3300"/>
    <w:pPr>
      <w:suppressLineNumbers/>
      <w:tabs>
        <w:tab w:val="center" w:pos="4819"/>
        <w:tab w:val="right" w:pos="9638"/>
      </w:tabs>
    </w:pPr>
  </w:style>
  <w:style w:type="character" w:customStyle="1" w:styleId="HeaderChar">
    <w:name w:val="Header Char"/>
    <w:basedOn w:val="DefaultParagraphFont"/>
    <w:link w:val="Header"/>
    <w:rsid w:val="009E3300"/>
  </w:style>
  <w:style w:type="character" w:styleId="PlaceholderText">
    <w:name w:val="Placeholder Text"/>
    <w:basedOn w:val="DefaultParagraphFont"/>
    <w:uiPriority w:val="99"/>
    <w:semiHidden/>
    <w:rsid w:val="009E3300"/>
    <w:rPr>
      <w:color w:val="808080"/>
    </w:rPr>
  </w:style>
  <w:style w:type="paragraph" w:styleId="BalloonText">
    <w:name w:val="Balloon Text"/>
    <w:basedOn w:val="Normal"/>
    <w:link w:val="BalloonTextChar"/>
    <w:uiPriority w:val="99"/>
    <w:semiHidden/>
    <w:unhideWhenUsed/>
    <w:rsid w:val="009E3300"/>
    <w:rPr>
      <w:rFonts w:ascii="Tahoma" w:hAnsi="Tahoma" w:cs="Mangal"/>
      <w:sz w:val="16"/>
      <w:szCs w:val="14"/>
    </w:rPr>
  </w:style>
  <w:style w:type="character" w:customStyle="1" w:styleId="BalloonTextChar">
    <w:name w:val="Balloon Text Char"/>
    <w:basedOn w:val="DefaultParagraphFont"/>
    <w:link w:val="BalloonText"/>
    <w:uiPriority w:val="99"/>
    <w:semiHidden/>
    <w:rsid w:val="009E3300"/>
    <w:rPr>
      <w:rFonts w:ascii="Tahoma" w:hAnsi="Tahoma" w:cs="Mangal"/>
      <w:sz w:val="16"/>
      <w:szCs w:val="14"/>
    </w:rPr>
  </w:style>
  <w:style w:type="character" w:styleId="CommentReference">
    <w:name w:val="annotation reference"/>
    <w:basedOn w:val="DefaultParagraphFont"/>
    <w:uiPriority w:val="99"/>
    <w:semiHidden/>
    <w:unhideWhenUsed/>
    <w:rsid w:val="009E3300"/>
    <w:rPr>
      <w:sz w:val="16"/>
      <w:szCs w:val="16"/>
    </w:rPr>
  </w:style>
  <w:style w:type="paragraph" w:styleId="CommentText">
    <w:name w:val="annotation text"/>
    <w:basedOn w:val="Normal"/>
    <w:link w:val="CommentTextChar"/>
    <w:uiPriority w:val="99"/>
    <w:semiHidden/>
    <w:unhideWhenUsed/>
    <w:rsid w:val="009E3300"/>
    <w:pPr>
      <w:spacing w:line="240" w:lineRule="auto"/>
    </w:pPr>
    <w:rPr>
      <w:sz w:val="20"/>
      <w:szCs w:val="20"/>
    </w:rPr>
  </w:style>
  <w:style w:type="character" w:customStyle="1" w:styleId="CommentTextChar">
    <w:name w:val="Comment Text Char"/>
    <w:basedOn w:val="DefaultParagraphFont"/>
    <w:link w:val="CommentText"/>
    <w:uiPriority w:val="99"/>
    <w:semiHidden/>
    <w:rsid w:val="009E3300"/>
    <w:rPr>
      <w:sz w:val="20"/>
      <w:szCs w:val="20"/>
    </w:rPr>
  </w:style>
  <w:style w:type="paragraph" w:styleId="CommentSubject">
    <w:name w:val="annotation subject"/>
    <w:basedOn w:val="CommentText"/>
    <w:next w:val="CommentText"/>
    <w:link w:val="CommentSubjectChar"/>
    <w:uiPriority w:val="99"/>
    <w:semiHidden/>
    <w:unhideWhenUsed/>
    <w:rsid w:val="009E3300"/>
    <w:rPr>
      <w:b/>
      <w:bCs/>
    </w:rPr>
  </w:style>
  <w:style w:type="character" w:customStyle="1" w:styleId="CommentSubjectChar">
    <w:name w:val="Comment Subject Char"/>
    <w:basedOn w:val="CommentTextChar"/>
    <w:link w:val="CommentSubject"/>
    <w:uiPriority w:val="99"/>
    <w:semiHidden/>
    <w:rsid w:val="009E3300"/>
    <w:rPr>
      <w:b/>
      <w:bCs/>
      <w:sz w:val="20"/>
      <w:szCs w:val="20"/>
    </w:rPr>
  </w:style>
  <w:style w:type="character" w:styleId="FollowedHyperlink">
    <w:name w:val="FollowedHyperlink"/>
    <w:basedOn w:val="DefaultParagraphFont"/>
    <w:uiPriority w:val="99"/>
    <w:semiHidden/>
    <w:unhideWhenUsed/>
    <w:rsid w:val="009E3300"/>
    <w:rPr>
      <w:color w:val="800080" w:themeColor="followedHyperlink"/>
      <w:u w:val="single"/>
    </w:rPr>
  </w:style>
  <w:style w:type="character" w:styleId="SubtleEmphasis">
    <w:name w:val="Subtle Emphasis"/>
    <w:basedOn w:val="DefaultParagraphFont"/>
    <w:uiPriority w:val="19"/>
    <w:qFormat/>
    <w:rsid w:val="009E3300"/>
    <w:rPr>
      <w:i/>
      <w:iCs/>
      <w:color w:val="808080" w:themeColor="text1" w:themeTint="7F"/>
    </w:rPr>
  </w:style>
  <w:style w:type="table" w:styleId="TableGrid">
    <w:name w:val="Table Grid"/>
    <w:basedOn w:val="TableNormal"/>
    <w:rsid w:val="009E3300"/>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D93FD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300"/>
  </w:style>
  <w:style w:type="paragraph" w:styleId="Heading1">
    <w:name w:val="heading 1"/>
    <w:basedOn w:val="Heading"/>
    <w:next w:val="BodyText"/>
    <w:link w:val="Heading1Char"/>
    <w:qFormat/>
    <w:rsid w:val="009E3300"/>
    <w:pPr>
      <w:numPr>
        <w:numId w:val="1"/>
      </w:numPr>
      <w:outlineLvl w:val="0"/>
    </w:pPr>
    <w:rPr>
      <w:b/>
      <w:bCs/>
      <w:sz w:val="32"/>
      <w:szCs w:val="32"/>
    </w:rPr>
  </w:style>
  <w:style w:type="paragraph" w:styleId="Heading2">
    <w:name w:val="heading 2"/>
    <w:basedOn w:val="Heading"/>
    <w:next w:val="BodyText"/>
    <w:link w:val="Heading2Char"/>
    <w:qFormat/>
    <w:rsid w:val="009E3300"/>
    <w:pPr>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3300"/>
    <w:rPr>
      <w:rFonts w:ascii="Arial" w:hAnsi="Arial"/>
      <w:b/>
      <w:bCs/>
      <w:sz w:val="32"/>
      <w:szCs w:val="32"/>
    </w:rPr>
  </w:style>
  <w:style w:type="character" w:customStyle="1" w:styleId="Heading2Char">
    <w:name w:val="Heading 2 Char"/>
    <w:basedOn w:val="DefaultParagraphFont"/>
    <w:link w:val="Heading2"/>
    <w:rsid w:val="009E3300"/>
    <w:rPr>
      <w:rFonts w:ascii="Arial" w:hAnsi="Arial"/>
      <w:b/>
      <w:bCs/>
      <w:i/>
      <w:iCs/>
      <w:sz w:val="28"/>
      <w:szCs w:val="28"/>
    </w:rPr>
  </w:style>
  <w:style w:type="character" w:styleId="Hyperlink">
    <w:name w:val="Hyperlink"/>
    <w:rsid w:val="009E3300"/>
    <w:rPr>
      <w:color w:val="000080"/>
      <w:u w:val="single"/>
    </w:rPr>
  </w:style>
  <w:style w:type="character" w:customStyle="1" w:styleId="Bullets">
    <w:name w:val="Bullets"/>
    <w:rsid w:val="009E3300"/>
    <w:rPr>
      <w:rFonts w:ascii="OpenSymbol" w:eastAsia="OpenSymbol" w:hAnsi="OpenSymbol" w:cs="OpenSymbol"/>
    </w:rPr>
  </w:style>
  <w:style w:type="paragraph" w:customStyle="1" w:styleId="Heading">
    <w:name w:val="Heading"/>
    <w:basedOn w:val="Normal"/>
    <w:next w:val="BodyText"/>
    <w:rsid w:val="009E3300"/>
    <w:pPr>
      <w:keepNext/>
      <w:spacing w:before="240" w:after="120"/>
    </w:pPr>
    <w:rPr>
      <w:rFonts w:ascii="Arial" w:hAnsi="Arial"/>
      <w:sz w:val="28"/>
      <w:szCs w:val="28"/>
    </w:rPr>
  </w:style>
  <w:style w:type="paragraph" w:styleId="BodyText">
    <w:name w:val="Body Text"/>
    <w:basedOn w:val="Normal"/>
    <w:link w:val="BodyTextChar"/>
    <w:rsid w:val="009E3300"/>
    <w:pPr>
      <w:spacing w:after="120"/>
    </w:pPr>
  </w:style>
  <w:style w:type="character" w:customStyle="1" w:styleId="BodyTextChar">
    <w:name w:val="Body Text Char"/>
    <w:basedOn w:val="DefaultParagraphFont"/>
    <w:link w:val="BodyText"/>
    <w:rsid w:val="009E3300"/>
  </w:style>
  <w:style w:type="paragraph" w:styleId="List">
    <w:name w:val="List"/>
    <w:basedOn w:val="BodyText"/>
    <w:rsid w:val="009E3300"/>
  </w:style>
  <w:style w:type="paragraph" w:styleId="Caption">
    <w:name w:val="caption"/>
    <w:basedOn w:val="Normal"/>
    <w:qFormat/>
    <w:rsid w:val="009E3300"/>
    <w:pPr>
      <w:suppressLineNumbers/>
      <w:spacing w:before="120" w:after="120"/>
    </w:pPr>
    <w:rPr>
      <w:i/>
      <w:iCs/>
    </w:rPr>
  </w:style>
  <w:style w:type="paragraph" w:customStyle="1" w:styleId="Index">
    <w:name w:val="Index"/>
    <w:basedOn w:val="Normal"/>
    <w:rsid w:val="009E3300"/>
    <w:pPr>
      <w:suppressLineNumbers/>
    </w:pPr>
  </w:style>
  <w:style w:type="paragraph" w:customStyle="1" w:styleId="TableContents">
    <w:name w:val="Table Contents"/>
    <w:basedOn w:val="Normal"/>
    <w:rsid w:val="009E3300"/>
    <w:pPr>
      <w:suppressLineNumbers/>
    </w:pPr>
  </w:style>
  <w:style w:type="paragraph" w:styleId="Header">
    <w:name w:val="header"/>
    <w:basedOn w:val="Normal"/>
    <w:link w:val="HeaderChar"/>
    <w:rsid w:val="009E3300"/>
    <w:pPr>
      <w:suppressLineNumbers/>
      <w:tabs>
        <w:tab w:val="center" w:pos="4819"/>
        <w:tab w:val="right" w:pos="9638"/>
      </w:tabs>
    </w:pPr>
  </w:style>
  <w:style w:type="character" w:customStyle="1" w:styleId="HeaderChar">
    <w:name w:val="Header Char"/>
    <w:basedOn w:val="DefaultParagraphFont"/>
    <w:link w:val="Header"/>
    <w:rsid w:val="009E3300"/>
  </w:style>
  <w:style w:type="character" w:styleId="PlaceholderText">
    <w:name w:val="Placeholder Text"/>
    <w:basedOn w:val="DefaultParagraphFont"/>
    <w:uiPriority w:val="99"/>
    <w:semiHidden/>
    <w:rsid w:val="009E3300"/>
    <w:rPr>
      <w:color w:val="808080"/>
    </w:rPr>
  </w:style>
  <w:style w:type="paragraph" w:styleId="BalloonText">
    <w:name w:val="Balloon Text"/>
    <w:basedOn w:val="Normal"/>
    <w:link w:val="BalloonTextChar"/>
    <w:uiPriority w:val="99"/>
    <w:semiHidden/>
    <w:unhideWhenUsed/>
    <w:rsid w:val="009E3300"/>
    <w:rPr>
      <w:rFonts w:ascii="Tahoma" w:hAnsi="Tahoma" w:cs="Mangal"/>
      <w:sz w:val="16"/>
      <w:szCs w:val="14"/>
    </w:rPr>
  </w:style>
  <w:style w:type="character" w:customStyle="1" w:styleId="BalloonTextChar">
    <w:name w:val="Balloon Text Char"/>
    <w:basedOn w:val="DefaultParagraphFont"/>
    <w:link w:val="BalloonText"/>
    <w:uiPriority w:val="99"/>
    <w:semiHidden/>
    <w:rsid w:val="009E3300"/>
    <w:rPr>
      <w:rFonts w:ascii="Tahoma" w:hAnsi="Tahoma" w:cs="Mangal"/>
      <w:sz w:val="16"/>
      <w:szCs w:val="14"/>
    </w:rPr>
  </w:style>
  <w:style w:type="character" w:styleId="CommentReference">
    <w:name w:val="annotation reference"/>
    <w:basedOn w:val="DefaultParagraphFont"/>
    <w:uiPriority w:val="99"/>
    <w:semiHidden/>
    <w:unhideWhenUsed/>
    <w:rsid w:val="009E3300"/>
    <w:rPr>
      <w:sz w:val="16"/>
      <w:szCs w:val="16"/>
    </w:rPr>
  </w:style>
  <w:style w:type="paragraph" w:styleId="CommentText">
    <w:name w:val="annotation text"/>
    <w:basedOn w:val="Normal"/>
    <w:link w:val="CommentTextChar"/>
    <w:uiPriority w:val="99"/>
    <w:semiHidden/>
    <w:unhideWhenUsed/>
    <w:rsid w:val="009E3300"/>
    <w:pPr>
      <w:spacing w:line="240" w:lineRule="auto"/>
    </w:pPr>
    <w:rPr>
      <w:sz w:val="20"/>
      <w:szCs w:val="20"/>
    </w:rPr>
  </w:style>
  <w:style w:type="character" w:customStyle="1" w:styleId="CommentTextChar">
    <w:name w:val="Comment Text Char"/>
    <w:basedOn w:val="DefaultParagraphFont"/>
    <w:link w:val="CommentText"/>
    <w:uiPriority w:val="99"/>
    <w:semiHidden/>
    <w:rsid w:val="009E3300"/>
    <w:rPr>
      <w:sz w:val="20"/>
      <w:szCs w:val="20"/>
    </w:rPr>
  </w:style>
  <w:style w:type="paragraph" w:styleId="CommentSubject">
    <w:name w:val="annotation subject"/>
    <w:basedOn w:val="CommentText"/>
    <w:next w:val="CommentText"/>
    <w:link w:val="CommentSubjectChar"/>
    <w:uiPriority w:val="99"/>
    <w:semiHidden/>
    <w:unhideWhenUsed/>
    <w:rsid w:val="009E3300"/>
    <w:rPr>
      <w:b/>
      <w:bCs/>
    </w:rPr>
  </w:style>
  <w:style w:type="character" w:customStyle="1" w:styleId="CommentSubjectChar">
    <w:name w:val="Comment Subject Char"/>
    <w:basedOn w:val="CommentTextChar"/>
    <w:link w:val="CommentSubject"/>
    <w:uiPriority w:val="99"/>
    <w:semiHidden/>
    <w:rsid w:val="009E3300"/>
    <w:rPr>
      <w:b/>
      <w:bCs/>
      <w:sz w:val="20"/>
      <w:szCs w:val="20"/>
    </w:rPr>
  </w:style>
  <w:style w:type="character" w:styleId="FollowedHyperlink">
    <w:name w:val="FollowedHyperlink"/>
    <w:basedOn w:val="DefaultParagraphFont"/>
    <w:uiPriority w:val="99"/>
    <w:semiHidden/>
    <w:unhideWhenUsed/>
    <w:rsid w:val="009E3300"/>
    <w:rPr>
      <w:color w:val="800080" w:themeColor="followedHyperlink"/>
      <w:u w:val="single"/>
    </w:rPr>
  </w:style>
  <w:style w:type="character" w:styleId="SubtleEmphasis">
    <w:name w:val="Subtle Emphasis"/>
    <w:basedOn w:val="DefaultParagraphFont"/>
    <w:uiPriority w:val="19"/>
    <w:qFormat/>
    <w:rsid w:val="009E3300"/>
    <w:rPr>
      <w:i/>
      <w:iCs/>
      <w:color w:val="808080" w:themeColor="text1" w:themeTint="7F"/>
    </w:rPr>
  </w:style>
  <w:style w:type="table" w:styleId="TableGrid">
    <w:name w:val="Table Grid"/>
    <w:basedOn w:val="TableNormal"/>
    <w:rsid w:val="009E3300"/>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D93F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trf.ensg.ign.fr/doc_ITRF/Transfo-ITRF2008_ITRFs.t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CAB1F-197C-4968-AAB0-AB10B9665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Land Information New Zealand</Company>
  <LinksUpToDate>false</LinksUpToDate>
  <CharactersWithSpaces>9834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Crook</dc:creator>
  <cp:lastModifiedBy>Chris Crook</cp:lastModifiedBy>
  <cp:revision>9</cp:revision>
  <cp:lastPrinted>2013-08-27T21:05:00Z</cp:lastPrinted>
  <dcterms:created xsi:type="dcterms:W3CDTF">2013-08-27T19:52:00Z</dcterms:created>
  <dcterms:modified xsi:type="dcterms:W3CDTF">2013-08-27T21:08:00Z</dcterms:modified>
</cp:coreProperties>
</file>