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2642C" w:rsidRDefault="0082642C" w:rsidP="0082642C">
      <w:pPr>
        <w:numPr>
          <w:ilvl w:val="0"/>
          <w:numId w:val="1"/>
        </w:numPr>
      </w:pPr>
      <w:r w:rsidRPr="0082642C">
        <w:rPr>
          <w:rFonts w:hint="eastAsia"/>
        </w:rPr>
        <w:t>生</w:t>
      </w:r>
      <w:r w:rsidRPr="0082642C">
        <w:t>,</w:t>
      </w:r>
      <w:r w:rsidRPr="0082642C">
        <w:rPr>
          <w:rFonts w:hint="eastAsia"/>
        </w:rPr>
        <w:t>指作者；死</w:t>
      </w:r>
      <w:r w:rsidRPr="0082642C">
        <w:t>,</w:t>
      </w:r>
      <w:r w:rsidRPr="0082642C">
        <w:rPr>
          <w:rFonts w:hint="eastAsia"/>
        </w:rPr>
        <w:t>指亡妻</w:t>
      </w:r>
      <w:r w:rsidRPr="0082642C">
        <w:t>.</w:t>
      </w:r>
      <w:r w:rsidRPr="0082642C">
        <w:rPr>
          <w:rFonts w:hint="eastAsia"/>
        </w:rPr>
        <w:t>这说明</w:t>
      </w:r>
      <w:r w:rsidRPr="0082642C">
        <w:t>,</w:t>
      </w:r>
      <w:r w:rsidRPr="0082642C">
        <w:rPr>
          <w:rFonts w:hint="eastAsia"/>
        </w:rPr>
        <w:t>生者与死者两方面都在长期相互怀念</w:t>
      </w:r>
      <w:r w:rsidRPr="0082642C">
        <w:t>,</w:t>
      </w:r>
      <w:r w:rsidRPr="0082642C">
        <w:rPr>
          <w:rFonts w:hint="eastAsia"/>
        </w:rPr>
        <w:t>但</w:t>
      </w:r>
      <w:proofErr w:type="gramStart"/>
      <w:r w:rsidRPr="0082642C">
        <w:rPr>
          <w:rFonts w:hint="eastAsia"/>
        </w:rPr>
        <w:t>却消息</w:t>
      </w:r>
      <w:proofErr w:type="gramEnd"/>
      <w:r w:rsidRPr="0082642C">
        <w:rPr>
          <w:rFonts w:hint="eastAsia"/>
        </w:rPr>
        <w:t>不通</w:t>
      </w:r>
      <w:r w:rsidRPr="0082642C">
        <w:t>,</w:t>
      </w:r>
      <w:r w:rsidRPr="0082642C">
        <w:rPr>
          <w:rFonts w:hint="eastAsia"/>
        </w:rPr>
        <w:t>音容渺茫了</w:t>
      </w:r>
    </w:p>
    <w:p w:rsidR="00000000" w:rsidRPr="0082642C" w:rsidRDefault="0082642C" w:rsidP="0082642C">
      <w:pPr>
        <w:numPr>
          <w:ilvl w:val="0"/>
          <w:numId w:val="1"/>
        </w:numPr>
      </w:pPr>
      <w:r w:rsidRPr="0082642C">
        <w:t>“</w:t>
      </w:r>
      <w:r w:rsidRPr="0082642C">
        <w:t>不思量</w:t>
      </w:r>
      <w:r w:rsidRPr="0082642C">
        <w:t>”,</w:t>
      </w:r>
      <w:r w:rsidRPr="0082642C">
        <w:rPr>
          <w:rFonts w:hint="eastAsia"/>
        </w:rPr>
        <w:t>实际上是以退为进</w:t>
      </w:r>
      <w:r w:rsidRPr="0082642C">
        <w:t>,</w:t>
      </w:r>
      <w:r w:rsidRPr="0082642C">
        <w:rPr>
          <w:rFonts w:hint="eastAsia"/>
        </w:rPr>
        <w:t>恰好用它来表明生者“自难忘”这种感情的深度</w:t>
      </w:r>
      <w:r w:rsidRPr="0082642C">
        <w:t>.</w:t>
      </w:r>
    </w:p>
    <w:p w:rsidR="00000000" w:rsidRPr="0082642C" w:rsidRDefault="0082642C" w:rsidP="0082642C">
      <w:pPr>
        <w:numPr>
          <w:ilvl w:val="0"/>
          <w:numId w:val="1"/>
        </w:numPr>
      </w:pPr>
      <w:r w:rsidRPr="0082642C">
        <w:rPr>
          <w:rFonts w:hint="eastAsia"/>
        </w:rPr>
        <w:t>王氏死后葬于苏轼故乡眉山</w:t>
      </w:r>
      <w:r w:rsidRPr="0082642C">
        <w:t>,</w:t>
      </w:r>
      <w:r w:rsidRPr="0082642C">
        <w:rPr>
          <w:rFonts w:hint="eastAsia"/>
        </w:rPr>
        <w:t>所以自然要出现“千里孤坟”</w:t>
      </w:r>
      <w:r w:rsidRPr="0082642C">
        <w:t>,</w:t>
      </w:r>
      <w:r w:rsidRPr="0082642C">
        <w:rPr>
          <w:rFonts w:hint="eastAsia"/>
        </w:rPr>
        <w:t>两地</w:t>
      </w:r>
      <w:proofErr w:type="gramStart"/>
      <w:r w:rsidRPr="0082642C">
        <w:rPr>
          <w:rFonts w:hint="eastAsia"/>
        </w:rPr>
        <w:t>睽</w:t>
      </w:r>
      <w:proofErr w:type="gramEnd"/>
      <w:r w:rsidRPr="0082642C">
        <w:rPr>
          <w:rFonts w:hint="eastAsia"/>
        </w:rPr>
        <w:t>隔的后果</w:t>
      </w:r>
      <w:r w:rsidRPr="0082642C">
        <w:t>,</w:t>
      </w:r>
      <w:r w:rsidRPr="0082642C">
        <w:rPr>
          <w:rFonts w:hint="eastAsia"/>
        </w:rPr>
        <w:t>作者连到坟前奠祭的时机也难以得到</w:t>
      </w:r>
    </w:p>
    <w:p w:rsidR="00000000" w:rsidRPr="0082642C" w:rsidRDefault="0082642C" w:rsidP="0082642C">
      <w:pPr>
        <w:numPr>
          <w:ilvl w:val="0"/>
          <w:numId w:val="1"/>
        </w:numPr>
      </w:pPr>
      <w:r w:rsidRPr="0082642C">
        <w:t>“</w:t>
      </w:r>
      <w:r w:rsidRPr="0082642C">
        <w:t>夜来幽梦忽还乡</w:t>
      </w:r>
      <w:r w:rsidRPr="0082642C">
        <w:t>”.</w:t>
      </w:r>
      <w:r w:rsidRPr="0082642C">
        <w:rPr>
          <w:rFonts w:hint="eastAsia"/>
        </w:rPr>
        <w:t>就全词来讲</w:t>
      </w:r>
      <w:r w:rsidRPr="0082642C">
        <w:t>.</w:t>
      </w:r>
      <w:r w:rsidRPr="0082642C">
        <w:rPr>
          <w:rFonts w:hint="eastAsia"/>
        </w:rPr>
        <w:t>本篇的确是真情郁勃</w:t>
      </w:r>
      <w:r w:rsidRPr="0082642C">
        <w:t>,</w:t>
      </w:r>
      <w:r w:rsidRPr="0082642C">
        <w:rPr>
          <w:rFonts w:hint="eastAsia"/>
        </w:rPr>
        <w:t>句句沉痛</w:t>
      </w:r>
      <w:r w:rsidRPr="0082642C">
        <w:t>,</w:t>
      </w:r>
      <w:r w:rsidRPr="0082642C">
        <w:rPr>
          <w:rFonts w:hint="eastAsia"/>
        </w:rPr>
        <w:t>而此句则悲中寓喜</w:t>
      </w:r>
      <w:r w:rsidRPr="0082642C">
        <w:t>.</w:t>
      </w:r>
    </w:p>
    <w:p w:rsidR="00000000" w:rsidRPr="0082642C" w:rsidRDefault="0082642C" w:rsidP="0082642C">
      <w:pPr>
        <w:numPr>
          <w:ilvl w:val="0"/>
          <w:numId w:val="1"/>
        </w:numPr>
      </w:pPr>
      <w:r w:rsidRPr="0082642C">
        <w:t>“</w:t>
      </w:r>
      <w:r w:rsidRPr="0082642C">
        <w:t>小轩窗</w:t>
      </w:r>
      <w:r w:rsidRPr="0082642C">
        <w:t>,</w:t>
      </w:r>
      <w:r w:rsidRPr="0082642C">
        <w:rPr>
          <w:rFonts w:hint="eastAsia"/>
        </w:rPr>
        <w:t>正梳妆”</w:t>
      </w:r>
      <w:r w:rsidRPr="0082642C">
        <w:t>,</w:t>
      </w:r>
      <w:r w:rsidRPr="0082642C">
        <w:rPr>
          <w:rFonts w:hint="eastAsia"/>
        </w:rPr>
        <w:t>以鲜明的形象对上句加以补充</w:t>
      </w:r>
      <w:r w:rsidRPr="0082642C">
        <w:t>,</w:t>
      </w:r>
      <w:r w:rsidRPr="0082642C">
        <w:rPr>
          <w:rFonts w:hint="eastAsia"/>
        </w:rPr>
        <w:t>从而使梦境更带有真实感</w:t>
      </w:r>
      <w:r w:rsidRPr="0082642C">
        <w:t>.</w:t>
      </w:r>
    </w:p>
    <w:p w:rsidR="00000000" w:rsidRPr="0082642C" w:rsidRDefault="0082642C" w:rsidP="0082642C">
      <w:pPr>
        <w:numPr>
          <w:ilvl w:val="0"/>
          <w:numId w:val="1"/>
        </w:numPr>
      </w:pPr>
      <w:r w:rsidRPr="0082642C">
        <w:t>“</w:t>
      </w:r>
      <w:r w:rsidRPr="0082642C">
        <w:t>相顾无言</w:t>
      </w:r>
      <w:r w:rsidRPr="0082642C">
        <w:t>,</w:t>
      </w:r>
      <w:r w:rsidRPr="0082642C">
        <w:rPr>
          <w:rFonts w:hint="eastAsia"/>
        </w:rPr>
        <w:t>惟有泪千行</w:t>
      </w:r>
      <w:r w:rsidRPr="0082642C">
        <w:t>.”</w:t>
      </w:r>
      <w:r w:rsidRPr="0082642C">
        <w:t>这两句上应</w:t>
      </w:r>
      <w:r w:rsidRPr="0082642C">
        <w:t>“</w:t>
      </w:r>
      <w:r w:rsidRPr="0082642C">
        <w:t>千里</w:t>
      </w:r>
      <w:r w:rsidRPr="0082642C">
        <w:t xml:space="preserve"> </w:t>
      </w:r>
      <w:r w:rsidRPr="0082642C">
        <w:t>孤坟</w:t>
      </w:r>
      <w:r w:rsidRPr="0082642C">
        <w:t>”</w:t>
      </w:r>
      <w:r w:rsidRPr="0082642C">
        <w:t>两句</w:t>
      </w:r>
      <w:r w:rsidRPr="0082642C">
        <w:t>,</w:t>
      </w:r>
      <w:r w:rsidRPr="0082642C">
        <w:rPr>
          <w:rFonts w:hint="eastAsia"/>
        </w:rPr>
        <w:t>如今得以“还乡”</w:t>
      </w:r>
      <w:r w:rsidRPr="0082642C">
        <w:t>,</w:t>
      </w:r>
      <w:r w:rsidRPr="0082642C">
        <w:rPr>
          <w:rFonts w:hint="eastAsia"/>
        </w:rPr>
        <w:t>本该是尽情“话凄凉”之时</w:t>
      </w:r>
      <w:r w:rsidRPr="0082642C">
        <w:t>,</w:t>
      </w:r>
      <w:r w:rsidRPr="0082642C">
        <w:rPr>
          <w:rFonts w:hint="eastAsia"/>
        </w:rPr>
        <w:t>然而</w:t>
      </w:r>
      <w:r w:rsidRPr="0082642C">
        <w:t>,</w:t>
      </w:r>
      <w:r w:rsidRPr="0082642C">
        <w:rPr>
          <w:rFonts w:hint="eastAsia"/>
        </w:rPr>
        <w:t>心中的千言万语却一时不知从哪里说起</w:t>
      </w:r>
      <w:r w:rsidRPr="0082642C">
        <w:t>,</w:t>
      </w:r>
      <w:r w:rsidRPr="0082642C">
        <w:rPr>
          <w:rFonts w:hint="eastAsia"/>
        </w:rPr>
        <w:t>只好“相顾无言”</w:t>
      </w:r>
      <w:r w:rsidRPr="0082642C">
        <w:t>,</w:t>
      </w:r>
      <w:r w:rsidRPr="0082642C">
        <w:rPr>
          <w:rFonts w:hint="eastAsia"/>
        </w:rPr>
        <w:t>一任泪水涌流</w:t>
      </w:r>
      <w:r w:rsidRPr="0082642C">
        <w:t>.</w:t>
      </w:r>
    </w:p>
    <w:p w:rsidR="008011DA" w:rsidRPr="0082642C" w:rsidRDefault="008011DA" w:rsidP="0082642C">
      <w:bookmarkStart w:id="0" w:name="_GoBack"/>
      <w:bookmarkEnd w:id="0"/>
    </w:p>
    <w:sectPr w:rsidR="008011DA" w:rsidRPr="0082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14579"/>
    <w:multiLevelType w:val="hybridMultilevel"/>
    <w:tmpl w:val="D7125F18"/>
    <w:lvl w:ilvl="0" w:tplc="8BE200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E445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4FF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30C3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10C3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8C3A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3C88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E4A2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76AB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8E"/>
    <w:rsid w:val="0009188E"/>
    <w:rsid w:val="00707F68"/>
    <w:rsid w:val="008011DA"/>
    <w:rsid w:val="008225C6"/>
    <w:rsid w:val="0082642C"/>
    <w:rsid w:val="00B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56F3"/>
  <w15:chartTrackingRefBased/>
  <w15:docId w15:val="{4AFBA094-60D6-4D81-9962-CE0F2C0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1FF7"/>
  </w:style>
  <w:style w:type="character" w:styleId="a3">
    <w:name w:val="Hyperlink"/>
    <w:basedOn w:val="a0"/>
    <w:uiPriority w:val="99"/>
    <w:semiHidden/>
    <w:unhideWhenUsed/>
    <w:rsid w:val="00B91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5</cp:revision>
  <dcterms:created xsi:type="dcterms:W3CDTF">2016-11-09T00:45:00Z</dcterms:created>
  <dcterms:modified xsi:type="dcterms:W3CDTF">2016-11-15T23:26:00Z</dcterms:modified>
</cp:coreProperties>
</file>