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A04 规则缺口答复与补充依据</w:t>
      </w:r>
    </w:p>
    <w:p>
      <w:pPr/>
      <w:r>
        <w:rPr>
          <w:sz w:val="18"/>
        </w:rPr>
        <w:t>2026年10月19日  版本1.0  供许继哲复核并交金麟哲与李思默</w:t>
      </w:r>
    </w:p>
    <w:p>
      <w:pPr/>
      <w:r>
        <w:t>五项已有缺口均形成答复：一般观察及有限清沟候选有补充依据；尺寸改造、冷浸自动识别、保墒与排水冲突、统一处置时限和Z01原发布信息仍按具体分支暂缓。这里的“已答复”表示已说明可做什么和不能做什么，不代表农业问题全部证实或规则正式采用。</w:t>
      </w:r>
    </w:p>
    <w:p>
      <w:pPr/>
      <w:r>
        <w:t>本次依据A03交接说明中的五个问题开展检索，尚未收到金麟哲新增的缺口清单。为避免与总任务E01等编号混淆，本文件改用G01至G05，并保留原编号映射。AI协助整理的结论仍需许继哲复核；未替团队签认，也未联系农技人员。</w:t>
      </w:r>
    </w:p>
    <w:p>
      <w:pPr>
        <w:pStyle w:val="Heading1"/>
      </w:pPr>
      <w:r>
        <w:t>五项答复概览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6336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0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缺口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0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涉及卡片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0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本轮处理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G01 冬前与苗期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C18 C19 C23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补充苗期及播后依据；尺寸规则暂缓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G02 田型识别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C18 C19 C20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分开记录事实；冷浸自动识别暂缓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G03 排水与保墒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C20 C23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先核目的与田况；目标冲突暂缓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G04 积水紧迫性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C24 C23 C31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保留及时核实提示；不设统一24小时期限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G05 Z01出处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C23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新增转载旁证；首发与完整版本仍待核</w:t>
            </w:r>
          </w:p>
        </w:tc>
      </w:tr>
    </w:tbl>
    <w:p>
      <w:pPr>
        <w:pStyle w:val="Heading1"/>
      </w:pPr>
      <w:r>
        <w:t>新增证据与保留边界</w:t>
      </w:r>
    </w:p>
    <w:p>
      <w:pPr/>
      <w:r>
        <w:t>S01湖北2026年主推技术指南的第九项，同时涉及播后沟系维护和墒情管理，可补强有限候选依据。S06冷浸田研究只用于说明识别所需证据的复杂性，不转成湖北油菜分类阈值。S02、S03、S04复核原有技术语境；S05续核官方转载；S07复用既有检查主题依据。来源位置与保存状态见第5页。</w:t>
      </w:r>
    </w:p>
    <w:p>
      <w:pPr/>
      <w:r>
        <w:t>本次保存4份公开农业部门网页HTML和1篇期刊PDF；另保留1份转载网页访问核对记录。原来源索引、C卡编号、业务代码、用户数据库与runtime_enabled均未修改。开发检查设计不计为独立测试或田间验证。</w:t>
      </w:r>
    </w:p>
    <w:p>
      <w:pPr>
        <w:pStyle w:val="Heading1"/>
      </w:pPr>
      <w:r>
        <w:t>对七张卡的建议影响</w:t>
      </w:r>
    </w:p>
    <w:p>
      <w:pPr/>
      <w:r>
        <w:t>C11、C31继续限于观察记录用途；C23继续为有依据、有实际问题、用户确认且作业条件满足后的有限维护候选。C18、C19、C20、C24不因新增资料就自动转为正式采用。暂缓的是相关确定判断或处置分支，不应连带拦截不依赖这些条件的普通观察。</w:t>
      </w:r>
    </w:p>
    <w:p>
      <w:pPr>
        <w:pStyle w:val="Heading1"/>
        <w:pageBreakBefore/>
      </w:pPr>
      <w:r>
        <w:t>适用范围与田型识别</w:t>
      </w:r>
    </w:p>
    <w:p>
      <w:pPr>
        <w:pStyle w:val="Heading2"/>
      </w:pPr>
      <w:r>
        <w:t>G01 冬前资料能否用于当前苗期 20厘米等尺寸能否直接采用</w:t>
      </w:r>
    </w:p>
    <w:p>
      <w:pPr/>
      <w:r>
        <w:rPr>
          <w:sz w:val="18"/>
        </w:rPr>
        <w:t>对应A03内部缺口E01  影响卡片 C18 C19 C23  来源 S01 S02 S03</w:t>
      </w:r>
    </w:p>
    <w:p>
      <w:pPr/>
      <w:r>
        <w:t>补充来源与位置：S02本身为湖北苗期意见，给出偏湿背景下沟系管理；S01第九项提供播后清沟及墒情管理补充；S03仍须保留冬前背景。</w:t>
      </w:r>
    </w:p>
    <w:p>
      <w:pPr/>
      <w:r>
        <w:t>答复结论：一般观察与有条件的既有沟渠清理可继续推进；不以冬前=true或苗期=true单独触发尺寸或开挖建议。C18、C19原有自动应用继续暂缓。</w:t>
      </w:r>
    </w:p>
    <w:p>
      <w:pPr/>
      <w:r>
        <w:t>适用限制：冬前是季节管理背景，苗期是生育阶段，两者不能互相替代。来源中的田型、种植方式、干湿与作业目的均需核实；深挖、新开沟或尺寸改造不纳入本轮维护候选。</w:t>
      </w:r>
    </w:p>
    <w:p>
      <w:pPr/>
      <w:r>
        <w:t>建议程序行为：先确认湖北、油菜和实际苗期。只对本次任务所依赖的田况追问；普通观察无需先取得全部沟渠尺寸。已有明确堵塞或杂物事实时可核查C23候选，但仍需适用依据、需求与作业条件。</w:t>
      </w:r>
    </w:p>
    <w:p>
      <w:pPr/>
      <w:r>
        <w:t>仍待确认及责任：许继哲复核限定用途；金麟哲将候选与确定建议分开。若要恢复尺寸建议，需当地农技人员提供具体田型与种植方式的适用说明，另行复审。</w:t>
      </w:r>
    </w:p>
    <w:p>
      <w:pPr>
        <w:pStyle w:val="Heading2"/>
      </w:pPr>
      <w:r>
        <w:t>G02 稻茬 低洼 冷浸如何确认 是否允许重叠</w:t>
      </w:r>
    </w:p>
    <w:p>
      <w:pPr/>
      <w:r>
        <w:rPr>
          <w:sz w:val="18"/>
        </w:rPr>
        <w:t>对应A03内部缺口E02  影响卡片 C18 C19 C20  来源 S02 S06</w:t>
      </w:r>
    </w:p>
    <w:p>
      <w:pPr/>
      <w:r>
        <w:t>补充来源与位置：S02按不同田型讨论措施，但没有提供可供普通用户操作的统一识别算法。S06研究使用长期水位及小气候监测，不能据一次降雨或一张照片完成同等判断。</w:t>
      </w:r>
    </w:p>
    <w:p>
      <w:pPr/>
      <w:r>
        <w:t>答复结论：分别记录前茬、地形和冷浸认定情况，允许并存；保留未知。暂不设计模型自动判定冷浸或统一水位阈值。</w:t>
      </w:r>
    </w:p>
    <w:p>
      <w:pPr/>
      <w:r>
        <w:t>适用限制：S06为福建水稻田特定样地研究，只支持保留识别限制，不能把其数值迁移成湖北油菜冷浸判据；短期积水、低洼与冷浸不能互相等同。</w:t>
      </w:r>
    </w:p>
    <w:p>
      <w:pPr/>
      <w:r>
        <w:t>建议程序行为：建议问题：上一季种的是什么；本田是否处于周边低处，依据是什么；是否有当地农技人员或既有记录将其认定为冷浸田。每项允许不知道，并保存来源、记录人和日期。用户自述标为自述，不能升级为专业认定。</w:t>
      </w:r>
    </w:p>
    <w:p>
      <w:pPr/>
      <w:r>
        <w:t>仍待确认及责任：金麟哲核对字段如何分开记录并保存来源。若C19需要冷浸判定，许继哲向当地农技人员取得地块判断及适用依据；缺少时该分支待确认，不阻断无关观察。</w:t>
      </w:r>
    </w:p>
    <w:p>
      <w:pPr>
        <w:pStyle w:val="Heading1"/>
        <w:pageBreakBefore/>
      </w:pPr>
      <w:r>
        <w:t>维护目的与积水紧迫性</w:t>
      </w:r>
    </w:p>
    <w:p>
      <w:pPr>
        <w:pStyle w:val="Heading2"/>
      </w:pPr>
      <w:r>
        <w:t>G03 丘陵偏干且沟渠有问题时 排水与保墒怎样区分</w:t>
      </w:r>
    </w:p>
    <w:p>
      <w:pPr/>
      <w:r>
        <w:rPr>
          <w:sz w:val="18"/>
        </w:rPr>
        <w:t>对应A03内部缺口E03  影响卡片 C20 C23  来源 S01 S02 S03 S05</w:t>
      </w:r>
    </w:p>
    <w:p>
      <w:pPr/>
      <w:r>
        <w:t>补充来源与位置：S02和S03区分偏湿与易旱情境；S01第九项同时强调沟渠通畅及抗旱墒情管理；S05防灾段也将抗旱供水与沟渠清理联系起来。</w:t>
      </w:r>
    </w:p>
    <w:p>
      <w:pPr/>
      <w:r>
        <w:t>答复结论：干旱标签不构成一律禁止清理的依据；清理堵塞也不等于排走田间水。先确认该沟服务于排水、引水还是其他目的，目标冲突时暂缓自动建议。</w:t>
      </w:r>
    </w:p>
    <w:p>
      <w:pPr/>
      <w:r>
        <w:t>适用限制：未找到足以解决具体地块保墒与排水冲突的统一规则，不据“丘陵”默认偏干，也不把“湿度小”当作无需防渍。S02原文中疑似用字问题不擅改为工程参数。</w:t>
      </w:r>
    </w:p>
    <w:p>
      <w:pPr/>
      <w:r>
        <w:t>建议程序行为：询问最近现场干湿观察及时间、问题是否为既有沟渠杂物或堵塞、该沟用途、用户本次目的。仅当清理用途与目标相容、依据及现场条件可确认且用户有需求时，保留C23候选；目的不明或与保墒冲突则待确认。</w:t>
      </w:r>
    </w:p>
    <w:p>
      <w:pPr/>
      <w:r>
        <w:t>仍待确认及责任：许继哲需取得当地农技对冲突地块的意见后才能放开该分支。金麟哲在确认前不得把C20命中直接转成维护或禁止维护，也不得生成灌溉量和新开沟处方。</w:t>
      </w:r>
    </w:p>
    <w:p>
      <w:pPr>
        <w:pStyle w:val="Heading2"/>
      </w:pPr>
      <w:r>
        <w:t>G04 持续或加重积水怎样体现紧迫性 是否能转成统一24小时截止</w:t>
      </w:r>
    </w:p>
    <w:p>
      <w:pPr/>
      <w:r>
        <w:rPr>
          <w:sz w:val="18"/>
        </w:rPr>
        <w:t>对应A03内部缺口E04  影响卡片 C24 C23 C31  来源 S02 S04</w:t>
      </w:r>
    </w:p>
    <w:p>
      <w:pPr/>
      <w:r>
        <w:t>补充来源与位置：S04在持续阴雨、部分土壤偏湿的播栽背景中要求雨后检查并及时处理，使用“积水不过夜”的表述；S02也关注偏湿苗期田块的排渍。</w:t>
      </w:r>
    </w:p>
    <w:p>
      <w:pPr/>
      <w:r>
        <w:t>答复结论：保留及时核实与处理的紧迫性，不能淡化为未来七天任选一天。原文没有给出从某个报告时刻起算的统一24小时截止规则，亦不证明任何降雨都需要维护。</w:t>
      </w:r>
    </w:p>
    <w:p>
      <w:pPr/>
      <w:r>
        <w:t>适用限制：实际降雨、预报降雨、当前积水和持续趋势分开记录。“不过夜”不能变成允许等待24小时；不自动指定抽排、开挖、药肥方案。</w:t>
      </w:r>
    </w:p>
    <w:p>
      <w:pPr/>
      <w:r>
        <w:t>建议程序行为：仅有预报时保留预报属性，核实现场；确认持续或加重积水时，建议立即显示“请尽快核实积水及排水通路，联系当地农技人员确认处置，勿仅依赖普通七天计划”。这段提示及转交方式是产品建议，不是逐字农技指令或已实现功能。</w:t>
      </w:r>
    </w:p>
    <w:p>
      <w:pPr/>
      <w:r>
        <w:t>仍待确认及责任：许继哲确认具体提示措辞及适用范围；金麟哲实现提示优先于普通排程、未解决状态持续可见。当地处置方式与联系人由用户或农技渠道提供，本轮没有实际联系任何人。</w:t>
      </w:r>
    </w:p>
    <w:p>
      <w:pPr>
        <w:pStyle w:val="Heading1"/>
        <w:pageBreakBefore/>
      </w:pPr>
      <w:r>
        <w:t>来源核验与观察任务边界</w:t>
      </w:r>
    </w:p>
    <w:p>
      <w:pPr>
        <w:pStyle w:val="Heading2"/>
      </w:pPr>
      <w:r>
        <w:t>G05 Z01原网页 发布日期及版本如何补核</w:t>
      </w:r>
    </w:p>
    <w:p>
      <w:pPr/>
      <w:r>
        <w:rPr>
          <w:sz w:val="18"/>
        </w:rPr>
        <w:t>对应A03内部缺口E05  影响卡片 C23  来源 S05 S01</w:t>
      </w:r>
    </w:p>
    <w:p>
      <w:pPr/>
      <w:r>
        <w:t>补充来源与位置：本次原moa链接再次无法取得正文；S05官方转载页可读取，使用的清沟段与本地Z01第2页相符。S01提供另一份可保存的湖北公开资料补强一般播后维护方向。</w:t>
      </w:r>
    </w:p>
    <w:p>
      <w:pPr/>
      <w:r>
        <w:t>答复结论：将“原发布网址未核实”和“已获官方转载旁证”分别登记；不能宣称Z01首发日期或全文版本已核验。当前有限候选可引用已核对的补充来源，但不悄悄修改原C卡或来源指纹。</w:t>
      </w:r>
    </w:p>
    <w:p>
      <w:pPr/>
      <w:r>
        <w:t>适用限制：S05日期2026-09-14是该转载页显示日期，不能替代本地索引的2026-09-08；只核对使用段落，未作全文逐字比对。S01页面字段2026-01-09与正文落款2026-01-16不一致，也需照实登记。</w:t>
      </w:r>
    </w:p>
    <w:p>
      <w:pPr/>
      <w:r>
        <w:t>建议程序行为：补充引用单独标识为A04-S01或A04-S05，保留网址、定位、访问日和下载状态。确定建议须能展示实际采用的来源及条件；不得把补充网页的内容冒充原卡已签认或已启用。</w:t>
      </w:r>
    </w:p>
    <w:p>
      <w:pPr/>
      <w:r>
        <w:t>仍待确认及责任：后续由许继哲取得原发布页或发布机构版本说明，再闭合Z01出处核验；当前可将该出处分支明确暂缓。金麟哲需另行接入补充来源，无法展示时继续保持开发验证。</w:t>
      </w:r>
    </w:p>
    <w:p>
      <w:pPr>
        <w:pStyle w:val="Heading1"/>
      </w:pPr>
      <w:r>
        <w:t>C11与C31继续采用的限定用途</w:t>
      </w:r>
    </w:p>
    <w:p>
      <w:pPr/>
      <w:r>
        <w:t>C11的叶龄、缺苗或拥挤记录不等于间苗处置。S02中的3至5叶处置语境，不能转成所有巡田必须满足的门槛。叶龄未知可保留为未知；本轮不因此给出药肥或间苗方案。</w:t>
      </w:r>
    </w:p>
    <w:p>
      <w:pPr/>
      <w:r>
        <w:t>C31据S07保留苗情、墒情、虫害迹象的观察主题；普通用户只能记录所见，专业诊断仍需相应能力与依据。所核来源未给出可直接用于本系统的固定巡查频率、任务工时或按面积换算式，均不自动推定。金麟哲需验证观察内容能保存并回读。</w:t>
      </w:r>
    </w:p>
    <w:p>
      <w:pPr>
        <w:pStyle w:val="Heading1"/>
      </w:pPr>
      <w:r>
        <w:t>可交付与尚未完成的区别</w:t>
      </w:r>
    </w:p>
    <w:p>
      <w:pPr/>
      <w:r>
        <w:t>五项均已有明确限制、程序建议及后续责任，可提交团队处理。未解决的专业判断应继续保留待确认状态。A04不能替代A03采用签认、工程接入、李思默独立复核，或后续B04/B06实际页面验收。</w:t>
      </w:r>
    </w:p>
    <w:p>
      <w:pPr>
        <w:pStyle w:val="Heading1"/>
        <w:pageBreakBefore/>
      </w:pPr>
      <w:r>
        <w:t>来源目录与保存状态</w:t>
      </w:r>
    </w:p>
    <w:p>
      <w:pPr>
        <w:spacing w:line="247" w:lineRule="auto" w:before="0" w:after="60"/>
      </w:pPr>
      <w:r>
        <w:rPr>
          <w:sz w:val="21"/>
        </w:rPr>
        <w:t>全部来源访问日为2026年10月19日。网页采用标题和节名定位，不伪造PDF页码；期刊页码为本次下载PDF的物理页。完整网址、文件名与SHA-256见同目录JSON，原始下载文件位于“补充来源”。</w:t>
      </w:r>
    </w:p>
    <w:p>
      <w:pPr>
        <w:pStyle w:val="Heading2"/>
        <w:spacing w:line="247" w:lineRule="auto" w:before="0" w:after="60"/>
      </w:pPr>
      <w:r>
        <w:rPr>
          <w:sz w:val="22"/>
        </w:rPr>
        <w:t>S01 湖北省2026年农业主推技术指南</w:t>
      </w:r>
    </w:p>
    <w:p>
      <w:pPr>
        <w:spacing w:line="247" w:lineRule="auto" w:before="0" w:after="60"/>
      </w:pPr>
      <w:r>
        <w:rPr>
          <w:sz w:val="21"/>
        </w:rPr>
        <w:t>湖北省农业农村厅。页面及发文日期字段2026-01-09；正文落款2026-01-16，二者不一致；URL含20260210，不作为发布日期。定位：第九项 油菜耕播集成与农机农艺融合生产技术 二4配套田间管理 三适宜区域 四注意事项。</w:t>
      </w:r>
    </w:p>
    <w:p>
      <w:pPr>
        <w:spacing w:after="40"/>
      </w:pPr>
      <w:hyperlink r:id="rId10">
        <w:r>
          <w:rPr>
            <w:sz w:val="18"/>
          </w:rPr>
          <w:t>S01 查看来源</w:t>
        </w:r>
      </w:hyperlink>
    </w:p>
    <w:p>
      <w:pPr>
        <w:pStyle w:val="Heading2"/>
        <w:spacing w:line="247" w:lineRule="auto" w:before="0" w:after="60"/>
      </w:pPr>
      <w:r>
        <w:rPr>
          <w:sz w:val="22"/>
        </w:rPr>
        <w:t>S02 2025年湖北省油菜苗期田间管理技术指导意见</w:t>
      </w:r>
    </w:p>
    <w:p>
      <w:pPr>
        <w:spacing w:line="247" w:lineRule="auto" w:before="0" w:after="60"/>
      </w:pPr>
      <w:r>
        <w:rPr>
          <w:sz w:val="21"/>
        </w:rPr>
        <w:t>湖北省油菜办公室。2025-11-07。定位：导语及第一部分 清沟降渍 第二部分 移密补稀；对应既有Z15 PDF第1页。</w:t>
      </w:r>
    </w:p>
    <w:p>
      <w:pPr>
        <w:spacing w:after="40"/>
      </w:pPr>
      <w:hyperlink r:id="rId11">
        <w:r>
          <w:rPr>
            <w:sz w:val="18"/>
          </w:rPr>
          <w:t>S02 查看来源</w:t>
        </w:r>
      </w:hyperlink>
    </w:p>
    <w:p>
      <w:pPr>
        <w:pStyle w:val="Heading2"/>
        <w:spacing w:line="247" w:lineRule="auto" w:before="0" w:after="60"/>
      </w:pPr>
      <w:r>
        <w:rPr>
          <w:sz w:val="22"/>
        </w:rPr>
        <w:t>S03 湖北省油菜冬前田间管理技术指导意见</w:t>
      </w:r>
    </w:p>
    <w:p>
      <w:pPr>
        <w:spacing w:line="247" w:lineRule="auto" w:before="0" w:after="60"/>
      </w:pPr>
      <w:r>
        <w:rPr>
          <w:sz w:val="21"/>
        </w:rPr>
        <w:t>湖北省油菜办公室等。2025-12-03。定位：第一部分 开沟降渍；对应既有Z09 PDF第1页。</w:t>
      </w:r>
    </w:p>
    <w:p>
      <w:pPr>
        <w:spacing w:after="40"/>
      </w:pPr>
      <w:hyperlink r:id="rId12">
        <w:r>
          <w:rPr>
            <w:sz w:val="18"/>
          </w:rPr>
          <w:t>S03 查看来源</w:t>
        </w:r>
      </w:hyperlink>
    </w:p>
    <w:p>
      <w:pPr>
        <w:pStyle w:val="Heading2"/>
        <w:spacing w:line="247" w:lineRule="auto" w:before="0" w:after="60"/>
      </w:pPr>
      <w:r>
        <w:rPr>
          <w:sz w:val="22"/>
        </w:rPr>
        <w:t>S04 2025年冬油菜抗渍涝保播种促壮苗技术意见</w:t>
      </w:r>
    </w:p>
    <w:p>
      <w:pPr>
        <w:spacing w:line="247" w:lineRule="auto" w:before="0" w:after="60"/>
      </w:pPr>
      <w:r>
        <w:rPr>
          <w:sz w:val="21"/>
        </w:rPr>
        <w:t>农业农村部油菜专家指导组 全国农业技术推广服务中心；福建省农业农村厅转载。转载页显示2025-10-22 15:52；URL含20251027，不取代显示日期；原索引日期2025-10-20仍须另核。定位：导语及第一部分 抢排水降渍害；对应既有Z04 PDF第1页。</w:t>
      </w:r>
    </w:p>
    <w:p>
      <w:pPr>
        <w:spacing w:after="40"/>
      </w:pPr>
      <w:hyperlink r:id="rId13">
        <w:r>
          <w:rPr>
            <w:sz w:val="18"/>
          </w:rPr>
          <w:t>S04 查看来源</w:t>
        </w:r>
      </w:hyperlink>
    </w:p>
    <w:p>
      <w:pPr>
        <w:pStyle w:val="Heading2"/>
        <w:spacing w:line="247" w:lineRule="auto" w:before="0" w:after="60"/>
      </w:pPr>
      <w:r>
        <w:rPr>
          <w:sz w:val="22"/>
        </w:rPr>
        <w:t>S05 2026年全国冬油菜生产技术意见</w:t>
      </w:r>
    </w:p>
    <w:p>
      <w:pPr>
        <w:spacing w:line="247" w:lineRule="auto" w:before="0" w:after="60"/>
      </w:pPr>
      <w:r>
        <w:rPr>
          <w:sz w:val="21"/>
        </w:rPr>
        <w:t>平凉市农业农村局转载；标示来源全国农业技术推广服务中心。转载页2026-09-14 17:14；原索引首发2026-09-08未独立证实。定位：第一部分 长江中游；第三部分 因地因苗强化防灾减灾 一 防范气象灾害；对应Z01 PDF第1至2页。</w:t>
      </w:r>
    </w:p>
    <w:p>
      <w:pPr>
        <w:spacing w:after="40"/>
      </w:pPr>
      <w:hyperlink r:id="rId14">
        <w:r>
          <w:rPr>
            <w:sz w:val="18"/>
          </w:rPr>
          <w:t>S05 查看来源</w:t>
        </w:r>
      </w:hyperlink>
    </w:p>
    <w:p>
      <w:pPr>
        <w:pStyle w:val="Heading2"/>
        <w:spacing w:line="247" w:lineRule="auto" w:before="0" w:after="60"/>
      </w:pPr>
      <w:r>
        <w:rPr>
          <w:sz w:val="22"/>
        </w:rPr>
        <w:t>S06 冷浸田地下水位与农田小气候生境特征研究</w:t>
      </w:r>
    </w:p>
    <w:p>
      <w:pPr>
        <w:spacing w:line="247" w:lineRule="auto" w:before="0" w:after="60"/>
      </w:pPr>
      <w:r>
        <w:rPr>
          <w:sz w:val="21"/>
        </w:rPr>
        <w:t>王飞等 福建省农业科学院；农业现代化研究。2014年5月 第35卷第3期。定位：PDF第1页 摘要与引言；已查看页图。</w:t>
      </w:r>
    </w:p>
    <w:p>
      <w:pPr>
        <w:spacing w:after="40"/>
      </w:pPr>
      <w:hyperlink r:id="rId15">
        <w:r>
          <w:rPr>
            <w:sz w:val="18"/>
          </w:rPr>
          <w:t>S06 查看来源</w:t>
        </w:r>
      </w:hyperlink>
    </w:p>
    <w:p>
      <w:pPr>
        <w:pStyle w:val="Heading2"/>
        <w:spacing w:line="247" w:lineRule="auto" w:before="0" w:after="60"/>
      </w:pPr>
      <w:r>
        <w:rPr>
          <w:sz w:val="22"/>
        </w:rPr>
        <w:t>S07 农业农村部办公厅关于大力开发冬闲田积极扩种冬油菜的通知</w:t>
      </w:r>
    </w:p>
    <w:p>
      <w:pPr>
        <w:spacing w:line="247" w:lineRule="auto" w:before="0" w:after="60"/>
      </w:pPr>
      <w:r>
        <w:rPr>
          <w:sz w:val="21"/>
        </w:rPr>
        <w:t>农业农村部办公厅。网页2020-11-24；文件落款2020-11-05。定位：分类指导相关检查要求；复用既有Z16 PDF第1页。</w:t>
      </w:r>
    </w:p>
    <w:p>
      <w:pPr>
        <w:spacing w:after="40"/>
      </w:pPr>
      <w:hyperlink r:id="rId16">
        <w:r>
          <w:rPr>
            <w:sz w:val="18"/>
          </w:rPr>
          <w:t>S07 查看来源</w:t>
        </w:r>
      </w:hyperlink>
    </w:p>
    <w:p>
      <w:pPr>
        <w:spacing w:line="247" w:lineRule="auto" w:before="0" w:after="60"/>
      </w:pPr>
      <w:r>
        <w:rPr>
          <w:sz w:val="21"/>
        </w:rPr>
        <w:t>S06 PDF文本提取中部分数字字体编码异常，本次只使用已看页图的第1页定性内容，不将乱码数值用于判定。S05完整HTML下载失败，目录内仅为访问核对记录，相关原段另在既有Z01本地PDF中核对。下载记录保留了失败及重试过程。</w:t>
      </w:r>
    </w:p>
    <w:p>
      <w:pPr>
        <w:pStyle w:val="Heading1"/>
        <w:pageBreakBefore/>
      </w:pPr>
      <w:r>
        <w:t>交接顺序与开发复查</w:t>
      </w:r>
    </w:p>
    <w:p>
      <w:pPr/>
      <w:r>
        <w:t>建议先交付能执行的有限范围，再逐项复审暂缓分支。以下是开发复查清单，尚未运行，也不是李思默的独立留出案例。不得把表中“应有行为”写成已实现或已通过。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6264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0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情境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0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应有行为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叶龄未知但请求普通巡田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保留观察及缺项；不因3至5叶门槛阻断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仅确认苗期，未确认冬前及田型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不直接生成沟深或厢宽建议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稻茬与低洼同时存在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分别保留；不强制互斥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一次雨后见积水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记录实况；不自动认定冷浸田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丘陵偏干且有沟渠堵塞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核对用途与维护目的；不一律批准或禁止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仅有未来降雨预报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保留预报属性；不改写成实际积水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持续积水而普通计划排在数日后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显示及时核实提示与未解决状态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维护完成但无退水观察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保留完成事实；积水状态不得自动写为消退</w:t>
            </w:r>
          </w:p>
        </w:tc>
      </w:tr>
    </w:tbl>
    <w:p>
      <w:pPr>
        <w:pStyle w:val="Heading1"/>
      </w:pPr>
      <w:r>
        <w:t>需要团队分别处理的事项</w:t>
      </w:r>
    </w:p>
    <w:p>
      <w:pPr/>
      <w:r>
        <w:t>许继哲：复核本表与A03逐卡采用建议，记录认可的有限用途及暂缓项；需要恢复暂缓分支时，再取得对应地区和地块的农技说明。已有证据能支持的部分可先交付，不要求把所有缺口都证明为可用。</w:t>
      </w:r>
    </w:p>
    <w:p>
      <w:pPr/>
      <w:r>
        <w:t>金麟哲：核对新增来源如何展示、条件如何记录，以及采用状态能否实际约束建议；实现后提供版本、具体输入、页面结果及保存回读证据。A03指出的采用记录生效路径问题仍需工程处理，本轮未重新验收代码。</w:t>
      </w:r>
    </w:p>
    <w:p>
      <w:pPr/>
      <w:r>
        <w:t>李思默：按A02修改报告，依据实际采用范围准备独立案例和预期；本次公开开发复查表不能计入独立留出。团队意见有分歧时保留各自判断及解决记录。</w:t>
      </w:r>
    </w:p>
    <w:p>
      <w:pPr>
        <w:pStyle w:val="Heading1"/>
      </w:pPr>
      <w:r>
        <w:t>第一阶段收尾状态</w:t>
      </w:r>
    </w:p>
    <w:p>
      <w:pPr/>
      <w:r>
        <w:t>A01范围记录已由许继哲确认，金、李确认及文件同步待完成。A03采用建议与A04缺口答复已准备，待许复核与团队交接。A02审阅意见已交付，待李修改后复核。上述手续完成后，可将前四项作为本阶段交付完成；后续页面验收、盲评及材料检查按版本和协作进度开展。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A04 缺口答复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yt.hubei.gov.cn/zfxxgk/zc_GK2020/qtzdgkwj_GK2020/tz/202602/t20260210_5874529.shtml" TargetMode="External"/><Relationship Id="rId11" Type="http://schemas.openxmlformats.org/officeDocument/2006/relationships/hyperlink" Target="https://nyt.hubei.gov.cn/bmdt/yw/ywtz/sycbgs_9005/202511/t20251107_5807293.shtml" TargetMode="External"/><Relationship Id="rId12" Type="http://schemas.openxmlformats.org/officeDocument/2006/relationships/hyperlink" Target="https://nyt.hubei.gov.cn/bmdt/yw/ywtz/sycbgs_9005/202512/t20251203_5825918.shtml" TargetMode="External"/><Relationship Id="rId13" Type="http://schemas.openxmlformats.org/officeDocument/2006/relationships/hyperlink" Target="https://nynct.fujian.gov.cn/ztzl/kpxj/zrzhl/202510/t20251027_7026490.htm" TargetMode="External"/><Relationship Id="rId14" Type="http://schemas.openxmlformats.org/officeDocument/2006/relationships/hyperlink" Target="https://nync.pingliang.gov.cn/xwdt/syjs/art/2026/art_7cc42d9bae9e473085986689fb43c29b.html" TargetMode="External"/><Relationship Id="rId15" Type="http://schemas.openxmlformats.org/officeDocument/2006/relationships/hyperlink" Target="https://nyxdhyj.isa.ac.cn/en/article/pdf/preview/20140322.pdf" TargetMode="External"/><Relationship Id="rId16" Type="http://schemas.openxmlformats.org/officeDocument/2006/relationships/hyperlink" Target="https://zzys.moa.gov.cn/gzdt/202011/t20201124_635687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A04 规则缺口答复与补充依据</dc:title>
  <dc:subject/>
  <dc:creator>AI协助整理 供许继哲复核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