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Noto Sans CJK SC" w:cs="Calibri"/>
          <w:b/>
          <w:i w:val="0"/>
          <w:color w:val="1B4332"/>
          <w:sz w:val="42"/>
        </w:rPr>
        <w:t>「农时窗口」——油菜苗期农事规划助手</w:t>
        <w:br/>
        <w:t>问题剖析与需求调研专项报告</w:t>
      </w:r>
    </w:p>
    <w:p>
      <w:pPr>
        <w:spacing w:before="0" w:after="200"/>
      </w:pPr>
      <w:r>
        <w:rPr>
          <w:rFonts w:ascii="Calibri" w:hAnsi="Calibri" w:eastAsia="Noto Sans CJK SC" w:cs="Calibri"/>
          <w:b/>
          <w:i w:val="0"/>
          <w:color w:val="B45309"/>
          <w:sz w:val="22"/>
        </w:rPr>
        <w:t>面向2026年AIC算法主题赛（AI+农业）赛题五「农业智能体与大模型决策服务赛」 · 对应技术方案第二章「需求分析」</w:t>
      </w:r>
    </w:p>
    <w:tbl>
      <w:tblPr>
        <w:tblW w:type="auto" w:w="0"/>
        <w:jc w:val="center"/>
        <w:tblLook w:firstColumn="1" w:firstRow="1" w:lastColumn="0" w:lastRow="0" w:noHBand="0" w:noVBand="1" w:val="04A0"/>
      </w:tblPr>
      <w:tblGrid>
        <w:gridCol w:w="9360"/>
      </w:tblGrid>
      <w:tr>
        <w:trPr>
          <w:cantSplit/>
        </w:trPr>
        <w:tc>
          <w:tcPr>
            <w:tcW w:type="dxa" w:w="9360"/>
            <w:shd w:fill="F4FBF7"/>
            <w:tcBorders>
              <w:left w:val="single" w:sz="24" w:space="0" w:color="1B4332"/>
              <w:top w:val="single" w:sz="4" w:space="0" w:color="D1D5DB"/>
              <w:right w:val="single" w:sz="4" w:space="0" w:color="D1D5DB"/>
              <w:bottom w:val="single" w:sz="4" w:space="0" w:color="D1D5DB"/>
            </w:tcBorders>
            <w:tcMar>
              <w:top w:w="140" w:type="dxa"/>
              <w:bottom w:w="140" w:type="dxa"/>
              <w:left w:w="200" w:type="dxa"/>
              <w:right w:w="180" w:type="dxa"/>
            </w:tcMar>
          </w:tcPr>
          <w:p>
            <w:pPr>
              <w:spacing w:before="40" w:after="80" w:line="276" w:lineRule="auto"/>
            </w:pPr>
            <w:r>
              <w:rPr>
                <w:rFonts w:ascii="Calibri" w:hAnsi="Calibri" w:eastAsia="Noto Sans CJK SC" w:cs="Calibri"/>
                <w:b/>
                <w:i w:val="0"/>
                <w:color w:val="1B4332"/>
                <w:sz w:val="21"/>
              </w:rPr>
              <w:t>【合规性声明与技术方案第二章标准导语（可直接用于正式提交版）】</w:t>
              <w:br/>
            </w:r>
            <w:r>
              <w:rPr>
                <w:rFonts w:ascii="Calibri" w:hAnsi="Calibri" w:eastAsia="Noto Sans CJK SC" w:cs="Calibri"/>
                <w:b w:val="0"/>
                <w:i w:val="0"/>
                <w:color w:val="1F2937"/>
                <w:sz w:val="21"/>
              </w:rPr>
              <w:t>本项目通过</w:t>
            </w:r>
            <w:r>
              <w:rPr>
                <w:rFonts w:ascii="Calibri" w:hAnsi="Calibri" w:eastAsia="Noto Sans CJK SC" w:cs="Calibri"/>
                <w:b/>
                <w:i w:val="0"/>
                <w:color w:val="1B4332"/>
                <w:sz w:val="21"/>
              </w:rPr>
              <w:t>文献研究、政策文件分析与公开统计数据</w:t>
            </w:r>
            <w:r>
              <w:rPr>
                <w:rFonts w:ascii="Calibri" w:hAnsi="Calibri" w:eastAsia="Noto Sans CJK SC" w:cs="Calibri"/>
                <w:b w:val="0"/>
                <w:i w:val="0"/>
                <w:color w:val="1F2937"/>
                <w:sz w:val="21"/>
              </w:rPr>
              <w:t>，对长江流域冬油菜生产的农事决策现状进行了系统梳理。具体包括：（1）分析农业农村部油菜专家指导组及湖北省农业农村厅发布的</w:t>
            </w:r>
            <w:hyperlink r:id="rId10">
              <w:r>
                <w:rPr>
                  <w:rFonts w:ascii="Calibri" w:hAnsi="Calibri" w:eastAsia="Noto Sans CJK SC"/>
                  <w:color w:val="1D4ED8"/>
                  <w:u w:val="single"/>
                  <w:sz w:val="21"/>
                  <w:szCs w:val="21"/>
                </w:rPr>
                <w:t>《2026年全国冬油菜生产技术意见》</w:t>
              </w:r>
            </w:hyperlink>
            <w:r>
              <w:rPr>
                <w:rFonts w:ascii="Calibri" w:hAnsi="Calibri" w:eastAsia="Noto Sans CJK SC" w:cs="Calibri"/>
                <w:b w:val="0"/>
                <w:i w:val="0"/>
                <w:color w:val="1F2937"/>
                <w:sz w:val="21"/>
              </w:rPr>
              <w:t>与</w:t>
            </w:r>
            <w:hyperlink r:id="rId11">
              <w:r>
                <w:rPr>
                  <w:rFonts w:ascii="Calibri" w:hAnsi="Calibri" w:eastAsia="Noto Sans CJK SC"/>
                  <w:color w:val="1D4ED8"/>
                  <w:u w:val="single"/>
                  <w:sz w:val="21"/>
                  <w:szCs w:val="21"/>
                </w:rPr>
                <w:t>《湖北省油菜冬前田间管理技术指导意见》</w:t>
              </w:r>
            </w:hyperlink>
            <w:r>
              <w:rPr>
                <w:rFonts w:ascii="Calibri" w:hAnsi="Calibri" w:eastAsia="Noto Sans CJK SC" w:cs="Calibri"/>
                <w:b w:val="0"/>
                <w:i w:val="0"/>
                <w:color w:val="1F2937"/>
                <w:sz w:val="21"/>
              </w:rPr>
              <w:t>，提取权威部门明确列出的生产管理难点与农艺适用边界；（2）梳理近五年公开发表的长江中游稻油轮作需水特征及种植户技术采纳实证文献（如</w:t>
            </w:r>
            <w:hyperlink r:id="rId12">
              <w:r>
                <w:rPr>
                  <w:rFonts w:ascii="Calibri" w:hAnsi="Calibri" w:eastAsia="Noto Sans CJK SC"/>
                  <w:color w:val="1D4ED8"/>
                  <w:u w:val="single"/>
                  <w:sz w:val="21"/>
                  <w:szCs w:val="21"/>
                </w:rPr>
                <w:t>《中国农业科学》2025年研究</w:t>
              </w:r>
            </w:hyperlink>
            <w:r>
              <w:rPr>
                <w:rFonts w:ascii="Calibri" w:hAnsi="Calibri" w:eastAsia="Noto Sans CJK SC" w:cs="Calibri"/>
                <w:b w:val="0"/>
                <w:i w:val="0"/>
                <w:color w:val="1F2937"/>
                <w:sz w:val="21"/>
              </w:rPr>
              <w:t>、</w:t>
            </w:r>
            <w:hyperlink r:id="rId13">
              <w:r>
                <w:rPr>
                  <w:rFonts w:ascii="Calibri" w:hAnsi="Calibri" w:eastAsia="Noto Sans CJK SC"/>
                  <w:color w:val="1D4ED8"/>
                  <w:u w:val="single"/>
                  <w:sz w:val="21"/>
                  <w:szCs w:val="21"/>
                </w:rPr>
                <w:t>《中国农机化学报》2025年调研</w:t>
              </w:r>
            </w:hyperlink>
            <w:r>
              <w:rPr>
                <w:rFonts w:ascii="Calibri" w:hAnsi="Calibri" w:eastAsia="Noto Sans CJK SC" w:cs="Calibri"/>
                <w:b w:val="0"/>
                <w:i w:val="0"/>
                <w:color w:val="1F2937"/>
                <w:sz w:val="21"/>
              </w:rPr>
              <w:t>），归纳目标用户共性需求；（3）结合湖北省官方农情调度与统计数据，评估问题的现实覆盖范围。需要说明的是，</w:t>
            </w:r>
            <w:r>
              <w:rPr>
                <w:rFonts w:ascii="Calibri" w:hAnsi="Calibri" w:eastAsia="Noto Sans CJK SC" w:cs="Calibri"/>
                <w:b/>
                <w:i w:val="0"/>
                <w:color w:val="B45309"/>
                <w:sz w:val="21"/>
              </w:rPr>
              <w:t>本阶段未开展实地农户问卷调查，上述需求判断基于公开文献与统计资料，其适用性有待后续实地验证；全文严格遵守大赛匿名评审规范，不含任何参赛院校及指导教师信息。</w:t>
            </w:r>
          </w:p>
        </w:tc>
      </w:tr>
    </w:tbl>
    <w:p>
      <w:pPr>
        <w:spacing w:before="0" w:after="80"/>
      </w:pPr>
    </w:p>
    <w:p>
      <w:pPr>
        <w:keepNext/>
        <w:spacing w:before="320" w:after="120"/>
        <w:pBdr>
          <w:bottom w:val="single" w:sz="12" w:space="4" w:color="1B4332"/>
        </w:pBdr>
      </w:pPr>
      <w:r>
        <w:rPr>
          <w:rFonts w:ascii="Calibri" w:hAnsi="Calibri" w:eastAsia="Noto Sans CJK SC" w:cs="Calibri"/>
          <w:b/>
          <w:i w:val="0"/>
          <w:color w:val="1B4332"/>
          <w:sz w:val="31"/>
        </w:rPr>
        <w:t>一、【1】问题剖析：多维解构油菜苗期农事规划的本质与痛点</w:t>
      </w:r>
    </w:p>
    <w:p>
      <w:pPr>
        <w:keepNext/>
        <w:spacing w:before="240" w:after="80"/>
      </w:pPr>
      <w:r>
        <w:rPr>
          <w:rFonts w:ascii="Calibri" w:hAnsi="Calibri" w:eastAsia="Noto Sans CJK SC" w:cs="Calibri"/>
          <w:b/>
          <w:i w:val="0"/>
          <w:color w:val="2D6A4F"/>
          <w:sz w:val="26"/>
        </w:rPr>
        <w:t>1.1 作品要解决的具体问题界定</w:t>
      </w:r>
    </w:p>
    <w:p>
      <w:pPr>
        <w:keepNext w:val="0"/>
        <w:spacing w:before="0" w:after="120" w:line="283" w:lineRule="auto"/>
      </w:pPr>
      <w:r>
        <w:rPr>
          <w:rFonts w:ascii="Calibri" w:hAnsi="Calibri" w:eastAsia="Noto Sans CJK SC" w:cs="Calibri"/>
          <w:b w:val="0"/>
          <w:i w:val="0"/>
          <w:color w:val="1F2937"/>
          <w:sz w:val="22"/>
        </w:rPr>
        <w:t>在以湖北省为代表的长江中游稻油轮作主产区，冬油菜从出苗、间苗定苗到越冬前的苗期田间管理，直接决定植株能否在冬至前形成“绿叶数5—8片以上、根颈粗壮、无高脚早薹”的壮苗架子，是决定越冬抗寒能力与次年夏油单产的核心窗口期（参见湖北省农业农村厅</w:t>
      </w:r>
      <w:hyperlink r:id="rId14">
        <w:r>
          <w:rPr>
            <w:rFonts w:ascii="Calibri" w:hAnsi="Calibri" w:eastAsia="Noto Sans CJK SC"/>
            <w:color w:val="1D4ED8"/>
            <w:u w:val="single"/>
            <w:sz w:val="22"/>
            <w:szCs w:val="22"/>
          </w:rPr>
          <w:t>《湖北油菜生产“抢”字当头抓田管通报》</w:t>
        </w:r>
      </w:hyperlink>
      <w:r>
        <w:rPr>
          <w:rFonts w:ascii="Calibri" w:hAnsi="Calibri" w:eastAsia="Noto Sans CJK SC" w:cs="Calibri"/>
          <w:b w:val="0"/>
          <w:i w:val="0"/>
          <w:color w:val="1F2937"/>
          <w:sz w:val="22"/>
        </w:rPr>
        <w:t>）。然而，在实际生产一线，自行管理少量地块的油菜种植户或小型农业合作社基层管理员，面临的核心困扰并非“缺乏宏观农业科普知识”，而是一个高度具体、受多重现实条件制约的</w:t>
      </w:r>
      <w:r>
        <w:rPr>
          <w:rFonts w:ascii="Calibri" w:hAnsi="Calibri" w:eastAsia="Noto Sans CJK SC" w:cs="Calibri"/>
          <w:b/>
          <w:i w:val="0"/>
          <w:color w:val="1B4332"/>
          <w:sz w:val="22"/>
        </w:rPr>
        <w:t>七天操作排程与动态调整问题</w:t>
      </w:r>
      <w:r>
        <w:rPr>
          <w:rFonts w:ascii="Calibri" w:hAnsi="Calibri" w:eastAsia="Noto Sans CJK SC" w:cs="Calibri"/>
          <w:b w:val="0"/>
          <w:i w:val="0"/>
          <w:color w:val="1F2937"/>
          <w:sz w:val="22"/>
        </w:rPr>
        <w:t>：</w:t>
      </w:r>
    </w:p>
    <w:tbl>
      <w:tblPr>
        <w:tblW w:type="auto" w:w="0"/>
        <w:jc w:val="center"/>
        <w:tblLook w:firstColumn="1" w:firstRow="1" w:lastColumn="0" w:lastRow="0" w:noHBand="0" w:noVBand="1" w:val="04A0"/>
      </w:tblPr>
      <w:tblGrid>
        <w:gridCol w:w="9360"/>
      </w:tblGrid>
      <w:tr>
        <w:trPr>
          <w:cantSplit/>
        </w:trPr>
        <w:tc>
          <w:tcPr>
            <w:tcW w:type="dxa" w:w="9360"/>
            <w:shd w:fill="FEFCE8"/>
            <w:tcBorders>
              <w:left w:val="single" w:sz="24" w:space="0" w:color="B45309"/>
              <w:top w:val="single" w:sz="4" w:space="0" w:color="D1D5DB"/>
              <w:right w:val="single" w:sz="4" w:space="0" w:color="D1D5DB"/>
              <w:bottom w:val="single" w:sz="4" w:space="0" w:color="D1D5DB"/>
            </w:tcBorders>
            <w:tcMar>
              <w:top w:w="140" w:type="dxa"/>
              <w:bottom w:w="140" w:type="dxa"/>
              <w:left w:w="200" w:type="dxa"/>
              <w:right w:w="180" w:type="dxa"/>
            </w:tcMar>
          </w:tcPr>
          <w:p>
            <w:pPr>
              <w:spacing w:before="40" w:after="80" w:line="276" w:lineRule="auto"/>
            </w:pPr>
            <w:r>
              <w:rPr>
                <w:rFonts w:ascii="Calibri" w:hAnsi="Calibri" w:eastAsia="Noto Sans CJK SC" w:cs="Calibri"/>
                <w:b/>
                <w:i w:val="0"/>
                <w:color w:val="B45309"/>
                <w:sz w:val="21"/>
              </w:rPr>
              <w:t>核心靶向问题定义（农时窗口——油菜苗期农事规划助手）</w:t>
              <w:br/>
            </w:r>
            <w:r>
              <w:rPr>
                <w:rFonts w:ascii="Calibri" w:hAnsi="Calibri" w:eastAsia="Noto Sans CJK SC" w:cs="Calibri"/>
                <w:b w:val="0"/>
                <w:i w:val="0"/>
                <w:color w:val="1F2937"/>
                <w:sz w:val="21"/>
              </w:rPr>
              <w:t>“我手头管理的这几块已进入苗期的油菜田（首版限定3块示范田），</w:t>
            </w:r>
            <w:r>
              <w:rPr>
                <w:rFonts w:ascii="Calibri" w:hAnsi="Calibri" w:eastAsia="Noto Sans CJK SC" w:cs="Calibri"/>
                <w:b/>
                <w:i w:val="0"/>
                <w:color w:val="1B4332"/>
                <w:sz w:val="21"/>
              </w:rPr>
              <w:t>未来七天究竟应该先做哪件事（巡田苗情检查、沟渠检查与维护、或用户已确认的其他待办）？在什么农情、天气和前置条件下才能安排下田？一旦现场巡查发现沟渠堵塞积水、关键农情未知，或者次日可用人力/工时临时减少，原定的七天任务安排该如何合理调整并给出可核查的依据？</w:t>
            </w:r>
            <w:r>
              <w:rPr>
                <w:rFonts w:ascii="Calibri" w:hAnsi="Calibri" w:eastAsia="Noto Sans CJK SC" w:cs="Calibri"/>
                <w:b w:val="0"/>
                <w:i w:val="0"/>
                <w:color w:val="1F2937"/>
                <w:sz w:val="21"/>
              </w:rPr>
              <w:t>”</w:t>
            </w:r>
          </w:p>
        </w:tc>
      </w:tr>
    </w:tbl>
    <w:p>
      <w:pPr>
        <w:spacing w:before="0" w:after="80"/>
      </w:pPr>
    </w:p>
    <w:p>
      <w:pPr>
        <w:keepNext w:val="0"/>
        <w:spacing w:before="0" w:after="120" w:line="283" w:lineRule="auto"/>
      </w:pPr>
      <w:r>
        <w:rPr>
          <w:rFonts w:ascii="Calibri" w:hAnsi="Calibri" w:eastAsia="Noto Sans CJK SC" w:cs="Calibri"/>
          <w:b w:val="0"/>
          <w:i w:val="0"/>
          <w:color w:val="1F2937"/>
          <w:sz w:val="22"/>
        </w:rPr>
        <w:t>对上述问题的深入拆解表明，基层农事决策绝不是简单的“天气预报查询＋静态农技百科检索”。当农户面对多块立地条件不同、播期各异的油菜田时，必须在</w:t>
      </w:r>
      <w:r>
        <w:rPr>
          <w:rFonts w:ascii="Calibri" w:hAnsi="Calibri" w:eastAsia="Noto Sans CJK SC" w:cs="Calibri"/>
          <w:b/>
          <w:i w:val="0"/>
          <w:color w:val="1F2937"/>
          <w:sz w:val="22"/>
        </w:rPr>
        <w:t>（1）农情信息往往不全、（2）农艺措施存在严格适用条件与先后顺序、（3）降雨与田间积水动态耦合、（4）每日可用人工工时有限且随时变化</w:t>
      </w:r>
      <w:r>
        <w:rPr>
          <w:rFonts w:ascii="Calibri" w:hAnsi="Calibri" w:eastAsia="Noto Sans CJK SC" w:cs="Calibri"/>
          <w:b w:val="0"/>
          <w:i w:val="0"/>
          <w:color w:val="1F2937"/>
          <w:sz w:val="22"/>
        </w:rPr>
        <w:t>这四重约束下，做出“哪天、去哪块地、干什么活、耗时多久、为何能干/为何暂缓”的具体安排。现有工具在此环节存在明显断层：传统农技文件只给通用原则而不做地块级排期；普通日历软件不懂农艺前置条件；而通用大语言模型（LLM）在缺乏程序化规则校验与状态锁定时，极易出现编造天气、忽略未知农情盲目开具处方、算错工时容量以及在重排时篡改已完成记录等严重失误。</w:t>
      </w:r>
    </w:p>
    <w:p>
      <w:pPr>
        <w:keepNext/>
        <w:spacing w:before="240" w:after="80"/>
      </w:pPr>
      <w:r>
        <w:rPr>
          <w:rFonts w:ascii="Calibri" w:hAnsi="Calibri" w:eastAsia="Noto Sans CJK SC" w:cs="Calibri"/>
          <w:b/>
          <w:i w:val="0"/>
          <w:color w:val="2D6A4F"/>
          <w:sz w:val="26"/>
        </w:rPr>
        <w:t>1.2 四维深度挖掘问题本质：为什么油菜苗期规划难做准、难落地？</w:t>
      </w:r>
    </w:p>
    <w:p>
      <w:pPr>
        <w:keepNext w:val="0"/>
        <w:spacing w:before="0" w:after="120" w:line="283" w:lineRule="auto"/>
      </w:pPr>
      <w:r>
        <w:rPr>
          <w:rFonts w:ascii="Calibri" w:hAnsi="Calibri" w:eastAsia="Noto Sans CJK SC" w:cs="Calibri"/>
          <w:b w:val="0"/>
          <w:i w:val="0"/>
          <w:color w:val="1F2937"/>
          <w:sz w:val="22"/>
        </w:rPr>
        <w:t>从农业系统工程与人工智能决策科学的交叉视角审视，油菜苗期农事规划的本质是</w:t>
      </w:r>
      <w:r>
        <w:rPr>
          <w:rFonts w:ascii="Calibri" w:hAnsi="Calibri" w:eastAsia="Noto Sans CJK SC" w:cs="Calibri"/>
          <w:b/>
          <w:i w:val="0"/>
          <w:color w:val="1B4332"/>
          <w:sz w:val="22"/>
        </w:rPr>
        <w:t>“部分可观测环境（Partial Observability）与多重刚性约束（Hard Agronomic &amp; Resource Constraints）下的动态增量排程问题”</w:t>
      </w:r>
      <w:r>
        <w:rPr>
          <w:rFonts w:ascii="Calibri" w:hAnsi="Calibri" w:eastAsia="Noto Sans CJK SC" w:cs="Calibri"/>
          <w:b w:val="0"/>
          <w:i w:val="0"/>
          <w:color w:val="1F2937"/>
          <w:sz w:val="22"/>
        </w:rPr>
        <w:t>。以下从农艺物候、气象水土、经营主体及AI技术四个维度深入剖析其本质与痛点：</w:t>
      </w:r>
    </w:p>
    <w:p>
      <w:pPr>
        <w:keepNext/>
        <w:spacing w:before="160" w:after="60"/>
      </w:pPr>
      <w:r>
        <w:rPr>
          <w:rFonts w:ascii="Calibri" w:hAnsi="Calibri" w:eastAsia="Noto Sans CJK SC" w:cs="Calibri"/>
          <w:b/>
          <w:i w:val="0"/>
          <w:color w:val="B45309"/>
          <w:sz w:val="23"/>
        </w:rPr>
        <w:t>维度一：农艺与物候维度——生育进程强异步性与管理措施的刚性前置边界</w:t>
      </w:r>
    </w:p>
    <w:p>
      <w:pPr>
        <w:keepNext w:val="0"/>
        <w:spacing w:before="0" w:after="120" w:line="283" w:lineRule="auto"/>
        <w:ind w:left="216"/>
      </w:pPr>
      <w:r>
        <w:rPr>
          <w:rFonts w:ascii="Calibri" w:hAnsi="Calibri" w:eastAsia="Noto Sans CJK SC" w:cs="Calibri"/>
          <w:b/>
          <w:i w:val="0"/>
          <w:color w:val="1B4332"/>
          <w:sz w:val="22"/>
        </w:rPr>
        <w:t>（1）日历日期不等于实际生育阶段，严禁跨阶段套用规则：</w:t>
      </w:r>
      <w:r>
        <w:rPr>
          <w:rFonts w:ascii="Calibri" w:hAnsi="Calibri" w:eastAsia="Noto Sans CJK SC" w:cs="Calibri"/>
          <w:b w:val="0"/>
          <w:i w:val="0"/>
          <w:color w:val="1F2937"/>
          <w:sz w:val="22"/>
        </w:rPr>
        <w:t>长江中游冬油菜普遍接茬中晚稻，受前茬水稻生育期推迟、腾茬时间不一以及秋播期旱涝交替影响，同一县域甚至同一农户名下的不同田块，播种期可横跨9月下旬至11月上旬。例如，湖北省油菜办公室于2026年10月10日印发的</w:t>
      </w:r>
      <w:hyperlink r:id="rId15">
        <w:r>
          <w:rPr>
            <w:rFonts w:ascii="Calibri" w:hAnsi="Calibri" w:eastAsia="Noto Sans CJK SC"/>
            <w:color w:val="1D4ED8"/>
            <w:u w:val="single"/>
            <w:sz w:val="22"/>
            <w:szCs w:val="22"/>
          </w:rPr>
          <w:t>《持续抓好油菜秋播生产》</w:t>
        </w:r>
      </w:hyperlink>
      <w:r>
        <w:rPr>
          <w:rFonts w:ascii="Calibri" w:hAnsi="Calibri" w:eastAsia="Noto Sans CJK SC" w:cs="Calibri"/>
          <w:b w:val="0"/>
          <w:i w:val="0"/>
          <w:color w:val="1F2937"/>
          <w:sz w:val="22"/>
        </w:rPr>
        <w:t>明确指出，10月中旬全省仍有大量田块以抢抓耕整播种、确保一播全苗为重点，这意味着</w:t>
      </w:r>
      <w:r>
        <w:rPr>
          <w:rFonts w:ascii="Calibri" w:hAnsi="Calibri" w:eastAsia="Noto Sans CJK SC" w:cs="Calibri"/>
          <w:b/>
          <w:i w:val="0"/>
          <w:color w:val="1F2937"/>
          <w:sz w:val="22"/>
        </w:rPr>
        <w:t>绝不能仅凭10月中旬的日历时间推定所有田块均已进入苗期</w:t>
      </w:r>
      <w:r>
        <w:rPr>
          <w:rFonts w:ascii="Calibri" w:hAnsi="Calibri" w:eastAsia="Noto Sans CJK SC" w:cs="Calibri"/>
          <w:b w:val="0"/>
          <w:i w:val="0"/>
          <w:color w:val="1F2937"/>
          <w:sz w:val="22"/>
        </w:rPr>
        <w:t>。与此同时，湖北省农业农村厅</w:t>
      </w:r>
      <w:hyperlink r:id="rId14">
        <w:r>
          <w:rPr>
            <w:rFonts w:ascii="Calibri" w:hAnsi="Calibri" w:eastAsia="Noto Sans CJK SC"/>
            <w:color w:val="1D4ED8"/>
            <w:u w:val="single"/>
            <w:sz w:val="22"/>
            <w:szCs w:val="22"/>
          </w:rPr>
          <w:t>2025年11月27日农情调度</w:t>
        </w:r>
      </w:hyperlink>
      <w:r>
        <w:rPr>
          <w:rFonts w:ascii="Calibri" w:hAnsi="Calibri" w:eastAsia="Noto Sans CJK SC" w:cs="Calibri"/>
          <w:b w:val="0"/>
          <w:i w:val="0"/>
          <w:color w:val="1F2937"/>
          <w:sz w:val="22"/>
        </w:rPr>
        <w:t>引述华中农业大学周广生教授的实地研判指出：“眼下油菜苗期管理进入关键阶段，田间苗情不均问题突出，部分地块因雨水多、整地质量存在差异，出现旺长苗与僵苗并存的情况。”早播旺长苗（一类苗）与迟播弱苗（三、四类苗）在同一时期共存，导致任何“一刀切”的日历式农事提醒均会失效。</w:t>
      </w:r>
    </w:p>
    <w:p>
      <w:pPr>
        <w:keepNext w:val="0"/>
        <w:spacing w:before="0" w:after="120" w:line="283" w:lineRule="auto"/>
        <w:ind w:left="216"/>
      </w:pPr>
      <w:r>
        <w:rPr>
          <w:rFonts w:ascii="Calibri" w:hAnsi="Calibri" w:eastAsia="Noto Sans CJK SC" w:cs="Calibri"/>
          <w:b/>
          <w:i w:val="0"/>
          <w:color w:val="1B4332"/>
          <w:sz w:val="22"/>
        </w:rPr>
        <w:t>（2）农艺操作具有严格的叶龄阈值、密度门槛与工序先后顺序：</w:t>
      </w:r>
      <w:r>
        <w:rPr>
          <w:rFonts w:ascii="Calibri" w:hAnsi="Calibri" w:eastAsia="Noto Sans CJK SC" w:cs="Calibri"/>
          <w:b w:val="0"/>
          <w:i w:val="0"/>
          <w:color w:val="1F2937"/>
          <w:sz w:val="22"/>
        </w:rPr>
        <w:t>权威农技指导文件对各项苗期管理措施设定了不可逾越的准入条件。根据湖北省油菜办公室与省油菜大面积单产提升专家指导组发布的</w:t>
      </w:r>
      <w:hyperlink r:id="rId11">
        <w:r>
          <w:rPr>
            <w:rFonts w:ascii="Calibri" w:hAnsi="Calibri" w:eastAsia="Noto Sans CJK SC"/>
            <w:color w:val="1D4ED8"/>
            <w:u w:val="single"/>
            <w:sz w:val="22"/>
            <w:szCs w:val="22"/>
          </w:rPr>
          <w:t>《湖北省油菜冬前田间管理技术指导意见》（2025年12月3日）</w:t>
        </w:r>
      </w:hyperlink>
      <w:r>
        <w:rPr>
          <w:rFonts w:ascii="Calibri" w:hAnsi="Calibri" w:eastAsia="Noto Sans CJK SC" w:cs="Calibri"/>
          <w:b w:val="0"/>
          <w:i w:val="0"/>
          <w:color w:val="1F2937"/>
          <w:sz w:val="22"/>
        </w:rPr>
        <w:t>及农业农村部</w:t>
      </w:r>
      <w:hyperlink r:id="rId10">
        <w:r>
          <w:rPr>
            <w:rFonts w:ascii="Calibri" w:hAnsi="Calibri" w:eastAsia="Noto Sans CJK SC"/>
            <w:color w:val="1D4ED8"/>
            <w:u w:val="single"/>
            <w:sz w:val="22"/>
            <w:szCs w:val="22"/>
          </w:rPr>
          <w:t>《2026年全国冬油菜生产技术意见》（2026年9月15日）</w:t>
        </w:r>
      </w:hyperlink>
      <w:r>
        <w:rPr>
          <w:rFonts w:ascii="Calibri" w:hAnsi="Calibri" w:eastAsia="Noto Sans CJK SC" w:cs="Calibri"/>
          <w:b w:val="0"/>
          <w:i w:val="0"/>
          <w:color w:val="1F2937"/>
          <w:sz w:val="22"/>
        </w:rPr>
        <w:t>：其一，在</w:t>
      </w:r>
      <w:r>
        <w:rPr>
          <w:rFonts w:ascii="Calibri" w:hAnsi="Calibri" w:eastAsia="Noto Sans CJK SC" w:cs="Calibri"/>
          <w:b/>
          <w:i w:val="0"/>
          <w:color w:val="1F2937"/>
          <w:sz w:val="22"/>
        </w:rPr>
        <w:t>工序先后</w:t>
      </w:r>
      <w:r>
        <w:rPr>
          <w:rFonts w:ascii="Calibri" w:hAnsi="Calibri" w:eastAsia="Noto Sans CJK SC" w:cs="Calibri"/>
          <w:b w:val="0"/>
          <w:i w:val="0"/>
          <w:color w:val="1F2937"/>
          <w:sz w:val="22"/>
        </w:rPr>
        <w:t>上，抗湿播种田块必须在“清沟排渍的基础上”及时中耕松土，且必须在“追肥、化调等田管措施之前”先行采取人工或机械方式及时间苗、清理窝堆苗；其二，在</w:t>
      </w:r>
      <w:r>
        <w:rPr>
          <w:rFonts w:ascii="Calibri" w:hAnsi="Calibri" w:eastAsia="Noto Sans CJK SC" w:cs="Calibri"/>
          <w:b/>
          <w:i w:val="0"/>
          <w:color w:val="1F2937"/>
          <w:sz w:val="22"/>
        </w:rPr>
        <w:t>叶龄与长势边界</w:t>
      </w:r>
      <w:r>
        <w:rPr>
          <w:rFonts w:ascii="Calibri" w:hAnsi="Calibri" w:eastAsia="Noto Sans CJK SC" w:cs="Calibri"/>
          <w:b w:val="0"/>
          <w:i w:val="0"/>
          <w:color w:val="1F2937"/>
          <w:sz w:val="22"/>
        </w:rPr>
        <w:t>上，单株8片叶以上且亩密度超4万株的旺长田块可用烯效唑或多效唑喷雾控旺，但一旦达到“9片叶以上开始起薹的旺长苗”，因正值花蕾发育关键期，</w:t>
      </w:r>
      <w:r>
        <w:rPr>
          <w:rFonts w:ascii="Calibri" w:hAnsi="Calibri" w:eastAsia="Noto Sans CJK SC" w:cs="Calibri"/>
          <w:b/>
          <w:i w:val="0"/>
          <w:color w:val="B45309"/>
          <w:sz w:val="22"/>
        </w:rPr>
        <w:t>严禁再用化学药剂控苗</w:t>
      </w:r>
      <w:r>
        <w:rPr>
          <w:rFonts w:ascii="Calibri" w:hAnsi="Calibri" w:eastAsia="Noto Sans CJK SC" w:cs="Calibri"/>
          <w:b w:val="0"/>
          <w:i w:val="0"/>
          <w:color w:val="1F2937"/>
          <w:sz w:val="22"/>
        </w:rPr>
        <w:t>，必须改为冬前人工摘薹并追施尿素；其三，在</w:t>
      </w:r>
      <w:r>
        <w:rPr>
          <w:rFonts w:ascii="Calibri" w:hAnsi="Calibri" w:eastAsia="Noto Sans CJK SC" w:cs="Calibri"/>
          <w:b/>
          <w:i w:val="0"/>
          <w:color w:val="1F2937"/>
          <w:sz w:val="22"/>
        </w:rPr>
        <w:t>除草安全边界</w:t>
      </w:r>
      <w:r>
        <w:rPr>
          <w:rFonts w:ascii="Calibri" w:hAnsi="Calibri" w:eastAsia="Noto Sans CJK SC" w:cs="Calibri"/>
          <w:b w:val="0"/>
          <w:i w:val="0"/>
          <w:color w:val="1F2937"/>
          <w:sz w:val="22"/>
        </w:rPr>
        <w:t>上，5叶期以上草害较重田块可喷施选择性除草剂，但晚播幼苗由于植株幼小，“冬前不建议采用化学除草”。若系统在未核实叶龄、密度和沟渠排水状态前便直接排入化调或除草任务，将直接带来药害与减产风险。</w:t>
      </w:r>
    </w:p>
    <w:p>
      <w:pPr>
        <w:keepNext/>
        <w:spacing w:before="160" w:after="60"/>
      </w:pPr>
      <w:r>
        <w:rPr>
          <w:rFonts w:ascii="Calibri" w:hAnsi="Calibri" w:eastAsia="Noto Sans CJK SC" w:cs="Calibri"/>
          <w:b/>
          <w:i w:val="0"/>
          <w:color w:val="B45309"/>
          <w:sz w:val="23"/>
        </w:rPr>
        <w:t>维度二：气象与水土环境维度——稻茬田高频渍涝特征与有效作业窗口的剧烈压缩</w:t>
      </w:r>
    </w:p>
    <w:p>
      <w:pPr>
        <w:keepNext w:val="0"/>
        <w:spacing w:before="0" w:after="120" w:line="283" w:lineRule="auto"/>
        <w:ind w:left="216"/>
      </w:pPr>
      <w:r>
        <w:rPr>
          <w:rFonts w:ascii="Calibri" w:hAnsi="Calibri" w:eastAsia="Noto Sans CJK SC" w:cs="Calibri"/>
          <w:b/>
          <w:i w:val="0"/>
          <w:color w:val="1B4332"/>
          <w:sz w:val="22"/>
        </w:rPr>
        <w:t>（1）长江中游稻油轮作区油菜季呈现显著的“水分盈余与苗期渍害高发”规律：</w:t>
      </w:r>
      <w:r>
        <w:rPr>
          <w:rFonts w:ascii="Calibri" w:hAnsi="Calibri" w:eastAsia="Noto Sans CJK SC" w:cs="Calibri"/>
          <w:b w:val="0"/>
          <w:i w:val="0"/>
          <w:color w:val="1F2937"/>
          <w:sz w:val="22"/>
        </w:rPr>
        <w:t>油菜属旱地作物，根系好气性强，对土壤积水极为敏感，而湖北主产区以稻油轮作为主流模式，前茬水稻长期淹水导致土壤紧实、地下水位高。华中农业大学王彬、鲁剑巍、李小坤等在《中国农业科学》发表的</w:t>
      </w:r>
      <w:hyperlink r:id="rId12">
        <w:r>
          <w:rPr>
            <w:rFonts w:ascii="Calibri" w:hAnsi="Calibri" w:eastAsia="Noto Sans CJK SC"/>
            <w:color w:val="1D4ED8"/>
            <w:u w:val="single"/>
            <w:sz w:val="22"/>
            <w:szCs w:val="22"/>
          </w:rPr>
          <w:t>《长江中游地区水稻-油菜轮作体系需水特征》（2025年第58卷第7期）</w:t>
        </w:r>
      </w:hyperlink>
      <w:r>
        <w:rPr>
          <w:rFonts w:ascii="Calibri" w:hAnsi="Calibri" w:eastAsia="Noto Sans CJK SC" w:cs="Calibri"/>
          <w:b w:val="0"/>
          <w:i w:val="0"/>
          <w:color w:val="1F2937"/>
          <w:sz w:val="22"/>
        </w:rPr>
        <w:t xml:space="preserve">基于1982—2023年共41个轮作季节、123组样本数据的定量研究表明：长江中游单季稻-油菜轮作年均总需水1172 mm，其中油菜季需水仅274 mm（占比23.4%，苗期作物系数 </w:t>
      </w:r>
      <w:r>
        <w:rPr>
          <w:rFonts w:ascii="Calibri" w:hAnsi="Calibri" w:eastAsia="Noto Sans CJK SC" w:cs="Calibri"/>
          <w:b/>
          <w:i w:val="0"/>
          <w:color w:val="1F2937"/>
          <w:sz w:val="22"/>
        </w:rPr>
        <w:t>Kc = 0.35</w:t>
      </w:r>
      <w:r>
        <w:rPr>
          <w:rFonts w:ascii="Calibri" w:hAnsi="Calibri" w:eastAsia="Noto Sans CJK SC" w:cs="Calibri"/>
          <w:b w:val="0"/>
          <w:i w:val="0"/>
          <w:color w:val="1F2937"/>
          <w:sz w:val="22"/>
        </w:rPr>
        <w:t>），由于10—11月有效降水量普遍超过油菜苗期需水量，油菜季平均每年无需灌溉反而</w:t>
      </w:r>
      <w:r>
        <w:rPr>
          <w:rFonts w:ascii="Calibri" w:hAnsi="Calibri" w:eastAsia="Noto Sans CJK SC" w:cs="Calibri"/>
          <w:b/>
          <w:i w:val="0"/>
          <w:color w:val="1B4332"/>
          <w:sz w:val="22"/>
        </w:rPr>
        <w:t>需净排水 54 mm（极值年份高达 298 mm）</w:t>
      </w:r>
      <w:r>
        <w:rPr>
          <w:rFonts w:ascii="Calibri" w:hAnsi="Calibri" w:eastAsia="Noto Sans CJK SC" w:cs="Calibri"/>
          <w:b w:val="0"/>
          <w:i w:val="0"/>
          <w:color w:val="1F2937"/>
          <w:sz w:val="22"/>
        </w:rPr>
        <w:t xml:space="preserve">；在早稻-晚稻-油菜轮作中，油菜季年均需净排水达 59 mm。从灾害频率看，单季稻-油菜模式油菜季发生中涝（10.0%）、重涝（17.5%）和特涝（2.5%）的年份合计占比达 </w:t>
      </w:r>
      <w:r>
        <w:rPr>
          <w:rFonts w:ascii="Calibri" w:hAnsi="Calibri" w:eastAsia="Noto Sans CJK SC" w:cs="Calibri"/>
          <w:b/>
          <w:i w:val="0"/>
          <w:color w:val="B45309"/>
          <w:sz w:val="22"/>
        </w:rPr>
        <w:t>30.0%</w:t>
      </w:r>
      <w:r>
        <w:rPr>
          <w:rFonts w:ascii="Calibri" w:hAnsi="Calibri" w:eastAsia="Noto Sans CJK SC" w:cs="Calibri"/>
          <w:b w:val="0"/>
          <w:i w:val="0"/>
          <w:color w:val="1F2937"/>
          <w:sz w:val="22"/>
        </w:rPr>
        <w:t xml:space="preserve">，双季稻-油菜模式中涝（12.5%）、重涝（17.5%）和特涝（17.5%）年份合计占比更高达 </w:t>
      </w:r>
      <w:r>
        <w:rPr>
          <w:rFonts w:ascii="Calibri" w:hAnsi="Calibri" w:eastAsia="Noto Sans CJK SC" w:cs="Calibri"/>
          <w:b/>
          <w:i w:val="0"/>
          <w:color w:val="B45309"/>
          <w:sz w:val="22"/>
        </w:rPr>
        <w:t>47.5%</w:t>
      </w:r>
      <w:r>
        <w:rPr>
          <w:rFonts w:ascii="Calibri" w:hAnsi="Calibri" w:eastAsia="Noto Sans CJK SC" w:cs="Calibri"/>
          <w:b w:val="0"/>
          <w:i w:val="0"/>
          <w:color w:val="1F2937"/>
          <w:sz w:val="22"/>
        </w:rPr>
        <w:t>，且水分盈余集中暴发于</w:t>
      </w:r>
      <w:r>
        <w:rPr>
          <w:rFonts w:ascii="Calibri" w:hAnsi="Calibri" w:eastAsia="Noto Sans CJK SC" w:cs="Calibri"/>
          <w:b/>
          <w:i w:val="0"/>
          <w:color w:val="1F2937"/>
          <w:sz w:val="22"/>
        </w:rPr>
        <w:t>油菜苗期</w:t>
      </w:r>
      <w:r>
        <w:rPr>
          <w:rFonts w:ascii="Calibri" w:hAnsi="Calibri" w:eastAsia="Noto Sans CJK SC" w:cs="Calibri"/>
          <w:b w:val="0"/>
          <w:i w:val="0"/>
          <w:color w:val="1F2937"/>
          <w:sz w:val="22"/>
        </w:rPr>
        <w:t>和成熟期（见图1）。这一科学实证直接解释了为何“沟渠检查与清沟理墒”是湖北稻茬油菜苗期最紧迫、最高频的核心任务。</w:t>
      </w:r>
    </w:p>
    <w:p>
      <w:pPr>
        <w:keepNext w:val="0"/>
        <w:spacing w:before="0" w:after="120" w:line="283" w:lineRule="auto"/>
        <w:ind w:left="216"/>
      </w:pPr>
      <w:r>
        <w:rPr>
          <w:rFonts w:ascii="Calibri" w:hAnsi="Calibri" w:eastAsia="Noto Sans CJK SC" w:cs="Calibri"/>
          <w:b/>
          <w:i w:val="0"/>
          <w:color w:val="1B4332"/>
          <w:sz w:val="22"/>
        </w:rPr>
        <w:t>（2）连阴雨极限挤压农时窗口，且“气象预报无雨”不等于“田间具备作业条件”：</w:t>
      </w:r>
      <w:r>
        <w:rPr>
          <w:rFonts w:ascii="Calibri" w:hAnsi="Calibri" w:eastAsia="Noto Sans CJK SC" w:cs="Calibri"/>
          <w:b w:val="0"/>
          <w:i w:val="0"/>
          <w:color w:val="1F2937"/>
          <w:sz w:val="22"/>
        </w:rPr>
        <w:t>据湖北省农业农村厅</w:t>
      </w:r>
      <w:hyperlink r:id="rId14">
        <w:r>
          <w:rPr>
            <w:rFonts w:ascii="Calibri" w:hAnsi="Calibri" w:eastAsia="Noto Sans CJK SC"/>
            <w:color w:val="1D4ED8"/>
            <w:u w:val="single"/>
            <w:sz w:val="22"/>
            <w:szCs w:val="22"/>
          </w:rPr>
          <w:t>2025年11月通报数据</w:t>
        </w:r>
      </w:hyperlink>
      <w:r>
        <w:rPr>
          <w:rFonts w:ascii="Calibri" w:hAnsi="Calibri" w:eastAsia="Noto Sans CJK SC" w:cs="Calibri"/>
          <w:b w:val="0"/>
          <w:i w:val="0"/>
          <w:color w:val="1F2937"/>
          <w:sz w:val="22"/>
        </w:rPr>
        <w:t>，秋播期间湖北降雨较常年偏多八成，多数稻茬田积水严重，导致多地有效农事窗口期被压缩至</w:t>
      </w:r>
      <w:r>
        <w:rPr>
          <w:rFonts w:ascii="Calibri" w:hAnsi="Calibri" w:eastAsia="Noto Sans CJK SC" w:cs="Calibri"/>
          <w:b/>
          <w:i w:val="0"/>
          <w:color w:val="1F2937"/>
          <w:sz w:val="22"/>
        </w:rPr>
        <w:t>仅2周左右</w:t>
      </w:r>
      <w:r>
        <w:rPr>
          <w:rFonts w:ascii="Calibri" w:hAnsi="Calibri" w:eastAsia="Noto Sans CJK SC" w:cs="Calibri"/>
          <w:b w:val="0"/>
          <w:i w:val="0"/>
          <w:color w:val="1F2937"/>
          <w:sz w:val="22"/>
        </w:rPr>
        <w:t>。同时，农业农村部</w:t>
      </w:r>
      <w:hyperlink r:id="rId10">
        <w:r>
          <w:rPr>
            <w:rFonts w:ascii="Calibri" w:hAnsi="Calibri" w:eastAsia="Noto Sans CJK SC"/>
            <w:color w:val="1D4ED8"/>
            <w:u w:val="single"/>
            <w:sz w:val="22"/>
            <w:szCs w:val="22"/>
          </w:rPr>
          <w:t>《2026年全国冬油菜生产技术意见》</w:t>
        </w:r>
      </w:hyperlink>
      <w:r>
        <w:rPr>
          <w:rFonts w:ascii="Calibri" w:hAnsi="Calibri" w:eastAsia="Noto Sans CJK SC" w:cs="Calibri"/>
          <w:b w:val="0"/>
          <w:i w:val="0"/>
          <w:color w:val="1F2937"/>
          <w:sz w:val="22"/>
        </w:rPr>
        <w:t>要求稻茬田在开好“三沟”（厢沟、腰沟、围沟）基础上，确保外排沟与围沟高差不低于0.5米；</w:t>
      </w:r>
      <w:hyperlink r:id="rId11">
        <w:r>
          <w:rPr>
            <w:rFonts w:ascii="Calibri" w:hAnsi="Calibri" w:eastAsia="Noto Sans CJK SC"/>
            <w:color w:val="1D4ED8"/>
            <w:u w:val="single"/>
            <w:sz w:val="22"/>
            <w:szCs w:val="22"/>
          </w:rPr>
          <w:t>《湖北省油菜冬前田间管理技术指导意见》</w:t>
        </w:r>
      </w:hyperlink>
      <w:r>
        <w:rPr>
          <w:rFonts w:ascii="Calibri" w:hAnsi="Calibri" w:eastAsia="Noto Sans CJK SC" w:cs="Calibri"/>
          <w:b w:val="0"/>
          <w:i w:val="0"/>
          <w:color w:val="1F2937"/>
          <w:sz w:val="22"/>
        </w:rPr>
        <w:t>进一步规定稻茬田、低洼田、冷浸田厢宽须控制在2米以内、厢沟深度达20厘米以上、每30米加开腰沟，做到“雨止田干、沟无积水”。在真实生产中，天气预报只能提供未来7天大气降水与温度趋势，却无法获知具体某块稻茬田的厢沟是否坍塌堵塞、雨后田面是否仍泥泞积水。因此，</w:t>
      </w:r>
      <w:r>
        <w:rPr>
          <w:rFonts w:ascii="Calibri" w:hAnsi="Calibri" w:eastAsia="Noto Sans CJK SC" w:cs="Calibri"/>
          <w:b/>
          <w:i w:val="0"/>
          <w:color w:val="1B4332"/>
          <w:sz w:val="22"/>
        </w:rPr>
        <w:t>当田间沟渠与积水现状未知时，系统绝不能仅凭天气转晴就直接排入后续田管，而必须遵循“先安排巡田/沟渠检查→接收现场反馈→再决定是否触发清沟维护”的闭环逻辑。</w:t>
      </w:r>
    </w:p>
    <w:p>
      <w:pPr>
        <w:keepNext/>
        <w:spacing w:before="80" w:after="40"/>
        <w:jc w:val="center"/>
      </w:pPr>
      <w:r>
        <w:drawing>
          <wp:inline xmlns:a="http://schemas.openxmlformats.org/drawingml/2006/main" xmlns:pic="http://schemas.openxmlformats.org/drawingml/2006/picture">
            <wp:extent cx="5852160" cy="2394065"/>
            <wp:docPr id="1" name="Picture 1"/>
            <wp:cNvGraphicFramePr>
              <a:graphicFrameLocks noChangeAspect="1"/>
            </wp:cNvGraphicFramePr>
            <a:graphic>
              <a:graphicData uri="http://schemas.openxmlformats.org/drawingml/2006/picture">
                <pic:pic>
                  <pic:nvPicPr>
                    <pic:cNvPr id="0" name="chart1_waterlogging_risk.png"/>
                    <pic:cNvPicPr/>
                  </pic:nvPicPr>
                  <pic:blipFill>
                    <a:blip r:embed="rId16"/>
                    <a:stretch>
                      <a:fillRect/>
                    </a:stretch>
                  </pic:blipFill>
                  <pic:spPr>
                    <a:xfrm>
                      <a:off x="0" y="0"/>
                      <a:ext cx="5852160" cy="2394065"/>
                    </a:xfrm>
                    <a:prstGeom prst="rect"/>
                  </pic:spPr>
                </pic:pic>
              </a:graphicData>
            </a:graphic>
          </wp:inline>
        </w:drawing>
      </w:r>
    </w:p>
    <w:p>
      <w:pPr>
        <w:spacing w:before="0" w:after="160"/>
        <w:jc w:val="center"/>
      </w:pPr>
      <w:r>
        <w:rPr>
          <w:rFonts w:ascii="Calibri" w:hAnsi="Calibri" w:eastAsia="Noto Sans CJK SC" w:cs="Calibri"/>
          <w:b w:val="0"/>
          <w:i/>
          <w:color w:val="4B5563"/>
          <w:sz w:val="19"/>
        </w:rPr>
        <w:t>图1 长江中游稻油轮作体系需水排水结构与油菜季渍涝灾害频率实证（基于《中国农业科学》2025年王彬等1982—2023年数据绘制）</w:t>
      </w:r>
    </w:p>
    <w:p>
      <w:pPr>
        <w:keepNext/>
        <w:spacing w:before="160" w:after="60"/>
      </w:pPr>
      <w:r>
        <w:rPr>
          <w:rFonts w:ascii="Calibri" w:hAnsi="Calibri" w:eastAsia="Noto Sans CJK SC" w:cs="Calibri"/>
          <w:b/>
          <w:i w:val="0"/>
          <w:color w:val="B45309"/>
          <w:sz w:val="23"/>
        </w:rPr>
        <w:t>维度三：经营主体与农技服务维度——耕地细碎化、务农老龄化与“最后一公里”容量缺口</w:t>
      </w:r>
    </w:p>
    <w:p>
      <w:pPr>
        <w:keepNext w:val="0"/>
        <w:spacing w:before="0" w:after="120" w:line="283" w:lineRule="auto"/>
        <w:ind w:left="216"/>
      </w:pPr>
      <w:r>
        <w:rPr>
          <w:rFonts w:ascii="Calibri" w:hAnsi="Calibri" w:eastAsia="Noto Sans CJK SC" w:cs="Calibri"/>
          <w:b/>
          <w:i w:val="0"/>
          <w:color w:val="1B4332"/>
          <w:sz w:val="22"/>
        </w:rPr>
        <w:t>（1）“多块细碎农田＋极少家庭劳力”构成刚性排程瓶颈：</w:t>
      </w:r>
      <w:r>
        <w:rPr>
          <w:rFonts w:ascii="Calibri" w:hAnsi="Calibri" w:eastAsia="Noto Sans CJK SC" w:cs="Calibri"/>
          <w:b w:val="0"/>
          <w:i w:val="0"/>
          <w:color w:val="1F2937"/>
          <w:sz w:val="22"/>
        </w:rPr>
        <w:t>南京农业大学隰志欣、余德贵、田素妍等在《中国农机化学报》发表的</w:t>
      </w:r>
      <w:hyperlink r:id="rId13">
        <w:r>
          <w:rPr>
            <w:rFonts w:ascii="Calibri" w:hAnsi="Calibri" w:eastAsia="Noto Sans CJK SC"/>
            <w:color w:val="1D4ED8"/>
            <w:u w:val="single"/>
            <w:sz w:val="22"/>
            <w:szCs w:val="22"/>
          </w:rPr>
          <w:t>《不同技术供给渠道对农户病虫害防治技术采纳满意度影响》（2025年第46卷第2期）</w:t>
        </w:r>
      </w:hyperlink>
      <w:r>
        <w:rPr>
          <w:rFonts w:ascii="Calibri" w:hAnsi="Calibri" w:eastAsia="Noto Sans CJK SC" w:cs="Calibri"/>
          <w:b w:val="0"/>
          <w:i w:val="0"/>
          <w:color w:val="1F2937"/>
          <w:sz w:val="22"/>
        </w:rPr>
        <w:t>对405户粮油种植户的实证调查揭示了当前微观经营主体的典型结构特征：样本农户</w:t>
      </w:r>
      <w:r>
        <w:rPr>
          <w:rFonts w:ascii="Calibri" w:hAnsi="Calibri" w:eastAsia="Noto Sans CJK SC" w:cs="Calibri"/>
          <w:b/>
          <w:i w:val="0"/>
          <w:color w:val="1B4332"/>
          <w:sz w:val="22"/>
        </w:rPr>
        <w:t>平均年龄达 58.13 周岁，家庭从事农业劳动人数均值仅为 1.91 人，而户均经营耕地地块总数达 4.38 块（标准差 4.95）</w:t>
      </w:r>
      <w:r>
        <w:rPr>
          <w:rFonts w:ascii="Calibri" w:hAnsi="Calibri" w:eastAsia="Noto Sans CJK SC" w:cs="Calibri"/>
          <w:b w:val="0"/>
          <w:i w:val="0"/>
          <w:color w:val="1F2937"/>
          <w:sz w:val="22"/>
        </w:rPr>
        <w:t>。二元 Probit 与 Logit 回归模型证实，农户年龄（系数 -0.023，p&lt;0.05）与耕地块数（系数 -0.055，p&lt;0.01）均显著负向影响技术采纳满意度——耕地细碎化导致跨地块巡查与作业协调成本陡增，而青壮年劳动力非农化转移（亦见《中国农业科学》2025年文引证的江汉平原劳动力变迁研究）使家庭每日可用农事工时极为有限。一旦遇上连阴雨后的短暂晴好窗口，1—2名劳动力根本无法同时完成3—4块田的巡查、清沟与间苗，必须依托科学的优先级与工时容量检查进行排程。</w:t>
      </w:r>
    </w:p>
    <w:p>
      <w:pPr>
        <w:keepNext w:val="0"/>
        <w:spacing w:before="0" w:after="120" w:line="283" w:lineRule="auto"/>
        <w:ind w:left="216"/>
      </w:pPr>
      <w:r>
        <w:rPr>
          <w:rFonts w:ascii="Calibri" w:hAnsi="Calibri" w:eastAsia="Noto Sans CJK SC" w:cs="Calibri"/>
          <w:b/>
          <w:i w:val="0"/>
          <w:color w:val="1B4332"/>
          <w:sz w:val="22"/>
        </w:rPr>
        <w:t>（2）宏观农技推广难以为细碎地块提供“千田千面”的动态日历调整：</w:t>
      </w:r>
      <w:r>
        <w:rPr>
          <w:rFonts w:ascii="Calibri" w:hAnsi="Calibri" w:eastAsia="Noto Sans CJK SC" w:cs="Calibri"/>
          <w:b w:val="0"/>
          <w:i w:val="0"/>
          <w:color w:val="1F2937"/>
          <w:sz w:val="22"/>
        </w:rPr>
        <w:t>据武汉市农业农村局转引《湖北日报》</w:t>
      </w:r>
      <w:hyperlink r:id="rId17">
        <w:r>
          <w:rPr>
            <w:rFonts w:ascii="Calibri" w:hAnsi="Calibri" w:eastAsia="Noto Sans CJK SC"/>
            <w:color w:val="1D4ED8"/>
            <w:u w:val="single"/>
            <w:sz w:val="22"/>
            <w:szCs w:val="22"/>
          </w:rPr>
          <w:t>《湖北油菜支撑我国油菜在世界的领先优势》（2024年3月5日）</w:t>
        </w:r>
      </w:hyperlink>
      <w:r>
        <w:rPr>
          <w:rFonts w:ascii="Calibri" w:hAnsi="Calibri" w:eastAsia="Noto Sans CJK SC" w:cs="Calibri"/>
          <w:b w:val="0"/>
          <w:i w:val="0"/>
          <w:color w:val="1F2937"/>
          <w:sz w:val="22"/>
        </w:rPr>
        <w:t>及湖北省农业农村厅转引《农民日报》</w:t>
      </w:r>
      <w:hyperlink r:id="rId18">
        <w:r>
          <w:rPr>
            <w:rFonts w:ascii="Calibri" w:hAnsi="Calibri" w:eastAsia="Noto Sans CJK SC"/>
            <w:color w:val="1D4ED8"/>
            <w:u w:val="single"/>
            <w:sz w:val="22"/>
            <w:szCs w:val="22"/>
          </w:rPr>
          <w:t>《油菜田里下足“绣花功夫”》（2023年2月9日）</w:t>
        </w:r>
      </w:hyperlink>
      <w:r>
        <w:rPr>
          <w:rFonts w:ascii="Calibri" w:hAnsi="Calibri" w:eastAsia="Noto Sans CJK SC" w:cs="Calibri"/>
          <w:b w:val="0"/>
          <w:i w:val="0"/>
          <w:color w:val="1F2937"/>
          <w:sz w:val="22"/>
        </w:rPr>
        <w:t xml:space="preserve">统计，以湖北为代表的长江流域冬油菜产区种植面积和产量均占全国的 </w:t>
      </w:r>
      <w:r>
        <w:rPr>
          <w:rFonts w:ascii="Calibri" w:hAnsi="Calibri" w:eastAsia="Noto Sans CJK SC" w:cs="Calibri"/>
          <w:b/>
          <w:i w:val="0"/>
          <w:color w:val="1F2937"/>
          <w:sz w:val="22"/>
        </w:rPr>
        <w:t>85%以上</w:t>
      </w:r>
      <w:r>
        <w:rPr>
          <w:rFonts w:ascii="Calibri" w:hAnsi="Calibri" w:eastAsia="Noto Sans CJK SC" w:cs="Calibri"/>
          <w:b w:val="0"/>
          <w:i w:val="0"/>
          <w:color w:val="1F2937"/>
          <w:sz w:val="22"/>
        </w:rPr>
        <w:t xml:space="preserve">，湖北省秋播油菜面积高达 </w:t>
      </w:r>
      <w:r>
        <w:rPr>
          <w:rFonts w:ascii="Calibri" w:hAnsi="Calibri" w:eastAsia="Noto Sans CJK SC" w:cs="Calibri"/>
          <w:b/>
          <w:i w:val="0"/>
          <w:color w:val="1F2937"/>
          <w:sz w:val="22"/>
        </w:rPr>
        <w:t>1898.5万亩</w:t>
      </w:r>
      <w:r>
        <w:rPr>
          <w:rFonts w:ascii="Calibri" w:hAnsi="Calibri" w:eastAsia="Noto Sans CJK SC" w:cs="Calibri"/>
          <w:b w:val="0"/>
          <w:i w:val="0"/>
          <w:color w:val="1F2937"/>
          <w:sz w:val="22"/>
        </w:rPr>
        <w:t xml:space="preserve">（2023年总产量286.09万吨）。尽管2025年秋播湖北紧急调度3.4万台套开沟机完成152.7万亩稻茬油菜统一开沟（占积水面积的 </w:t>
      </w:r>
      <w:r>
        <w:rPr>
          <w:rFonts w:ascii="Calibri" w:hAnsi="Calibri" w:eastAsia="Noto Sans CJK SC" w:cs="Calibri"/>
          <w:b/>
          <w:i w:val="0"/>
          <w:color w:val="1F2937"/>
          <w:sz w:val="22"/>
        </w:rPr>
        <w:t>54.6%</w:t>
      </w:r>
      <w:r>
        <w:rPr>
          <w:rFonts w:ascii="Calibri" w:hAnsi="Calibri" w:eastAsia="Noto Sans CJK SC" w:cs="Calibri"/>
          <w:b w:val="0"/>
          <w:i w:val="0"/>
          <w:color w:val="1F2937"/>
          <w:sz w:val="22"/>
        </w:rPr>
        <w:t xml:space="preserve">），并组织1.4万名农技人员下沉一线培训农户5.2万人次，但仍有 </w:t>
      </w:r>
      <w:r>
        <w:rPr>
          <w:rFonts w:ascii="Calibri" w:hAnsi="Calibri" w:eastAsia="Noto Sans CJK SC" w:cs="Calibri"/>
          <w:b/>
          <w:i w:val="0"/>
          <w:color w:val="B45309"/>
          <w:sz w:val="22"/>
        </w:rPr>
        <w:t>45.4% 的积水稻茬田及广大分散田块</w:t>
      </w:r>
      <w:r>
        <w:rPr>
          <w:rFonts w:ascii="Calibri" w:hAnsi="Calibri" w:eastAsia="Noto Sans CJK SC" w:cs="Calibri"/>
          <w:b w:val="0"/>
          <w:i w:val="0"/>
          <w:color w:val="1F2937"/>
          <w:sz w:val="22"/>
        </w:rPr>
        <w:t>需要种植户或基层小型合作社自主巡查与维护。基层农技员人均服务面积超1300亩，无法在农户次日临时少了一个人手、或二号田突然发现沟渠塌陷时，实时为其重算未来七天的农事排期。</w:t>
      </w:r>
    </w:p>
    <w:p>
      <w:pPr>
        <w:keepNext/>
        <w:spacing w:before="160" w:after="60"/>
      </w:pPr>
      <w:r>
        <w:rPr>
          <w:rFonts w:ascii="Calibri" w:hAnsi="Calibri" w:eastAsia="Noto Sans CJK SC" w:cs="Calibri"/>
          <w:b/>
          <w:i w:val="0"/>
          <w:color w:val="B45309"/>
          <w:sz w:val="23"/>
        </w:rPr>
        <w:t>维度四：AI与智能体技术维度——通用大模型“概率生成”与农业决策“确定性底线”的冲突</w:t>
      </w:r>
    </w:p>
    <w:p>
      <w:pPr>
        <w:keepNext w:val="0"/>
        <w:spacing w:before="0" w:after="120" w:line="283" w:lineRule="auto"/>
      </w:pPr>
      <w:r>
        <w:rPr>
          <w:rFonts w:ascii="Calibri" w:hAnsi="Calibri" w:eastAsia="Noto Sans CJK SC" w:cs="Calibri"/>
          <w:b w:val="0"/>
          <w:i w:val="0"/>
          <w:color w:val="1F2937"/>
          <w:sz w:val="22"/>
        </w:rPr>
        <w:t>华南农业大学与农业农村部华南现代农业智能装备重点实验室赵莹萍、孟祥宝等在《智慧农业（中英文）》发表的</w:t>
      </w:r>
      <w:hyperlink r:id="rId19">
        <w:r>
          <w:rPr>
            <w:rFonts w:ascii="Calibri" w:hAnsi="Calibri" w:eastAsia="Noto Sans CJK SC"/>
            <w:color w:val="1D4ED8"/>
            <w:u w:val="single"/>
            <w:sz w:val="22"/>
            <w:szCs w:val="22"/>
          </w:rPr>
          <w:t>《多智能体大模型在农业中的应用研究与展望》（2025年第7卷第5期）</w:t>
        </w:r>
      </w:hyperlink>
      <w:r>
        <w:rPr>
          <w:rFonts w:ascii="Calibri" w:hAnsi="Calibri" w:eastAsia="Noto Sans CJK SC" w:cs="Calibri"/>
          <w:b w:val="0"/>
          <w:i w:val="0"/>
          <w:color w:val="1F2937"/>
          <w:sz w:val="22"/>
        </w:rPr>
        <w:t>系统指出了当前大语言模型在农业生产管理落地中的三大技术瓶颈，这也正是本作品在工程架构上必须攻克的核心难点：</w:t>
      </w:r>
    </w:p>
    <w:p>
      <w:pPr>
        <w:keepNext w:val="0"/>
        <w:spacing w:before="0" w:after="120" w:line="283" w:lineRule="auto"/>
        <w:ind w:left="288"/>
      </w:pPr>
      <w:r>
        <w:rPr>
          <w:rFonts w:ascii="Calibri" w:hAnsi="Calibri" w:eastAsia="Noto Sans CJK SC" w:cs="Calibri"/>
          <w:b/>
          <w:i w:val="0"/>
          <w:color w:val="1B4332"/>
          <w:sz w:val="22"/>
        </w:rPr>
        <w:t>• 幻觉风险（Hallucination）与无出处建议：</w:t>
      </w:r>
      <w:r>
        <w:rPr>
          <w:rFonts w:ascii="Calibri" w:hAnsi="Calibri" w:eastAsia="Noto Sans CJK SC" w:cs="Calibri"/>
          <w:b w:val="0"/>
          <w:i w:val="0"/>
          <w:color w:val="1F2937"/>
          <w:sz w:val="22"/>
        </w:rPr>
        <w:t>大语言模型本质上是基于统计概率的词元序列预测而非确定性逻辑推导。当直接向通用大模型提问“未来七天我的三块油菜田怎么管”时，模型在缺少地块叶龄、茬口和实时天气的情况下，极易编造天气数据或跨生育期拼凑药肥处方（例如对晚播幼苗错误推荐化学除草），而在农业生产中，一次错误的农事建议代价可能是整季绝收。</w:t>
      </w:r>
    </w:p>
    <w:p>
      <w:pPr>
        <w:keepNext w:val="0"/>
        <w:spacing w:before="0" w:after="120" w:line="283" w:lineRule="auto"/>
        <w:ind w:left="288"/>
      </w:pPr>
      <w:r>
        <w:rPr>
          <w:rFonts w:ascii="Calibri" w:hAnsi="Calibri" w:eastAsia="Noto Sans CJK SC" w:cs="Calibri"/>
          <w:b/>
          <w:i w:val="0"/>
          <w:color w:val="1B4332"/>
          <w:sz w:val="22"/>
        </w:rPr>
        <w:t>• 数值排程脆弱性与约束违反：</w:t>
      </w:r>
      <w:r>
        <w:rPr>
          <w:rFonts w:ascii="Calibri" w:hAnsi="Calibri" w:eastAsia="Noto Sans CJK SC" w:cs="Calibri"/>
          <w:b w:val="0"/>
          <w:i w:val="0"/>
          <w:color w:val="1F2937"/>
          <w:sz w:val="22"/>
        </w:rPr>
        <w:t>纯语言模型不擅长精确的工时累加、时间窗冲突检测与拓扑先后关系校验。在多地块、多任务排程中，直接生成往往会出现“单日安排总工时超过用户可用工时上限”“在沟渠检查尚未执行前同一天排入沟渠清淤维护”或“为了填满七天日历而凭空捏造非必要农事任务”等严重错误。</w:t>
      </w:r>
    </w:p>
    <w:p>
      <w:pPr>
        <w:keepNext w:val="0"/>
        <w:spacing w:before="0" w:after="120" w:line="283" w:lineRule="auto"/>
        <w:ind w:left="288"/>
      </w:pPr>
      <w:r>
        <w:rPr>
          <w:rFonts w:ascii="Calibri" w:hAnsi="Calibri" w:eastAsia="Noto Sans CJK SC" w:cs="Calibri"/>
          <w:b/>
          <w:i w:val="0"/>
          <w:color w:val="1B4332"/>
          <w:sz w:val="22"/>
        </w:rPr>
        <w:t>• 状态遗忘与全盘推翻式重排：</w:t>
      </w:r>
      <w:r>
        <w:rPr>
          <w:rFonts w:ascii="Calibri" w:hAnsi="Calibri" w:eastAsia="Noto Sans CJK SC" w:cs="Calibri"/>
          <w:b w:val="0"/>
          <w:i w:val="0"/>
          <w:color w:val="1F2937"/>
          <w:sz w:val="22"/>
        </w:rPr>
        <w:t>在多轮连续交互中，当用户反馈“一号田巡查已完成，但明天家里少一个人手（可用工时减半）”时，单一对话模型缺乏持久化的状态锁机制，极易在重新生成计划时将“已完成”的任务再次排入未来日程，或者无故打乱原本完全可行的其他地块安排，导致计划失去执行严肃性与可解释性。</w:t>
      </w:r>
    </w:p>
    <w:p>
      <w:pPr>
        <w:keepNext/>
        <w:spacing w:before="240" w:after="80"/>
      </w:pPr>
      <w:r>
        <w:rPr>
          <w:rFonts w:ascii="Calibri" w:hAnsi="Calibri" w:eastAsia="Noto Sans CJK SC" w:cs="Calibri"/>
          <w:b/>
          <w:i w:val="0"/>
          <w:color w:val="2D6A4F"/>
          <w:sz w:val="26"/>
        </w:rPr>
        <w:t>1.3 关键难点与核心痛点汇总矩阵</w:t>
      </w:r>
    </w:p>
    <w:p>
      <w:pPr>
        <w:keepNext w:val="0"/>
        <w:spacing w:before="0" w:after="120" w:line="283" w:lineRule="auto"/>
      </w:pPr>
      <w:r>
        <w:rPr>
          <w:rFonts w:ascii="Calibri" w:hAnsi="Calibri" w:eastAsia="Noto Sans CJK SC" w:cs="Calibri"/>
          <w:b w:val="0"/>
          <w:i w:val="0"/>
          <w:color w:val="1F2937"/>
          <w:sz w:val="22"/>
        </w:rPr>
        <w:t>综合上述四个维度的深度剖析，表1将作品所面对的业务痛点、客观依据、现有通用工具的失效表现以及本项目的核心解决思路进行了结构化映射：</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1872"/>
        <w:gridCol w:w="1872"/>
        <w:gridCol w:w="1872"/>
        <w:gridCol w:w="1872"/>
        <w:gridCol w:w="1872"/>
      </w:tblGrid>
      <w:tr>
        <w:trPr>
          <w:tblHeader/>
          <w:cantSplit/>
        </w:trPr>
        <w:tc>
          <w:tcPr>
            <w:tcW w:type="dxa" w:w="151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痛点维度</w:t>
            </w:r>
          </w:p>
        </w:tc>
        <w:tc>
          <w:tcPr>
            <w:tcW w:type="dxa" w:w="208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具体问题表现与关键难点</w:t>
            </w:r>
          </w:p>
        </w:tc>
        <w:tc>
          <w:tcPr>
            <w:tcW w:type="dxa" w:w="180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权威文献与政策依据</w:t>
            </w:r>
          </w:p>
        </w:tc>
        <w:tc>
          <w:tcPr>
            <w:tcW w:type="dxa" w:w="187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现有通用问答/日历的局限</w:t>
            </w:r>
          </w:p>
        </w:tc>
        <w:tc>
          <w:tcPr>
            <w:tcW w:type="dxa" w:w="208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本作品（农时窗口）解决机制</w:t>
            </w:r>
          </w:p>
        </w:tc>
      </w:tr>
      <w:tr>
        <w:trPr>
          <w:cantSplit/>
        </w:trPr>
        <w:tc>
          <w:tcPr>
            <w:tcW w:type="dxa" w:w="151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1. 农情异质性与未知信息盲区</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同区域田块播期跨度大（耕整播种与旺长/弱苗并存）；用户初始输入常缺失叶龄、沟渠积水或前茬信息。</w:t>
            </w:r>
          </w:p>
        </w:tc>
        <w:tc>
          <w:tcPr>
            <w:tcW w:type="dxa" w:w="1800"/>
            <w:vAlign w:val="center"/>
            <w:tcMar>
              <w:top w:w="90" w:type="dxa"/>
              <w:bottom w:w="90" w:type="dxa"/>
              <w:left w:w="110" w:type="dxa"/>
              <w:right w:w="110" w:type="dxa"/>
            </w:tcMar>
          </w:tcPr>
          <w:p>
            <w:pPr>
              <w:spacing w:before="40" w:after="40" w:line="269" w:lineRule="auto"/>
              <w:jc w:val="left"/>
            </w:pPr>
            <w:hyperlink r:id="rId15">
              <w:r>
                <w:rPr>
                  <w:rFonts w:ascii="Calibri" w:hAnsi="Calibri" w:eastAsia="Noto Sans CJK SC"/>
                  <w:color w:val="1D4ED8"/>
                  <w:u w:val="single"/>
                  <w:sz w:val="20"/>
                  <w:szCs w:val="20"/>
                </w:rPr>
                <w:t>鄂油菜办[2026-10-10]</w:t>
              </w:r>
            </w:hyperlink>
            <w:r>
              <w:rPr>
                <w:rFonts w:ascii="Calibri" w:hAnsi="Calibri" w:eastAsia="Noto Sans CJK SC" w:cs="Calibri"/>
                <w:b w:val="0"/>
                <w:i w:val="0"/>
                <w:color w:val="1F2937"/>
                <w:sz w:val="20"/>
              </w:rPr>
              <w:t>；</w:t>
            </w:r>
            <w:hyperlink r:id="rId14">
              <w:r>
                <w:rPr>
                  <w:rFonts w:ascii="Calibri" w:hAnsi="Calibri" w:eastAsia="Noto Sans CJK SC"/>
                  <w:color w:val="1D4ED8"/>
                  <w:u w:val="single"/>
                  <w:sz w:val="20"/>
                  <w:szCs w:val="20"/>
                </w:rPr>
                <w:t>省厅农情调度[2025-11-27]</w:t>
              </w:r>
            </w:hyperlink>
          </w:p>
        </w:tc>
        <w:tc>
          <w:tcPr>
            <w:tcW w:type="dxa" w:w="187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默认所有田块同处单一阶段；遇到缺失字段自动猜测补全并强行给出处置方案。</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程序化结构校验＋「未知保持未知」；缺项触发点选追问，关键字段未确认前仅标为「待确认」。</w:t>
            </w:r>
          </w:p>
        </w:tc>
      </w:tr>
      <w:tr>
        <w:trPr>
          <w:cantSplit/>
        </w:trPr>
        <w:tc>
          <w:tcPr>
            <w:tcW w:type="dxa" w:w="151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2. 农艺规则刚性边界与工序先后</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清沟排渍须先于中耕，间苗须先于追肥化调；8叶控旺与9叶起薹禁药控、5叶化除与晚播弱苗禁除草界限严格。</w:t>
            </w:r>
          </w:p>
        </w:tc>
        <w:tc>
          <w:tcPr>
            <w:tcW w:type="dxa" w:w="1800"/>
            <w:vAlign w:val="center"/>
            <w:shd w:fill="F0F7F4"/>
            <w:tcMar>
              <w:top w:w="90" w:type="dxa"/>
              <w:bottom w:w="90" w:type="dxa"/>
              <w:left w:w="110" w:type="dxa"/>
              <w:right w:w="110" w:type="dxa"/>
            </w:tcMar>
          </w:tcPr>
          <w:p>
            <w:pPr>
              <w:spacing w:before="40" w:after="40" w:line="269" w:lineRule="auto"/>
              <w:jc w:val="left"/>
            </w:pPr>
            <w:hyperlink r:id="rId11">
              <w:r>
                <w:rPr>
                  <w:rFonts w:ascii="Calibri" w:hAnsi="Calibri" w:eastAsia="Noto Sans CJK SC"/>
                  <w:color w:val="1D4ED8"/>
                  <w:u w:val="single"/>
                  <w:sz w:val="20"/>
                  <w:szCs w:val="20"/>
                </w:rPr>
                <w:t>《湖北省油菜冬前田管意见》[2025-12-03]</w:t>
              </w:r>
            </w:hyperlink>
            <w:r>
              <w:rPr>
                <w:rFonts w:ascii="Calibri" w:hAnsi="Calibri" w:eastAsia="Noto Sans CJK SC" w:cs="Calibri"/>
                <w:b w:val="0"/>
                <w:i w:val="0"/>
                <w:color w:val="1F2937"/>
                <w:sz w:val="20"/>
              </w:rPr>
              <w:t>；</w:t>
            </w:r>
            <w:hyperlink r:id="rId10">
              <w:r>
                <w:rPr>
                  <w:rFonts w:ascii="Calibri" w:hAnsi="Calibri" w:eastAsia="Noto Sans CJK SC"/>
                  <w:color w:val="1D4ED8"/>
                  <w:u w:val="single"/>
                  <w:sz w:val="20"/>
                  <w:szCs w:val="20"/>
                </w:rPr>
                <w:t>《2026全国冬油菜意见》</w:t>
              </w:r>
            </w:hyperlink>
          </w:p>
        </w:tc>
        <w:tc>
          <w:tcPr>
            <w:tcW w:type="dxa" w:w="187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将不同年份、不同苗情的指导措施混同输出；忽略任务间的前置依赖关系。</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结构化规则卡片库（条件筛选检索）＋三态窗口判定（可安排/暂不可安排/待确认）＋逐条原文溯源。</w:t>
            </w:r>
          </w:p>
        </w:tc>
      </w:tr>
      <w:tr>
        <w:trPr>
          <w:cantSplit/>
        </w:trPr>
        <w:tc>
          <w:tcPr>
            <w:tcW w:type="dxa" w:w="151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3. 稻茬苗期高频渍涝与窗口挤压</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油菜季中涝以上年份占30.0%—47.5%，年均需净排水54—59 mm；连阴雨将作业窗口压缩至约2周，且雨止不等于田干。</w:t>
            </w:r>
          </w:p>
        </w:tc>
        <w:tc>
          <w:tcPr>
            <w:tcW w:type="dxa" w:w="1800"/>
            <w:vAlign w:val="center"/>
            <w:tcMar>
              <w:top w:w="90" w:type="dxa"/>
              <w:bottom w:w="90" w:type="dxa"/>
              <w:left w:w="110" w:type="dxa"/>
              <w:right w:w="110" w:type="dxa"/>
            </w:tcMar>
          </w:tcPr>
          <w:p>
            <w:pPr>
              <w:spacing w:before="40" w:after="40" w:line="269" w:lineRule="auto"/>
              <w:jc w:val="left"/>
            </w:pPr>
            <w:hyperlink r:id="rId12">
              <w:r>
                <w:rPr>
                  <w:rFonts w:ascii="Calibri" w:hAnsi="Calibri" w:eastAsia="Noto Sans CJK SC"/>
                  <w:color w:val="1D4ED8"/>
                  <w:u w:val="single"/>
                  <w:sz w:val="20"/>
                  <w:szCs w:val="20"/>
                </w:rPr>
                <w:t>王彬等《中国农业科学》[2025]</w:t>
              </w:r>
            </w:hyperlink>
            <w:r>
              <w:rPr>
                <w:rFonts w:ascii="Calibri" w:hAnsi="Calibri" w:eastAsia="Noto Sans CJK SC" w:cs="Calibri"/>
                <w:b w:val="0"/>
                <w:i w:val="0"/>
                <w:color w:val="1F2937"/>
                <w:sz w:val="20"/>
              </w:rPr>
              <w:t>；</w:t>
            </w:r>
            <w:hyperlink r:id="rId14">
              <w:r>
                <w:rPr>
                  <w:rFonts w:ascii="Calibri" w:hAnsi="Calibri" w:eastAsia="Noto Sans CJK SC"/>
                  <w:color w:val="1D4ED8"/>
                  <w:u w:val="single"/>
                  <w:sz w:val="20"/>
                  <w:szCs w:val="20"/>
                </w:rPr>
                <w:t>省厅抗湿播种通报[2025]</w:t>
              </w:r>
            </w:hyperlink>
          </w:p>
        </w:tc>
        <w:tc>
          <w:tcPr>
            <w:tcW w:type="dxa" w:w="187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仅看气象API晴雨表，把天气无雨直接等同于田间可下田作业；接口断连时模型易编造天气。</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接入Open-Meteo带时间戳缓存（禁编造天气）；沟渠未知先排检查，依据现场积水反馈再触发清沟维护。</w:t>
            </w:r>
          </w:p>
        </w:tc>
      </w:tr>
      <w:tr>
        <w:trPr>
          <w:cantSplit/>
        </w:trPr>
        <w:tc>
          <w:tcPr>
            <w:tcW w:type="dxa" w:w="151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4. 耕地细碎化与家庭人力瓶颈</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样本农户平均58.13岁、务农劳力仅1.91人、户均4.38块地；45.4%积水田块未纳入统管，需散户在有限工时内自管。</w:t>
            </w:r>
          </w:p>
        </w:tc>
        <w:tc>
          <w:tcPr>
            <w:tcW w:type="dxa" w:w="1800"/>
            <w:vAlign w:val="center"/>
            <w:shd w:fill="F0F7F4"/>
            <w:tcMar>
              <w:top w:w="90" w:type="dxa"/>
              <w:bottom w:w="90" w:type="dxa"/>
              <w:left w:w="110" w:type="dxa"/>
              <w:right w:w="110" w:type="dxa"/>
            </w:tcMar>
          </w:tcPr>
          <w:p>
            <w:pPr>
              <w:spacing w:before="40" w:after="40" w:line="269" w:lineRule="auto"/>
              <w:jc w:val="left"/>
            </w:pPr>
            <w:hyperlink r:id="rId13">
              <w:r>
                <w:rPr>
                  <w:rFonts w:ascii="Calibri" w:hAnsi="Calibri" w:eastAsia="Noto Sans CJK SC"/>
                  <w:color w:val="1D4ED8"/>
                  <w:u w:val="single"/>
                  <w:sz w:val="20"/>
                  <w:szCs w:val="20"/>
                </w:rPr>
                <w:t>隰志欣等《中国农机化学报》[2025]</w:t>
              </w:r>
            </w:hyperlink>
            <w:r>
              <w:rPr>
                <w:rFonts w:ascii="Calibri" w:hAnsi="Calibri" w:eastAsia="Noto Sans CJK SC" w:cs="Calibri"/>
                <w:b w:val="0"/>
                <w:i w:val="0"/>
                <w:color w:val="1F2937"/>
                <w:sz w:val="20"/>
              </w:rPr>
              <w:t>；</w:t>
            </w:r>
            <w:hyperlink r:id="rId17">
              <w:r>
                <w:rPr>
                  <w:rFonts w:ascii="Calibri" w:hAnsi="Calibri" w:eastAsia="Noto Sans CJK SC"/>
                  <w:color w:val="1D4ED8"/>
                  <w:u w:val="single"/>
                  <w:sz w:val="20"/>
                  <w:szCs w:val="20"/>
                </w:rPr>
                <w:t>湖北油菜产能报道[2024]</w:t>
              </w:r>
            </w:hyperlink>
          </w:p>
        </w:tc>
        <w:tc>
          <w:tcPr>
            <w:tcW w:type="dxa" w:w="187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只给“应当做什么”的清单，不校核每日可用工时上限，或为排满7天而塞入不必要任务。</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确定性排程引擎按每日工时上限分配；排不进的任务保留在「未排入清单」并解释冲突，不强行填满七天。</w:t>
            </w:r>
          </w:p>
        </w:tc>
      </w:tr>
      <w:tr>
        <w:trPr>
          <w:cantSplit/>
        </w:trPr>
        <w:tc>
          <w:tcPr>
            <w:tcW w:type="dxa" w:w="151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5. 执行偏差与动态重排失真</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现场巡查常发现新问题（如二号田沟渠堵塞），次日可用人工常临时缩减，需在不破坏已完成记录前提下局部调整。</w:t>
            </w:r>
          </w:p>
        </w:tc>
        <w:tc>
          <w:tcPr>
            <w:tcW w:type="dxa" w:w="1800"/>
            <w:vAlign w:val="center"/>
            <w:tcMar>
              <w:top w:w="90" w:type="dxa"/>
              <w:bottom w:w="90" w:type="dxa"/>
              <w:left w:w="110" w:type="dxa"/>
              <w:right w:w="110" w:type="dxa"/>
            </w:tcMar>
          </w:tcPr>
          <w:p>
            <w:pPr>
              <w:spacing w:before="40" w:after="40" w:line="269" w:lineRule="auto"/>
              <w:jc w:val="left"/>
            </w:pPr>
            <w:hyperlink r:id="rId19">
              <w:r>
                <w:rPr>
                  <w:rFonts w:ascii="Calibri" w:hAnsi="Calibri" w:eastAsia="Noto Sans CJK SC"/>
                  <w:color w:val="1D4ED8"/>
                  <w:u w:val="single"/>
                  <w:sz w:val="20"/>
                  <w:szCs w:val="20"/>
                </w:rPr>
                <w:t>赵莹萍等《智慧农业》[2025]</w:t>
              </w:r>
            </w:hyperlink>
            <w:r>
              <w:rPr>
                <w:rFonts w:ascii="Calibri" w:hAnsi="Calibri" w:eastAsia="Noto Sans CJK SC" w:cs="Calibri"/>
                <w:b w:val="0"/>
                <w:i w:val="0"/>
                <w:color w:val="1F2937"/>
                <w:sz w:val="20"/>
              </w:rPr>
              <w:t>；项目7条冻结技术约定</w:t>
            </w:r>
          </w:p>
        </w:tc>
        <w:tc>
          <w:tcPr>
            <w:tcW w:type="dxa" w:w="187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多轮对话后遗忘或篡改已完成任务，重排时全盘推翻原计划，缺乏新旧计划差异对比与原因解释。</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SQLite持久化版本历史＋强制锁定已完成记录＋最小扰动增量重排＋可视化输出变更差异与原因说明。</w:t>
            </w:r>
          </w:p>
        </w:tc>
      </w:tr>
    </w:tbl>
    <w:p>
      <w:pPr>
        <w:spacing w:before="0" w:after="80"/>
      </w:pPr>
    </w:p>
    <w:p>
      <w:pPr>
        <w:keepNext/>
        <w:spacing w:before="320" w:after="120"/>
        <w:pBdr>
          <w:bottom w:val="single" w:sz="12" w:space="4" w:color="1B4332"/>
        </w:pBdr>
      </w:pPr>
      <w:r>
        <w:rPr>
          <w:rFonts w:ascii="Calibri" w:hAnsi="Calibri" w:eastAsia="Noto Sans CJK SC" w:cs="Calibri"/>
          <w:b/>
          <w:i w:val="0"/>
          <w:color w:val="1B4332"/>
          <w:sz w:val="31"/>
        </w:rPr>
        <w:t>二、【2】需求调研：基于四类权威证据链的功能、性能与体验要求</w:t>
      </w:r>
    </w:p>
    <w:p>
      <w:pPr>
        <w:keepNext/>
        <w:spacing w:before="240" w:after="80"/>
      </w:pPr>
      <w:r>
        <w:rPr>
          <w:rFonts w:ascii="Calibri" w:hAnsi="Calibri" w:eastAsia="Noto Sans CJK SC" w:cs="Calibri"/>
          <w:b/>
          <w:i w:val="0"/>
          <w:color w:val="2D6A4F"/>
          <w:sz w:val="26"/>
        </w:rPr>
        <w:t>2.1 需求调研方法论与四类权威证据来源体系</w:t>
      </w:r>
    </w:p>
    <w:p>
      <w:pPr>
        <w:keepNext w:val="0"/>
        <w:spacing w:before="0" w:after="120" w:line="283" w:lineRule="auto"/>
      </w:pPr>
      <w:r>
        <w:rPr>
          <w:rFonts w:ascii="Calibri" w:hAnsi="Calibri" w:eastAsia="Noto Sans CJK SC" w:cs="Calibri"/>
          <w:b w:val="0"/>
          <w:i w:val="0"/>
          <w:color w:val="1F2937"/>
          <w:sz w:val="22"/>
        </w:rPr>
        <w:t>根据竞赛官方指导文件</w:t>
      </w:r>
      <w:hyperlink r:id="rId20">
        <w:r>
          <w:rPr>
            <w:rFonts w:ascii="Calibri" w:hAnsi="Calibri" w:eastAsia="Noto Sans CJK SC"/>
            <w:color w:val="1D4ED8"/>
            <w:u w:val="single"/>
            <w:sz w:val="22"/>
            <w:szCs w:val="22"/>
          </w:rPr>
          <w:t>《附件2：AI+农业技术方案参考大纲》</w:t>
        </w:r>
      </w:hyperlink>
      <w:r>
        <w:rPr>
          <w:rFonts w:ascii="Calibri" w:hAnsi="Calibri" w:eastAsia="Noto Sans CJK SC" w:cs="Calibri"/>
          <w:b w:val="0"/>
          <w:i w:val="0"/>
          <w:color w:val="1F2937"/>
          <w:sz w:val="22"/>
        </w:rPr>
        <w:t>，需求调研可通过“调查、访谈、市场分析、文献研究、现场试验等方式”开展，且明确规定“没有经济效益可以不写，不影响作品成绩”。结合本项目14天开发周期的客观条件，团队确立了以</w:t>
      </w:r>
      <w:r>
        <w:rPr>
          <w:rFonts w:ascii="Calibri" w:hAnsi="Calibri" w:eastAsia="Noto Sans CJK SC" w:cs="Calibri"/>
          <w:b/>
          <w:i w:val="0"/>
          <w:color w:val="1B4332"/>
          <w:sz w:val="22"/>
        </w:rPr>
        <w:t>“权威政策文件剖析＋同行评审实证文献挖掘＋官方统计年鉴/农情调度核验＋AI辅助交叉归纳”</w:t>
      </w:r>
      <w:r>
        <w:rPr>
          <w:rFonts w:ascii="Calibri" w:hAnsi="Calibri" w:eastAsia="Noto Sans CJK SC" w:cs="Calibri"/>
          <w:b w:val="0"/>
          <w:i w:val="0"/>
          <w:color w:val="1F2937"/>
          <w:sz w:val="22"/>
        </w:rPr>
        <w:t>为核心的文献研究路径。表2完整列出了支撑本项目需求分析的四类共8项核心证据来源及其核验详情：</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1872"/>
        <w:gridCol w:w="1872"/>
        <w:gridCol w:w="1872"/>
        <w:gridCol w:w="1872"/>
        <w:gridCol w:w="1872"/>
      </w:tblGrid>
      <w:tr>
        <w:trPr>
          <w:tblHeader/>
          <w:cantSplit/>
        </w:trPr>
        <w:tc>
          <w:tcPr>
            <w:tcW w:type="dxa" w:w="122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证据层级</w:t>
            </w:r>
          </w:p>
        </w:tc>
        <w:tc>
          <w:tcPr>
            <w:tcW w:type="dxa" w:w="208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文献/文件名称与发布机构</w:t>
            </w:r>
          </w:p>
        </w:tc>
        <w:tc>
          <w:tcPr>
            <w:tcW w:type="dxa" w:w="108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发布时间</w:t>
            </w:r>
          </w:p>
        </w:tc>
        <w:tc>
          <w:tcPr>
            <w:tcW w:type="dxa" w:w="2736"/>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核心提取事实、数据或农艺规则（原文可核查）</w:t>
            </w:r>
          </w:p>
        </w:tc>
        <w:tc>
          <w:tcPr>
            <w:tcW w:type="dxa" w:w="223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对系统需求的直接指导意义</w:t>
            </w:r>
          </w:p>
        </w:tc>
      </w:tr>
      <w:tr>
        <w:trPr>
          <w:cantSplit/>
        </w:trPr>
        <w:tc>
          <w:tcPr>
            <w:tcW w:type="dxa" w:w="122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① 国家级政策指导</w:t>
            </w:r>
          </w:p>
        </w:tc>
        <w:tc>
          <w:tcPr>
            <w:tcW w:type="dxa" w:w="2088"/>
            <w:vAlign w:val="center"/>
            <w:tcMar>
              <w:top w:w="90" w:type="dxa"/>
              <w:bottom w:w="90" w:type="dxa"/>
              <w:left w:w="110" w:type="dxa"/>
              <w:right w:w="110" w:type="dxa"/>
            </w:tcMar>
          </w:tcPr>
          <w:p>
            <w:pPr>
              <w:spacing w:before="40" w:after="40" w:line="269" w:lineRule="auto"/>
              <w:jc w:val="left"/>
            </w:pPr>
            <w:hyperlink r:id="rId10">
              <w:r>
                <w:rPr>
                  <w:rFonts w:ascii="Calibri" w:hAnsi="Calibri" w:eastAsia="Noto Sans CJK SC"/>
                  <w:color w:val="1D4ED8"/>
                  <w:u w:val="single"/>
                  <w:sz w:val="20"/>
                  <w:szCs w:val="20"/>
                  <w:b/>
                </w:rPr>
                <w:t>《2026年全国冬油菜生产技术意见》</w:t>
              </w:r>
            </w:hyperlink>
            <w:r>
              <w:rPr>
                <w:rFonts w:ascii="Calibri" w:hAnsi="Calibri" w:eastAsia="Noto Sans CJK SC" w:cs="Calibri"/>
                <w:b w:val="0"/>
                <w:i w:val="0"/>
                <w:color w:val="4B5563"/>
                <w:sz w:val="20"/>
              </w:rPr>
              <w:br/>
              <w:t>农业农村部油菜专家指导组、全国农技推广中心</w:t>
            </w:r>
          </w:p>
        </w:tc>
        <w:tc>
          <w:tcPr>
            <w:tcW w:type="dxa" w:w="108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2026-09-15</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长江中游以稻油/稻稻油轮作为主，秋春季降雨可能偏多、暖冬与冻害交替；要求开好“三沟”并增开外排水沟，外排沟与围沟高差≥0.5米；播种后提前清除沟中杂物防渍害。</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确立「沟渠检查与维护」作为苗期首版第一核心任务，定义外排沟与三沟连通性检查项。</w:t>
            </w:r>
          </w:p>
        </w:tc>
      </w:tr>
      <w:tr>
        <w:trPr>
          <w:cantSplit/>
        </w:trPr>
        <w:tc>
          <w:tcPr>
            <w:tcW w:type="dxa" w:w="122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① 省级农技指导</w:t>
            </w:r>
          </w:p>
        </w:tc>
        <w:tc>
          <w:tcPr>
            <w:tcW w:type="dxa" w:w="2088"/>
            <w:vAlign w:val="center"/>
            <w:shd w:fill="F0F7F4"/>
            <w:tcMar>
              <w:top w:w="90" w:type="dxa"/>
              <w:bottom w:w="90" w:type="dxa"/>
              <w:left w:w="110" w:type="dxa"/>
              <w:right w:w="110" w:type="dxa"/>
            </w:tcMar>
          </w:tcPr>
          <w:p>
            <w:pPr>
              <w:spacing w:before="40" w:after="40" w:line="269" w:lineRule="auto"/>
              <w:jc w:val="left"/>
            </w:pPr>
            <w:hyperlink r:id="rId11">
              <w:r>
                <w:rPr>
                  <w:rFonts w:ascii="Calibri" w:hAnsi="Calibri" w:eastAsia="Noto Sans CJK SC"/>
                  <w:color w:val="1D4ED8"/>
                  <w:u w:val="single"/>
                  <w:sz w:val="20"/>
                  <w:szCs w:val="20"/>
                  <w:b/>
                </w:rPr>
                <w:t>《湖北省油菜冬前田间管理技术指导意见》</w:t>
              </w:r>
            </w:hyperlink>
            <w:r>
              <w:rPr>
                <w:rFonts w:ascii="Calibri" w:hAnsi="Calibri" w:eastAsia="Noto Sans CJK SC" w:cs="Calibri"/>
                <w:b w:val="0"/>
                <w:i w:val="0"/>
                <w:color w:val="4B5563"/>
                <w:sz w:val="20"/>
              </w:rPr>
              <w:br/>
              <w:t>湖北省油菜办、省单产提升专家组</w:t>
            </w:r>
          </w:p>
        </w:tc>
        <w:tc>
          <w:tcPr>
            <w:tcW w:type="dxa" w:w="108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2025-12-03</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抓好冬至前20天窗口期；厢沟深≥20cm、稻茬/低洼田厢宽≤2m、每30m加开腰沟，雨止田干沟无积水；清沟排渍后中耕；追肥化调前先间苗；8叶控旺、9叶起薹改摘薹、晚播幼苗冬前禁化除。</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提供可编码的量化农艺阈值、前置条件与不适用边界，支撑规则卡片库构建与窗口状态三态判定。</w:t>
            </w:r>
          </w:p>
        </w:tc>
      </w:tr>
      <w:tr>
        <w:trPr>
          <w:cantSplit/>
        </w:trPr>
        <w:tc>
          <w:tcPr>
            <w:tcW w:type="dxa" w:w="122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① 省级生产通知</w:t>
            </w:r>
          </w:p>
        </w:tc>
        <w:tc>
          <w:tcPr>
            <w:tcW w:type="dxa" w:w="2088"/>
            <w:vAlign w:val="center"/>
            <w:tcMar>
              <w:top w:w="90" w:type="dxa"/>
              <w:bottom w:w="90" w:type="dxa"/>
              <w:left w:w="110" w:type="dxa"/>
              <w:right w:w="110" w:type="dxa"/>
            </w:tcMar>
          </w:tcPr>
          <w:p>
            <w:pPr>
              <w:spacing w:before="40" w:after="40" w:line="269" w:lineRule="auto"/>
              <w:jc w:val="left"/>
            </w:pPr>
            <w:hyperlink r:id="rId15">
              <w:r>
                <w:rPr>
                  <w:rFonts w:ascii="Calibri" w:hAnsi="Calibri" w:eastAsia="Noto Sans CJK SC"/>
                  <w:color w:val="1D4ED8"/>
                  <w:u w:val="single"/>
                  <w:sz w:val="20"/>
                  <w:szCs w:val="20"/>
                  <w:b/>
                </w:rPr>
                <w:t>《持续抓好油菜秋播生产》</w:t>
              </w:r>
            </w:hyperlink>
            <w:r>
              <w:rPr>
                <w:rFonts w:ascii="Calibri" w:hAnsi="Calibri" w:eastAsia="Noto Sans CJK SC" w:cs="Calibri"/>
                <w:b w:val="0"/>
                <w:i w:val="0"/>
                <w:color w:val="4B5563"/>
                <w:sz w:val="20"/>
              </w:rPr>
              <w:br/>
              <w:t>湖北省油菜办公室</w:t>
            </w:r>
          </w:p>
        </w:tc>
        <w:tc>
          <w:tcPr>
            <w:tcW w:type="dxa" w:w="108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2026-10-10</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10月中旬湖北省部分产区仍以油菜耕整播种为重点，不同田块因前茬腾茬与墒情差异，生育期进度高度分化。</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确立「禁止按日历推定苗期」原则：地块实际生育期必须由用户确认，未进入苗期则提示不适用。</w:t>
            </w:r>
          </w:p>
        </w:tc>
      </w:tr>
      <w:tr>
        <w:trPr>
          <w:cantSplit/>
        </w:trPr>
        <w:tc>
          <w:tcPr>
            <w:tcW w:type="dxa" w:w="122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② 农业水文学实证文献</w:t>
            </w:r>
          </w:p>
        </w:tc>
        <w:tc>
          <w:tcPr>
            <w:tcW w:type="dxa" w:w="2088"/>
            <w:vAlign w:val="center"/>
            <w:shd w:fill="F0F7F4"/>
            <w:tcMar>
              <w:top w:w="90" w:type="dxa"/>
              <w:bottom w:w="90" w:type="dxa"/>
              <w:left w:w="110" w:type="dxa"/>
              <w:right w:w="110" w:type="dxa"/>
            </w:tcMar>
          </w:tcPr>
          <w:p>
            <w:pPr>
              <w:spacing w:before="40" w:after="40" w:line="269" w:lineRule="auto"/>
              <w:jc w:val="left"/>
            </w:pPr>
            <w:hyperlink r:id="rId12">
              <w:r>
                <w:rPr>
                  <w:rFonts w:ascii="Calibri" w:hAnsi="Calibri" w:eastAsia="Noto Sans CJK SC"/>
                  <w:color w:val="1D4ED8"/>
                  <w:u w:val="single"/>
                  <w:sz w:val="20"/>
                  <w:szCs w:val="20"/>
                  <w:b/>
                </w:rPr>
                <w:t>《长江中游地区水稻-油菜轮作体系需水特征》</w:t>
              </w:r>
            </w:hyperlink>
            <w:r>
              <w:rPr>
                <w:rFonts w:ascii="Calibri" w:hAnsi="Calibri" w:eastAsia="Noto Sans CJK SC" w:cs="Calibri"/>
                <w:b w:val="0"/>
                <w:i w:val="0"/>
                <w:color w:val="4B5563"/>
                <w:sz w:val="20"/>
              </w:rPr>
              <w:br/>
              <w:t>《中国农业科学》2025, 58(7)，王彬、李小坤等</w:t>
            </w:r>
          </w:p>
        </w:tc>
        <w:tc>
          <w:tcPr>
            <w:tcW w:type="dxa" w:w="108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2025-04</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长江流域油菜籽产量占全国91%；基于41个轮作季123组样本，油菜季年均需排水54—59 mm，中涝及以上年份占30.0%（稻油）至47.5%（双季稻油），水分盈余集中在油菜苗期（Kc=0.35）与成熟期。</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从40年长序列水文气象规律上证明稻茬油菜苗期排水防渍的刚性需求，支撑天气与田间排水联动逻辑。</w:t>
            </w:r>
          </w:p>
        </w:tc>
      </w:tr>
      <w:tr>
        <w:trPr>
          <w:cantSplit/>
        </w:trPr>
        <w:tc>
          <w:tcPr>
            <w:tcW w:type="dxa" w:w="122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② 农户行为实证调查</w:t>
            </w:r>
          </w:p>
        </w:tc>
        <w:tc>
          <w:tcPr>
            <w:tcW w:type="dxa" w:w="2088"/>
            <w:vAlign w:val="center"/>
            <w:tcMar>
              <w:top w:w="90" w:type="dxa"/>
              <w:bottom w:w="90" w:type="dxa"/>
              <w:left w:w="110" w:type="dxa"/>
              <w:right w:w="110" w:type="dxa"/>
            </w:tcMar>
          </w:tcPr>
          <w:p>
            <w:pPr>
              <w:spacing w:before="40" w:after="40" w:line="269" w:lineRule="auto"/>
              <w:jc w:val="left"/>
            </w:pPr>
            <w:hyperlink r:id="rId13">
              <w:r>
                <w:rPr>
                  <w:rFonts w:ascii="Calibri" w:hAnsi="Calibri" w:eastAsia="Noto Sans CJK SC"/>
                  <w:color w:val="1D4ED8"/>
                  <w:u w:val="single"/>
                  <w:sz w:val="20"/>
                  <w:szCs w:val="20"/>
                  <w:b/>
                </w:rPr>
                <w:t>《不同技术供给渠道对农户病虫害防治技术采纳满意度影响》</w:t>
              </w:r>
            </w:hyperlink>
            <w:r>
              <w:rPr>
                <w:rFonts w:ascii="Calibri" w:hAnsi="Calibri" w:eastAsia="Noto Sans CJK SC" w:cs="Calibri"/>
                <w:b w:val="0"/>
                <w:i w:val="0"/>
                <w:color w:val="4B5563"/>
                <w:sz w:val="20"/>
              </w:rPr>
              <w:br/>
              <w:t>《中国农机化学报》2025, 46(2)，隰志欣等</w:t>
            </w:r>
          </w:p>
        </w:tc>
        <w:tc>
          <w:tcPr>
            <w:tcW w:type="dxa" w:w="108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2025-02</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基于405份有效农户问卷（回收率90%）：样本农户平均年龄58.13岁，家庭务农劳力均值1.91人，户均耕地4.38块；年龄（p&lt;0.05）与耕地块数（p&lt;0.01）均显著负向影响技术采纳；基层农技员精力分散。</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精准锚定目标用户「高龄、少劳力、多块细碎田」画像，导出点选交互、每日工时约束与多地块统筹需求。</w:t>
            </w:r>
          </w:p>
        </w:tc>
      </w:tr>
      <w:tr>
        <w:trPr>
          <w:cantSplit/>
        </w:trPr>
        <w:tc>
          <w:tcPr>
            <w:tcW w:type="dxa" w:w="122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② 农业大模型综述文献</w:t>
            </w:r>
          </w:p>
        </w:tc>
        <w:tc>
          <w:tcPr>
            <w:tcW w:type="dxa" w:w="2088"/>
            <w:vAlign w:val="center"/>
            <w:shd w:fill="F0F7F4"/>
            <w:tcMar>
              <w:top w:w="90" w:type="dxa"/>
              <w:bottom w:w="90" w:type="dxa"/>
              <w:left w:w="110" w:type="dxa"/>
              <w:right w:w="110" w:type="dxa"/>
            </w:tcMar>
          </w:tcPr>
          <w:p>
            <w:pPr>
              <w:spacing w:before="40" w:after="40" w:line="269" w:lineRule="auto"/>
              <w:jc w:val="left"/>
            </w:pPr>
            <w:hyperlink r:id="rId19">
              <w:r>
                <w:rPr>
                  <w:rFonts w:ascii="Calibri" w:hAnsi="Calibri" w:eastAsia="Noto Sans CJK SC"/>
                  <w:color w:val="1D4ED8"/>
                  <w:u w:val="single"/>
                  <w:sz w:val="20"/>
                  <w:szCs w:val="20"/>
                  <w:b/>
                </w:rPr>
                <w:t>《多智能体大模型在农业中的应用研究与展望》</w:t>
              </w:r>
            </w:hyperlink>
            <w:r>
              <w:rPr>
                <w:rFonts w:ascii="Calibri" w:hAnsi="Calibri" w:eastAsia="Noto Sans CJK SC" w:cs="Calibri"/>
                <w:b w:val="0"/>
                <w:i w:val="0"/>
                <w:color w:val="4B5563"/>
                <w:sz w:val="20"/>
              </w:rPr>
              <w:br/>
              <w:t>《智慧农业（中英文）》2025, 7(5)，赵莹萍等</w:t>
            </w:r>
          </w:p>
        </w:tc>
        <w:tc>
          <w:tcPr>
            <w:tcW w:type="dxa" w:w="108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2025-09</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剖析农业大模型三大挑战：黑箱可解释性不足、概率生成幻觉导致错误农事决策、动态多约束环境下单智能体上下文遗忘；提出角色分工＋RAG知识溯源＋实时校验智能体架构。</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支撑本项目「主智能体＋天气/检索/排程三工具」架构及「大模型只做理解解释，计算校验全交程序」约定。</w:t>
            </w:r>
          </w:p>
        </w:tc>
      </w:tr>
      <w:tr>
        <w:trPr>
          <w:cantSplit/>
        </w:trPr>
        <w:tc>
          <w:tcPr>
            <w:tcW w:type="dxa" w:w="122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③ 省级农情调度与统计</w:t>
            </w:r>
          </w:p>
        </w:tc>
        <w:tc>
          <w:tcPr>
            <w:tcW w:type="dxa" w:w="2088"/>
            <w:vAlign w:val="center"/>
            <w:tcMar>
              <w:top w:w="90" w:type="dxa"/>
              <w:bottom w:w="90" w:type="dxa"/>
              <w:left w:w="110" w:type="dxa"/>
              <w:right w:w="110" w:type="dxa"/>
            </w:tcMar>
          </w:tcPr>
          <w:p>
            <w:pPr>
              <w:spacing w:before="40" w:after="40" w:line="269" w:lineRule="auto"/>
              <w:jc w:val="left"/>
            </w:pPr>
            <w:hyperlink r:id="rId14">
              <w:r>
                <w:rPr>
                  <w:rFonts w:ascii="Calibri" w:hAnsi="Calibri" w:eastAsia="Noto Sans CJK SC"/>
                  <w:color w:val="1D4ED8"/>
                  <w:u w:val="single"/>
                  <w:sz w:val="20"/>
                  <w:szCs w:val="20"/>
                  <w:b/>
                </w:rPr>
                <w:t>《湖北油菜生产“抢”字当头抓田管》</w:t>
              </w:r>
            </w:hyperlink>
            <w:r>
              <w:rPr>
                <w:rFonts w:ascii="Calibri" w:hAnsi="Calibri" w:eastAsia="Noto Sans CJK SC" w:cs="Calibri"/>
                <w:b w:val="0"/>
                <w:i w:val="0"/>
                <w:color w:val="4B5563"/>
                <w:sz w:val="20"/>
              </w:rPr>
              <w:t>及</w:t>
            </w:r>
            <w:hyperlink r:id="rId17">
              <w:r>
                <w:rPr>
                  <w:rFonts w:ascii="Calibri" w:hAnsi="Calibri" w:eastAsia="Noto Sans CJK SC"/>
                  <w:color w:val="1D4ED8"/>
                  <w:u w:val="single"/>
                  <w:sz w:val="20"/>
                  <w:szCs w:val="20"/>
                  <w:b/>
                </w:rPr>
                <w:t>《湖北油菜支撑全国领先优势》</w:t>
              </w:r>
            </w:hyperlink>
          </w:p>
        </w:tc>
        <w:tc>
          <w:tcPr>
            <w:tcW w:type="dxa" w:w="108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2025-11 / 2024-03</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湖北常年秋播油菜1898.5万亩（总产286.09万吨）；2025秋播降雨偏多八成，窗口期仅约2周；全省统管开沟152.7万亩（占积水面积54.6%），田间旺长苗与僵苗并存。</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证明45.4%未统管积水田块及广大散户存在迫切的窗口期抢管排程需求，确立「巡田苗情检查」核心任务。</w:t>
            </w:r>
          </w:p>
        </w:tc>
      </w:tr>
      <w:tr>
        <w:trPr>
          <w:cantSplit/>
        </w:trPr>
        <w:tc>
          <w:tcPr>
            <w:tcW w:type="dxa" w:w="122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④ 赛事规范与气象API文档</w:t>
            </w:r>
          </w:p>
        </w:tc>
        <w:tc>
          <w:tcPr>
            <w:tcW w:type="dxa" w:w="2088"/>
            <w:vAlign w:val="center"/>
            <w:shd w:fill="F0F7F4"/>
            <w:tcMar>
              <w:top w:w="90" w:type="dxa"/>
              <w:bottom w:w="90" w:type="dxa"/>
              <w:left w:w="110" w:type="dxa"/>
              <w:right w:w="110" w:type="dxa"/>
            </w:tcMar>
          </w:tcPr>
          <w:p>
            <w:pPr>
              <w:spacing w:before="40" w:after="40" w:line="269" w:lineRule="auto"/>
              <w:jc w:val="left"/>
            </w:pPr>
            <w:hyperlink r:id="rId21">
              <w:r>
                <w:rPr>
                  <w:rFonts w:ascii="Calibri" w:hAnsi="Calibri" w:eastAsia="Noto Sans CJK SC"/>
                  <w:color w:val="1D4ED8"/>
                  <w:u w:val="single"/>
                  <w:sz w:val="20"/>
                  <w:szCs w:val="20"/>
                  <w:b/>
                </w:rPr>
                <w:t>《AIC AI+农业竞赛规则》</w:t>
              </w:r>
            </w:hyperlink>
            <w:r>
              <w:rPr>
                <w:rFonts w:ascii="Calibri" w:hAnsi="Calibri" w:eastAsia="Noto Sans CJK SC" w:cs="Calibri"/>
                <w:b w:val="0"/>
                <w:i w:val="0"/>
                <w:color w:val="4B5563"/>
                <w:sz w:val="20"/>
              </w:rPr>
              <w:t>及</w:t>
            </w:r>
            <w:hyperlink r:id="rId22">
              <w:r>
                <w:rPr>
                  <w:rFonts w:ascii="Calibri" w:hAnsi="Calibri" w:eastAsia="Noto Sans CJK SC"/>
                  <w:color w:val="1D4ED8"/>
                  <w:u w:val="single"/>
                  <w:sz w:val="20"/>
                  <w:szCs w:val="20"/>
                  <w:b/>
                </w:rPr>
                <w:t>《Open-Meteo API文档》</w:t>
              </w:r>
            </w:hyperlink>
          </w:p>
        </w:tc>
        <w:tc>
          <w:tcPr>
            <w:tcW w:type="dxa" w:w="108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2026-10核验</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初赛以技术方案、PPT、3—5分钟演示视频及代码包评审；Open-Meteo支持经纬度7天逐日气温降水获取，免费非商业使用需署名。</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指导原型界面的「一屏三区」高可视度设计、4分钟连续案例视频分镜以及数据源合规署名。</w:t>
            </w:r>
          </w:p>
        </w:tc>
      </w:tr>
    </w:tbl>
    <w:p>
      <w:pPr>
        <w:spacing w:before="0" w:after="80"/>
      </w:pPr>
    </w:p>
    <w:p>
      <w:pPr>
        <w:keepNext/>
        <w:spacing w:before="80" w:after="40"/>
        <w:jc w:val="center"/>
      </w:pPr>
      <w:r>
        <w:drawing>
          <wp:inline xmlns:a="http://schemas.openxmlformats.org/drawingml/2006/main" xmlns:pic="http://schemas.openxmlformats.org/drawingml/2006/picture">
            <wp:extent cx="5852160" cy="2340864"/>
            <wp:docPr id="2" name="Picture 2"/>
            <wp:cNvGraphicFramePr>
              <a:graphicFrameLocks noChangeAspect="1"/>
            </wp:cNvGraphicFramePr>
            <a:graphic>
              <a:graphicData uri="http://schemas.openxmlformats.org/drawingml/2006/picture">
                <pic:pic>
                  <pic:nvPicPr>
                    <pic:cNvPr id="0" name="chart2_farmer_constraints.png"/>
                    <pic:cNvPicPr/>
                  </pic:nvPicPr>
                  <pic:blipFill>
                    <a:blip r:embed="rId23"/>
                    <a:stretch>
                      <a:fillRect/>
                    </a:stretch>
                  </pic:blipFill>
                  <pic:spPr>
                    <a:xfrm>
                      <a:off x="0" y="0"/>
                      <a:ext cx="5852160" cy="2340864"/>
                    </a:xfrm>
                    <a:prstGeom prst="rect"/>
                  </pic:spPr>
                </pic:pic>
              </a:graphicData>
            </a:graphic>
          </wp:inline>
        </w:drawing>
      </w:r>
    </w:p>
    <w:p>
      <w:pPr>
        <w:spacing w:before="0" w:after="160"/>
        <w:jc w:val="center"/>
      </w:pPr>
      <w:r>
        <w:rPr>
          <w:rFonts w:ascii="Calibri" w:hAnsi="Calibri" w:eastAsia="Noto Sans CJK SC" w:cs="Calibri"/>
          <w:b w:val="0"/>
          <w:i/>
          <w:color w:val="4B5563"/>
          <w:sz w:val="19"/>
        </w:rPr>
        <w:t>图2 种植户微观经营约束实证画像（左）与本项目30个留出测试案例及核心验收红线分布（右）</w:t>
      </w:r>
    </w:p>
    <w:p>
      <w:pPr>
        <w:keepNext/>
        <w:spacing w:before="240" w:after="80"/>
      </w:pPr>
      <w:r>
        <w:rPr>
          <w:rFonts w:ascii="Calibri" w:hAnsi="Calibri" w:eastAsia="Noto Sans CJK SC" w:cs="Calibri"/>
          <w:b/>
          <w:i w:val="0"/>
          <w:color w:val="2D6A4F"/>
          <w:sz w:val="26"/>
        </w:rPr>
        <w:t>2.2 目标用户画像、应用场景与首版任务范围界定</w:t>
      </w:r>
    </w:p>
    <w:p>
      <w:pPr>
        <w:keepNext w:val="0"/>
        <w:spacing w:before="0" w:after="120" w:line="283" w:lineRule="auto"/>
      </w:pPr>
      <w:r>
        <w:rPr>
          <w:rFonts w:ascii="Calibri" w:hAnsi="Calibri" w:eastAsia="Noto Sans CJK SC" w:cs="Calibri"/>
          <w:b w:val="0"/>
          <w:i w:val="0"/>
          <w:color w:val="1F2937"/>
          <w:sz w:val="22"/>
        </w:rPr>
        <w:t>基于上述实证文献与农情统计数据，本项目将服务对象精准锁定为</w:t>
      </w:r>
      <w:r>
        <w:rPr>
          <w:rFonts w:ascii="Calibri" w:hAnsi="Calibri" w:eastAsia="Noto Sans CJK SC" w:cs="Calibri"/>
          <w:b/>
          <w:i w:val="0"/>
          <w:color w:val="1B4332"/>
          <w:sz w:val="22"/>
        </w:rPr>
        <w:t>湖北省及长江中游稻油轮作区，自行管理少量地块（首版以3块示范田为代表）的油菜种植户、家庭农场主或小型农机/农事合作社基层管理者</w:t>
      </w:r>
      <w:r>
        <w:rPr>
          <w:rFonts w:ascii="Calibri" w:hAnsi="Calibri" w:eastAsia="Noto Sans CJK SC" w:cs="Calibri"/>
          <w:b w:val="0"/>
          <w:i w:val="0"/>
          <w:color w:val="1F2937"/>
          <w:sz w:val="22"/>
        </w:rPr>
        <w:t>。这类用户在日常管理中呈现出鲜明的场景特征：一是名下多块田的茬口（稻茬低洼田 vs. 岗地早播田）、叶龄与沟渠状况各不相同；二是每日可投入农事的人力工时高度受限且易受家庭或天气突发事件干扰；三是需要直接、可信、带官方依据的日程表，而非泛泛而谈的农学讲义。</w:t>
      </w:r>
    </w:p>
    <w:p>
      <w:pPr>
        <w:keepNext w:val="0"/>
        <w:spacing w:before="0" w:after="120" w:line="283" w:lineRule="auto"/>
      </w:pPr>
      <w:r>
        <w:rPr>
          <w:rFonts w:ascii="Calibri" w:hAnsi="Calibri" w:eastAsia="Noto Sans CJK SC" w:cs="Calibri"/>
          <w:b w:val="0"/>
          <w:i w:val="0"/>
          <w:color w:val="1F2937"/>
          <w:sz w:val="22"/>
        </w:rPr>
        <w:t>为确保在两周开发周期内将规则核验、状态更新与动态重排做深做透，首版严格遵循</w:t>
      </w:r>
      <w:r>
        <w:rPr>
          <w:rFonts w:ascii="Calibri" w:hAnsi="Calibri" w:eastAsia="Noto Sans CJK SC" w:cs="Calibri"/>
          <w:b/>
          <w:i w:val="0"/>
          <w:color w:val="B45309"/>
          <w:sz w:val="22"/>
        </w:rPr>
        <w:t>“收窄任务宽度、做实决策深度”</w:t>
      </w:r>
      <w:r>
        <w:rPr>
          <w:rFonts w:ascii="Calibri" w:hAnsi="Calibri" w:eastAsia="Noto Sans CJK SC" w:cs="Calibri"/>
          <w:b w:val="0"/>
          <w:i w:val="0"/>
          <w:color w:val="1F2937"/>
          <w:sz w:val="22"/>
        </w:rPr>
        <w:t>的原则，界定首版支持的三类任务范围与明确排除的负面清单（表3）：</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2340"/>
        <w:gridCol w:w="2340"/>
        <w:gridCol w:w="2340"/>
        <w:gridCol w:w="2340"/>
      </w:tblGrid>
      <w:tr>
        <w:trPr>
          <w:tblHeader/>
          <w:cantSplit/>
        </w:trPr>
        <w:tc>
          <w:tcPr>
            <w:tcW w:type="dxa" w:w="158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任务类别</w:t>
            </w:r>
          </w:p>
        </w:tc>
        <w:tc>
          <w:tcPr>
            <w:tcW w:type="dxa" w:w="259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首版系统处理方式与决策闭环</w:t>
            </w:r>
          </w:p>
        </w:tc>
        <w:tc>
          <w:tcPr>
            <w:tcW w:type="dxa" w:w="244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必须核验的前置与农情条件</w:t>
            </w:r>
          </w:p>
        </w:tc>
        <w:tc>
          <w:tcPr>
            <w:tcW w:type="dxa" w:w="2736"/>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关键农艺依据与首版边界说明</w:t>
            </w:r>
          </w:p>
        </w:tc>
      </w:tr>
      <w:tr>
        <w:trPr>
          <w:cantSplit/>
        </w:trPr>
        <w:tc>
          <w:tcPr>
            <w:tcW w:type="dxa" w:w="158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核心任务一：</w:t>
              <w:br/>
              <w:t>巡田与苗情检查</w:t>
            </w:r>
          </w:p>
        </w:tc>
        <w:tc>
          <w:tcPr>
            <w:tcW w:type="dxa" w:w="259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生成结构化观察清单（叶龄、密度、苗色、积水、窝堆苗情况），按优先级排入近期可用工时；接收巡查反馈并更新地块档案。</w:t>
            </w:r>
          </w:p>
        </w:tc>
        <w:tc>
          <w:tcPr>
            <w:tcW w:type="dxa" w:w="244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地块位置、实际生育阶段（确认已出苗进入苗期）、距上次巡查间隔、当前未知关键项。</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依据《湖北省油菜冬前田管意见》“四类苗分类施策”原则；当沟渠或苗情未知时，巡田检查自动作为后续田管的前置必选任务。</w:t>
            </w:r>
          </w:p>
        </w:tc>
      </w:tr>
      <w:tr>
        <w:trPr>
          <w:cantSplit/>
        </w:trPr>
        <w:tc>
          <w:tcPr>
            <w:tcW w:type="dxa" w:w="158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核心任务二：</w:t>
              <w:br/>
              <w:t>沟渠检查与维护</w:t>
            </w:r>
          </w:p>
        </w:tc>
        <w:tc>
          <w:tcPr>
            <w:tcW w:type="dxa" w:w="259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分两步推进：若沟渠现状未知，先排「沟渠巡查」；用户反馈存在淤堵、厢沟浅于20cm或雨后积水后，核对天气与人力排入「清沟理墒维护」。</w:t>
            </w:r>
          </w:p>
        </w:tc>
        <w:tc>
          <w:tcPr>
            <w:tcW w:type="dxa" w:w="244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前茬类型（稻茬/低洼田优先）、三沟与外排沟现状、近期降雨预报、田面可进入性、可用人工工时。</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依据《2026全国冬油菜意见》（外排沟高差≥0.5m）与《湖北省冬前田管意见》（厢沟≥20cm、厢宽≤2m、雨止田干）；天气预报不能替代田间积水观察。</w:t>
            </w:r>
          </w:p>
        </w:tc>
      </w:tr>
      <w:tr>
        <w:trPr>
          <w:cantSplit/>
        </w:trPr>
        <w:tc>
          <w:tcPr>
            <w:tcW w:type="dxa" w:w="158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扩展受控任务：</w:t>
              <w:br/>
              <w:t>用户已确认的其他待办</w:t>
            </w:r>
          </w:p>
        </w:tc>
        <w:tc>
          <w:tcPr>
            <w:tcW w:type="dxa" w:w="259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在用户已明确确认适用条件（如农技员已现场交代间苗或中耕）的前提下，纳入七天容量排程与冲突重排。</w:t>
            </w:r>
          </w:p>
        </w:tc>
        <w:tc>
          <w:tcPr>
            <w:tcW w:type="dxa" w:w="244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任务必要性确认状态、截止期限、预计耗用工时（用户估计并可修改）、明确的前置依赖任务。</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系统只负责在已确认适用条件与工时约束内排期，不自动将面积换算为未经验证的标准工时，亦不跨条件自动派生处方。</w:t>
            </w:r>
          </w:p>
        </w:tc>
      </w:tr>
      <w:tr>
        <w:trPr>
          <w:cantSplit/>
        </w:trPr>
        <w:tc>
          <w:tcPr>
            <w:tcW w:type="dxa" w:w="158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首版负面清单</w:t>
              <w:br/>
              <w:t>（明确不纳入）</w:t>
            </w:r>
          </w:p>
        </w:tc>
        <w:tc>
          <w:tcPr>
            <w:tcW w:type="dxa" w:w="259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首版严禁输出或接入：精确化肥配比用量计算、化学农药具体剂量处方、复杂农机跨区路径调度、多作物泛化问答、物联网硬件自动控制、端到端大模型微调。</w:t>
            </w:r>
          </w:p>
        </w:tc>
        <w:tc>
          <w:tcPr>
            <w:tcW w:type="dxa" w:w="244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如用户询问具体农药剂量或未覆盖作物，系统明确提示超出首版核验边界，引导咨询当地植保站或农技人员。</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防止无依据处方造成药害肥害；避免外围功能稀释「窗口判定＋容量排程＋反馈重排」核心闭环的验证质量。</w:t>
            </w:r>
          </w:p>
        </w:tc>
      </w:tr>
    </w:tbl>
    <w:p>
      <w:pPr>
        <w:spacing w:before="0" w:after="80"/>
      </w:pPr>
    </w:p>
    <w:p>
      <w:pPr>
        <w:keepNext/>
        <w:spacing w:before="240" w:after="80"/>
      </w:pPr>
      <w:r>
        <w:rPr>
          <w:rFonts w:ascii="Calibri" w:hAnsi="Calibri" w:eastAsia="Noto Sans CJK SC" w:cs="Calibri"/>
          <w:b/>
          <w:i w:val="0"/>
          <w:color w:val="2D6A4F"/>
          <w:sz w:val="26"/>
        </w:rPr>
        <w:t>2.3 功能需求（Functional Requirements）整理归纳</w:t>
      </w:r>
    </w:p>
    <w:p>
      <w:pPr>
        <w:keepNext w:val="0"/>
        <w:spacing w:before="0" w:after="120" w:line="283" w:lineRule="auto"/>
      </w:pPr>
      <w:r>
        <w:rPr>
          <w:rFonts w:ascii="Calibri" w:hAnsi="Calibri" w:eastAsia="Noto Sans CJK SC" w:cs="Calibri"/>
          <w:b w:val="0"/>
          <w:i w:val="0"/>
          <w:color w:val="1F2937"/>
          <w:sz w:val="22"/>
        </w:rPr>
        <w:t>围绕“确认农情—查询依据—判定窗口—生成七天安排—随执行反馈动态重排”的完整闭环，并与团队冻结的7条技术约定逐项对齐，系统功能需求划分为5个核心模块（F1—F5），具体规格如表4所示：</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2340"/>
        <w:gridCol w:w="2340"/>
        <w:gridCol w:w="2340"/>
        <w:gridCol w:w="2340"/>
      </w:tblGrid>
      <w:tr>
        <w:trPr>
          <w:tblHeader/>
          <w:cantSplit/>
        </w:trPr>
        <w:tc>
          <w:tcPr>
            <w:tcW w:type="dxa" w:w="194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功能模块编号与名称</w:t>
            </w:r>
          </w:p>
        </w:tc>
        <w:tc>
          <w:tcPr>
            <w:tcW w:type="dxa" w:w="360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具体功能要求与输入输出定义</w:t>
            </w:r>
          </w:p>
        </w:tc>
        <w:tc>
          <w:tcPr>
            <w:tcW w:type="dxa" w:w="223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对应的冻结技术约定（红线约束）</w:t>
            </w:r>
          </w:p>
        </w:tc>
        <w:tc>
          <w:tcPr>
            <w:tcW w:type="dxa" w:w="158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优先级与对应任务编号</w:t>
            </w:r>
          </w:p>
        </w:tc>
      </w:tr>
      <w:tr>
        <w:trPr>
          <w:cantSplit/>
        </w:trPr>
        <w:tc>
          <w:tcPr>
            <w:tcW w:type="dxa" w:w="19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F1 多地块档案与结构化农情校验（含缺项追问）</w:t>
            </w:r>
          </w:p>
        </w:tc>
        <w:tc>
          <w:tcPr>
            <w:tcW w:type="dxa" w:w="36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维护3块油菜田独立档案（位置、茬口、生育期、观察记录、任务工时估计）。</w:t>
              <w:br/>
              <w:t>• 程序化校验必填字段与任务前置关系；识别缺失农情（如二号田沟渠情况未知）并生成结构化点选追问项。</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约定1（约束检查交程序）</w:t>
              <w:br/>
              <w:t>约定3（信息不足必追问，未知保持未知，严禁猜测填充）</w:t>
            </w:r>
          </w:p>
        </w:tc>
        <w:tc>
          <w:tcPr>
            <w:tcW w:type="dxa" w:w="158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最高优先级</w:t>
              <w:br/>
              <w:t>（T1.2, T1.6, T1.11, T1.12）</w:t>
            </w:r>
          </w:p>
        </w:tc>
      </w:tr>
      <w:tr>
        <w:trPr>
          <w:cantSplit/>
        </w:trPr>
        <w:tc>
          <w:tcPr>
            <w:tcW w:type="dxa" w:w="194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F2 气象数据获取与带时间戳容灾缓存</w:t>
            </w:r>
          </w:p>
        </w:tc>
        <w:tc>
          <w:tcPr>
            <w:tcW w:type="dxa" w:w="36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接入Open-Meteo API读取未来7天逐日最高/最低温、降水量，强制记录数据获取时间戳、单位与日界线。</w:t>
              <w:br/>
              <w:t>• 接口超时或断网时自动切换本地带时间戳缓存样本，并在界面显著提示缓存日期或不可用状态。</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约定5（接口失败显示缓存日期或不可用，绝不让大模型编造天气）</w:t>
            </w:r>
          </w:p>
        </w:tc>
        <w:tc>
          <w:tcPr>
            <w:tcW w:type="dxa" w:w="158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最高优先级</w:t>
              <w:br/>
              <w:t>（T1.3）</w:t>
            </w:r>
          </w:p>
        </w:tc>
      </w:tr>
      <w:tr>
        <w:trPr>
          <w:cantSplit/>
        </w:trPr>
        <w:tc>
          <w:tcPr>
            <w:tcW w:type="dxa" w:w="19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F3 农技规则检索与三态任务窗口判定</w:t>
            </w:r>
          </w:p>
        </w:tc>
        <w:tc>
          <w:tcPr>
            <w:tcW w:type="dxa" w:w="36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将6—10份官方指导意见结构化为规则卡片（含原文片段、发布日期、地区、生育期、适用条件与不适用情形），采用关键词与条件筛选检索。</w:t>
              <w:br/>
              <w:t>• 程序结合生育期、现场观察、天气与前置任务，为每项任务标记三种状态之一：「可安排」「暂不可安排」「待确认」。</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约定2（所有建议必带来源与适用条件，无来源不输出）</w:t>
              <w:br/>
              <w:t>约定7（人员减少不改变农业适宜条件；首版不宣称“最佳农时”）</w:t>
            </w:r>
          </w:p>
        </w:tc>
        <w:tc>
          <w:tcPr>
            <w:tcW w:type="dxa" w:w="158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最高优先级</w:t>
              <w:br/>
              <w:t>（T0.5, T1.4, T1.5, T1.7）</w:t>
            </w:r>
          </w:p>
        </w:tc>
      </w:tr>
      <w:tr>
        <w:trPr>
          <w:cantSplit/>
        </w:trPr>
        <w:tc>
          <w:tcPr>
            <w:tcW w:type="dxa" w:w="194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F4 容量受限的七天基础排程引擎</w:t>
            </w:r>
          </w:p>
        </w:tc>
        <w:tc>
          <w:tcPr>
            <w:tcW w:type="dxa" w:w="36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按用户输入的未来7天每日可用工时上限、任务工时及期限分配具体日期。</w:t>
              <w:br/>
              <w:t>• 排不进去的任务保留在「未排入清单」并逐条解释冲突原因（如工时超限、前置巡查未完成）；公开排序规则并允许用户手动修改。</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约定1（计算与排程交程序）</w:t>
              <w:br/>
              <w:t>约定6（排不进保留为未排入并解释冲突，不为填满七天生成无必要任务）</w:t>
            </w:r>
          </w:p>
        </w:tc>
        <w:tc>
          <w:tcPr>
            <w:tcW w:type="dxa" w:w="158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最高优先级</w:t>
              <w:br/>
              <w:t>（T1.8, T1.9）</w:t>
            </w:r>
          </w:p>
        </w:tc>
      </w:tr>
      <w:tr>
        <w:trPr>
          <w:cantSplit/>
        </w:trPr>
        <w:tc>
          <w:tcPr>
            <w:tcW w:type="dxa" w:w="19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F5 执行反馈记录、版本历史与增量动态重排</w:t>
            </w:r>
          </w:p>
        </w:tc>
        <w:tc>
          <w:tcPr>
            <w:tcW w:type="dxa" w:w="36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接收用户执行反馈（已完成/未完成/现场新发现如“沟渠堵塞”）及次日可用人力变化，写入SQLite状态表并保留计划版本历史。</w:t>
              <w:br/>
              <w:t>• 重排时强制锁定已完成记录，仅重算受影响任务，遵循最小扰动原则保持原有可行安排，输出新旧计划差异对比与变动原因。</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约定4（计划修改必须保留版本历史，重排时锁定已完成记录）</w:t>
            </w:r>
          </w:p>
        </w:tc>
        <w:tc>
          <w:tcPr>
            <w:tcW w:type="dxa" w:w="158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 最高优先级</w:t>
              <w:br/>
              <w:t>（T2.1, T2.2）</w:t>
            </w:r>
          </w:p>
        </w:tc>
      </w:tr>
    </w:tbl>
    <w:p>
      <w:pPr>
        <w:spacing w:before="0" w:after="80"/>
      </w:pPr>
    </w:p>
    <w:p>
      <w:pPr>
        <w:keepNext/>
        <w:spacing w:before="240" w:after="80"/>
      </w:pPr>
      <w:r>
        <w:rPr>
          <w:rFonts w:ascii="Calibri" w:hAnsi="Calibri" w:eastAsia="Noto Sans CJK SC" w:cs="Calibri"/>
          <w:b/>
          <w:i w:val="0"/>
          <w:color w:val="2D6A4F"/>
          <w:sz w:val="26"/>
        </w:rPr>
        <w:t>2.4 性能与可靠性需求（Performance &amp; Reliability Requirements）</w:t>
      </w:r>
    </w:p>
    <w:p>
      <w:pPr>
        <w:keepNext w:val="0"/>
        <w:spacing w:before="0" w:after="120" w:line="283" w:lineRule="auto"/>
      </w:pPr>
      <w:r>
        <w:rPr>
          <w:rFonts w:ascii="Calibri" w:hAnsi="Calibri" w:eastAsia="Noto Sans CJK SC" w:cs="Calibri"/>
          <w:b w:val="0"/>
          <w:i w:val="0"/>
          <w:color w:val="1F2937"/>
          <w:sz w:val="22"/>
        </w:rPr>
        <w:t>由于农业决策容错率极低，且本项目处于无田间实测产量标签的原型验证阶段，系统性能需求不采用“增产百分比”或“挽回经济损失金额”等虚高指标，而是严格建立在</w:t>
      </w:r>
      <w:r>
        <w:rPr>
          <w:rFonts w:ascii="Calibri" w:hAnsi="Calibri" w:eastAsia="Noto Sans CJK SC" w:cs="Calibri"/>
          <w:b/>
          <w:i w:val="0"/>
          <w:color w:val="1B4332"/>
          <w:sz w:val="22"/>
        </w:rPr>
        <w:t>确定性规则一致性、文献引用支撑率、缺项拦截率、重排稳定性与轻量化运行成本</w:t>
      </w:r>
      <w:r>
        <w:rPr>
          <w:rFonts w:ascii="Calibri" w:hAnsi="Calibri" w:eastAsia="Noto Sans CJK SC" w:cs="Calibri"/>
          <w:b w:val="0"/>
          <w:i w:val="0"/>
          <w:color w:val="1F2937"/>
          <w:sz w:val="22"/>
        </w:rPr>
        <w:t>五大可复查维度之上。同时，系统通过12个开发案例与30个留出测试案例（覆盖正常安排8个、关键农情缺失6个、工时或前置冲突6个、反馈重排6个、资料不适用或接口失败4个）开展 A/B/C 三组盲评对照实验，具体性能指标要求见表5：</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2340"/>
        <w:gridCol w:w="2340"/>
        <w:gridCol w:w="2340"/>
        <w:gridCol w:w="2340"/>
      </w:tblGrid>
      <w:tr>
        <w:trPr>
          <w:tblHeader/>
          <w:cantSplit/>
        </w:trPr>
        <w:tc>
          <w:tcPr>
            <w:tcW w:type="dxa" w:w="172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性能/可靠性维度</w:t>
            </w:r>
          </w:p>
        </w:tc>
        <w:tc>
          <w:tcPr>
            <w:tcW w:type="dxa" w:w="230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量化目标与硬性指标要求</w:t>
            </w:r>
          </w:p>
        </w:tc>
        <w:tc>
          <w:tcPr>
            <w:tcW w:type="dxa" w:w="2736"/>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核验与统计方法（基于30个留出案例＋6个边界案例）</w:t>
            </w:r>
          </w:p>
        </w:tc>
        <w:tc>
          <w:tcPr>
            <w:tcW w:type="dxa" w:w="259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A/B/C三组对照实验中的重点检验内容</w:t>
            </w:r>
          </w:p>
        </w:tc>
      </w:tr>
      <w:tr>
        <w:trPr>
          <w:cantSplit/>
        </w:trPr>
        <w:tc>
          <w:tcPr>
            <w:tcW w:type="dxa" w:w="172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P1 确定性约束满足率</w:t>
            </w:r>
          </w:p>
        </w:tc>
        <w:tc>
          <w:tcPr>
            <w:tcW w:type="dxa" w:w="230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程序参考算例 100% 通过；工时超限、前置条件违反、重复安排次数均为 0。</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与P0阶段手工编排的「标准答案」（T0.6）及程序断言逐项比对，统计违规次数。</w:t>
            </w:r>
          </w:p>
        </w:tc>
        <w:tc>
          <w:tcPr>
            <w:tcW w:type="dxa" w:w="259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检验C组（完整系统）相比A组（直接生成）和B组（仅加检索）能否彻底消除算术排程与前置倒置错误。</w:t>
            </w:r>
          </w:p>
        </w:tc>
      </w:tr>
      <w:tr>
        <w:trPr>
          <w:cantSplit/>
        </w:trPr>
        <w:tc>
          <w:tcPr>
            <w:tcW w:type="dxa" w:w="172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P2 农事建议引用支撑率</w:t>
            </w:r>
          </w:p>
        </w:tc>
        <w:tc>
          <w:tcPr>
            <w:tcW w:type="dxa" w:w="230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可核实农业建议的原文支撑率 ≥ 95%；重大无依据建议（如虚构药剂剂量）为 0 条。</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以全部被审查建议为分母，由两名队员独立盲评核对官方原文与适用条件，分歧回到原文解决。</w:t>
            </w:r>
          </w:p>
        </w:tc>
        <w:tc>
          <w:tcPr>
            <w:tcW w:type="dxa" w:w="259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检验B组、C组引入结构化官方规则库后，相比A组在消除大模型幻觉与跨期套用上的改进幅度。</w:t>
            </w:r>
          </w:p>
        </w:tc>
      </w:tr>
      <w:tr>
        <w:trPr>
          <w:cantSplit/>
        </w:trPr>
        <w:tc>
          <w:tcPr>
            <w:tcW w:type="dxa" w:w="172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P3 关键缺项拦截准确率</w:t>
            </w:r>
          </w:p>
        </w:tc>
        <w:tc>
          <w:tcPr>
            <w:tcW w:type="dxa" w:w="230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关键农情缺失案例 100% 先追问或标记「待确认」，不直接输出确定性处置结论。</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针对6个关键农情缺失留出案例，检查系统首轮响应是否正确拦截并给出对应追问选项。</w:t>
            </w:r>
          </w:p>
        </w:tc>
        <w:tc>
          <w:tcPr>
            <w:tcW w:type="dxa" w:w="259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检验程序化输入校验（C组）相比纯提示词约束（A/B组）在「知道自己不知道」上的可靠性。</w:t>
            </w:r>
          </w:p>
        </w:tc>
      </w:tr>
      <w:tr>
        <w:trPr>
          <w:cantSplit/>
        </w:trPr>
        <w:tc>
          <w:tcPr>
            <w:tcW w:type="dxa" w:w="172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P4 反馈重排一致性与边界稳定性</w:t>
            </w:r>
          </w:p>
        </w:tc>
        <w:tc>
          <w:tcPr>
            <w:tcW w:type="dxa" w:w="230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重排案例 100% 锁定已完成记录；6个边界案例各重复运行 3 次，窗口状态与排程输出保持一致。</w:t>
            </w:r>
          </w:p>
        </w:tc>
        <w:tc>
          <w:tcPr>
            <w:tcW w:type="dxa" w:w="273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注入现场状态变更与次日人力缩减，检查已完成项是否被移动、新计划是否满足约束并附变更解释。</w:t>
            </w:r>
          </w:p>
        </w:tc>
        <w:tc>
          <w:tcPr>
            <w:tcW w:type="dxa" w:w="259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检验SQLite状态锁与增量重排算法在多轮连续反馈下的鲁棒性，杜绝全盘推翻式重排。</w:t>
            </w:r>
          </w:p>
        </w:tc>
      </w:tr>
      <w:tr>
        <w:trPr>
          <w:cantSplit/>
        </w:trPr>
        <w:tc>
          <w:tcPr>
            <w:tcW w:type="dxa" w:w="172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P5 运行时效、环境与成本预算</w:t>
            </w:r>
          </w:p>
        </w:tc>
        <w:tc>
          <w:tcPr>
            <w:tcW w:type="dxa" w:w="230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普通个人电脑（无独立GPU）可流畅运行；单次交互响应 ≤ 8秒；全周期API调用总花费控制在 100—250 元以内。</w:t>
            </w:r>
          </w:p>
        </w:tc>
        <w:tc>
          <w:tcPr>
            <w:tcW w:type="dxa" w:w="273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在Python + Streamlit + SQLite本地环境下实测端到端耗时，使用请求缓存并记录模型Token账单。</w:t>
            </w:r>
          </w:p>
        </w:tc>
        <w:tc>
          <w:tcPr>
            <w:tcW w:type="dxa" w:w="259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验证轻量化智能体架构在基层低算力终端与极低现金预算（全队总预算600—950元）下的可推广性。</w:t>
            </w:r>
          </w:p>
        </w:tc>
      </w:tr>
    </w:tbl>
    <w:p>
      <w:pPr>
        <w:spacing w:before="0" w:after="80"/>
      </w:pPr>
    </w:p>
    <w:p>
      <w:pPr>
        <w:keepNext/>
        <w:spacing w:before="240" w:after="80"/>
      </w:pPr>
      <w:r>
        <w:rPr>
          <w:rFonts w:ascii="Calibri" w:hAnsi="Calibri" w:eastAsia="Noto Sans CJK SC" w:cs="Calibri"/>
          <w:b/>
          <w:i w:val="0"/>
          <w:color w:val="2D6A4F"/>
          <w:sz w:val="26"/>
        </w:rPr>
        <w:t>2.5 交互与用户体验需求（Interaction &amp; User Experience Requirements）</w:t>
      </w:r>
    </w:p>
    <w:p>
      <w:pPr>
        <w:keepNext w:val="0"/>
        <w:spacing w:before="0" w:after="120" w:line="283" w:lineRule="auto"/>
      </w:pPr>
      <w:r>
        <w:rPr>
          <w:rFonts w:ascii="Calibri" w:hAnsi="Calibri" w:eastAsia="Noto Sans CJK SC" w:cs="Calibri"/>
          <w:b w:val="0"/>
          <w:i w:val="0"/>
          <w:color w:val="1F2937"/>
          <w:sz w:val="22"/>
        </w:rPr>
        <w:t>针对目标用户（基层种植户与小型合作社管理员）不习惯复杂软件菜单、不愿长篇打字输入、且高度关注“为什么这样排”的心理特征，系统在界面布局、交互方式与结果透明化方面明确以下四项体验要求（表6）：</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2340"/>
        <w:gridCol w:w="2340"/>
        <w:gridCol w:w="2340"/>
        <w:gridCol w:w="2340"/>
      </w:tblGrid>
      <w:tr>
        <w:trPr>
          <w:tblHeader/>
          <w:cantSplit/>
        </w:trPr>
        <w:tc>
          <w:tcPr>
            <w:tcW w:type="dxa" w:w="180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体验需求编号与维度</w:t>
            </w:r>
          </w:p>
        </w:tc>
        <w:tc>
          <w:tcPr>
            <w:tcW w:type="dxa" w:w="324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具体交互设计要求与界面呈现标准</w:t>
            </w:r>
          </w:p>
        </w:tc>
        <w:tc>
          <w:tcPr>
            <w:tcW w:type="dxa" w:w="2232"/>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解决的用户体验痛点</w:t>
            </w:r>
          </w:p>
        </w:tc>
        <w:tc>
          <w:tcPr>
            <w:tcW w:type="dxa" w:w="2088"/>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验收标准与评测方式</w:t>
            </w:r>
          </w:p>
        </w:tc>
      </w:tr>
      <w:tr>
        <w:trPr>
          <w:cantSplit/>
        </w:trPr>
        <w:tc>
          <w:tcPr>
            <w:tcW w:type="dxa" w:w="18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E1 一屏三区直观工作台布局</w:t>
            </w:r>
          </w:p>
        </w:tc>
        <w:tc>
          <w:tcPr>
            <w:tcW w:type="dxa" w:w="324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基于 Streamlit 实现左、中、右三栏单页布局：左栏为「三块油菜田档案区」（位置、生育期、面积、现场观察记录），中栏为「对话流与工具调用可视化区」，右栏为「七天排程看板与证据展开区」。</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消除多层级页面跳转带来的迷失感，让“地块现状—追问交互—排程结果”在同一视野内联动更新。</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页面骨架在普通笔记本屏幕（1080p）下完整呈现，无需频繁切换标签页。</w:t>
            </w:r>
          </w:p>
        </w:tc>
      </w:tr>
      <w:tr>
        <w:trPr>
          <w:cantSplit/>
        </w:trPr>
        <w:tc>
          <w:tcPr>
            <w:tcW w:type="dxa" w:w="18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E2 结构化点选追问替代打字输入</w:t>
            </w:r>
          </w:p>
        </w:tc>
        <w:tc>
          <w:tcPr>
            <w:tcW w:type="dxa" w:w="324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当系统检测到二号田沟渠状态、叶龄阶段或可用工时缺失时，自动在中栏生成点选按钮或下拉表单（如：[沟渠畅通] / [存在淤堵积水] / [尚未巡查]），用户一键点击即可完成农情补全。</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顺应中老年种植户（样本均值58.13岁）操作习惯，大幅降低移动端/电脑端文字输入门槛与表述歧义。</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缺项补全操作 ≤ 3次点击即可完成并触发重算。</w:t>
            </w:r>
          </w:p>
        </w:tc>
      </w:tr>
      <w:tr>
        <w:trPr>
          <w:cantSplit/>
        </w:trPr>
        <w:tc>
          <w:tcPr>
            <w:tcW w:type="dxa" w:w="18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E3 原文证据原位展开与重排差异高亮</w:t>
            </w:r>
          </w:p>
        </w:tc>
        <w:tc>
          <w:tcPr>
            <w:tcW w:type="dxa" w:w="324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右栏每条任务卡片固定展示8项要素：地块、任务、日期、工时、窗口状态标签（可安排/暂不可安排/待确认）、依据、待确认项、调整原因。点击「依据」直接展开官方指导意见原文段落与适用条件；重排后高亮对比新旧计划变动。</w:t>
            </w:r>
          </w:p>
        </w:tc>
        <w:tc>
          <w:tcPr>
            <w:tcW w:type="dxa" w:w="2232"/>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打破AI“黑箱推荐”，让用户清楚看到哪条建议出自哪份省厅/部委文件，以及人力减少后为何顺延特定任务。</w:t>
            </w:r>
          </w:p>
        </w:tc>
        <w:tc>
          <w:tcPr>
            <w:tcW w:type="dxa" w:w="2088"/>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在4分钟演示视频中，单个连续案例即可完整呈现“追问—排程—看原文—反馈重排”全链路。</w:t>
            </w:r>
          </w:p>
        </w:tc>
      </w:tr>
      <w:tr>
        <w:trPr>
          <w:cantSplit/>
        </w:trPr>
        <w:tc>
          <w:tcPr>
            <w:tcW w:type="dxa" w:w="18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E4 模拟数据显式标注与高操作完成率</w:t>
            </w:r>
          </w:p>
        </w:tc>
        <w:tc>
          <w:tcPr>
            <w:tcW w:type="dxa" w:w="324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所有演示用模拟地块、预设天气快照与假设工时在界面顶部及导出报告中显著标注「【演示模拟设定】」；支持一键导出排程结果与来源核查单。</w:t>
            </w:r>
          </w:p>
        </w:tc>
        <w:tc>
          <w:tcPr>
            <w:tcW w:type="dxa" w:w="2232"/>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严守学术与工程诚实边界，防止将模拟设定混淆为真实田间实测；确保非计算机背景用户也能顺畅上手。</w:t>
            </w:r>
          </w:p>
        </w:tc>
        <w:tc>
          <w:tcPr>
            <w:tcW w:type="dxa" w:w="2088"/>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组织至少 5 名体验者开展「体验者操作测试」，至少 4 人（≥ 80%）能独立完成输入、查来源、录入反馈和查看新计划。</w:t>
            </w:r>
          </w:p>
        </w:tc>
      </w:tr>
    </w:tbl>
    <w:p>
      <w:pPr>
        <w:spacing w:before="0" w:after="80"/>
      </w:pPr>
    </w:p>
    <w:p>
      <w:pPr>
        <w:keepNext/>
        <w:spacing w:before="320" w:after="120"/>
        <w:pBdr>
          <w:bottom w:val="single" w:sz="12" w:space="4" w:color="1B4332"/>
        </w:pBdr>
      </w:pPr>
      <w:r>
        <w:rPr>
          <w:rFonts w:ascii="Calibri" w:hAnsi="Calibri" w:eastAsia="Noto Sans CJK SC" w:cs="Calibri"/>
          <w:b/>
          <w:i w:val="0"/>
          <w:color w:val="1B4332"/>
          <w:sz w:val="31"/>
        </w:rPr>
        <w:t>三、附：10月18日规则成立性关卡（T0.7）与备选方案需求对照</w:t>
      </w:r>
    </w:p>
    <w:p>
      <w:pPr>
        <w:keepNext w:val="0"/>
        <w:spacing w:before="0" w:after="120" w:line="283" w:lineRule="auto"/>
      </w:pPr>
      <w:r>
        <w:rPr>
          <w:rFonts w:ascii="Calibri" w:hAnsi="Calibri" w:eastAsia="Noto Sans CJK SC" w:cs="Calibri"/>
          <w:b w:val="0"/>
          <w:i w:val="0"/>
          <w:color w:val="1F2937"/>
          <w:sz w:val="22"/>
        </w:rPr>
        <w:t>根据团队《任务清单（优化版）》第2节与第3节安排，</w:t>
      </w:r>
      <w:r>
        <w:rPr>
          <w:rFonts w:ascii="Calibri" w:hAnsi="Calibri" w:eastAsia="Noto Sans CJK SC" w:cs="Calibri"/>
          <w:b/>
          <w:i w:val="0"/>
          <w:color w:val="B45309"/>
          <w:sz w:val="22"/>
        </w:rPr>
        <w:t>2026年10月18日（T0.7）为规则成立性判定关键关卡</w:t>
      </w:r>
      <w:r>
        <w:rPr>
          <w:rFonts w:ascii="Calibri" w:hAnsi="Calibri" w:eastAsia="Noto Sans CJK SC" w:cs="Calibri"/>
          <w:b w:val="0"/>
          <w:i w:val="0"/>
          <w:color w:val="1F2937"/>
          <w:sz w:val="22"/>
        </w:rPr>
        <w:t>：若「农时窗口——油菜苗期农事规划助手」的两类核心任务均能建立可追溯依据、手工计划能走通工时与前置检查、且能清晰解释反馈重排原因，则正式冻结油菜首版范围；若核心规则难以成立，则按预案切换至低风险备选方案</w:t>
      </w:r>
      <w:r>
        <w:rPr>
          <w:rFonts w:ascii="Calibri" w:hAnsi="Calibri" w:eastAsia="Noto Sans CJK SC" w:cs="Calibri"/>
          <w:b/>
          <w:i w:val="0"/>
          <w:color w:val="1B4332"/>
          <w:sz w:val="22"/>
        </w:rPr>
        <w:t>《水稻花期高温风险与农事决策助手》</w:t>
      </w:r>
      <w:r>
        <w:rPr>
          <w:rFonts w:ascii="Calibri" w:hAnsi="Calibri" w:eastAsia="Noto Sans CJK SC" w:cs="Calibri"/>
          <w:b w:val="0"/>
          <w:i w:val="0"/>
          <w:color w:val="1F2937"/>
          <w:sz w:val="22"/>
        </w:rPr>
        <w:t>（绝不同时开发两个产品）。为保障团队决策无缝衔接，表7整理了主攻油菜方案与备选水稻方案在问题剖析与需求规格上的核心对照：</w:t>
      </w:r>
    </w:p>
    <w:tbl>
      <w:tblPr>
        <w:tblW w:type="auto" w:w="0"/>
        <w:jc w:val="center"/>
        <w:tblLayout w:type="fixed"/>
        <w:tblLook w:firstColumn="1" w:firstRow="1" w:lastColumn="0" w:lastRow="0" w:noHBand="0" w:noVBand="1" w:val="04A0"/>
        <w:tblBorders>
          <w:top w:val="single" w:sz="8" w:space="0" w:color="1B4332"/>
          <w:bottom w:val="single" w:sz="8" w:space="0" w:color="1B4332"/>
          <w:insideH w:val="single" w:sz="4" w:space="0" w:color="D1D5DB"/>
          <w:insideV w:val="single" w:sz="4" w:space="0" w:color="D1D5DB"/>
          <w:left w:val="none"/>
          <w:right w:val="none"/>
        </w:tblBorders>
      </w:tblPr>
      <w:tblGrid>
        <w:gridCol w:w="3120"/>
        <w:gridCol w:w="3120"/>
        <w:gridCol w:w="3120"/>
      </w:tblGrid>
      <w:tr>
        <w:trPr>
          <w:tblHeader/>
          <w:cantSplit/>
        </w:trPr>
        <w:tc>
          <w:tcPr>
            <w:tcW w:type="dxa" w:w="1800"/>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对比维度</w:t>
            </w:r>
          </w:p>
        </w:tc>
        <w:tc>
          <w:tcPr>
            <w:tcW w:type="dxa" w:w="3816"/>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主攻方案：农时窗口——油菜苗期农事规划助手</w:t>
            </w:r>
          </w:p>
        </w:tc>
        <w:tc>
          <w:tcPr>
            <w:tcW w:type="dxa" w:w="3744"/>
            <w:vAlign w:val="center"/>
            <w:shd w:fill="1B4332"/>
            <w:tcMar>
              <w:top w:w="100" w:type="dxa"/>
              <w:bottom w:w="100" w:type="dxa"/>
              <w:left w:w="110" w:type="dxa"/>
              <w:right w:w="110" w:type="dxa"/>
            </w:tcMar>
          </w:tcPr>
          <w:p>
            <w:pPr>
              <w:keepNext/>
              <w:spacing w:before="40" w:after="40"/>
              <w:jc w:val="left"/>
            </w:pPr>
            <w:r>
              <w:rPr>
                <w:rFonts w:ascii="Calibri" w:hAnsi="Calibri" w:eastAsia="Noto Sans CJK SC" w:cs="Calibri"/>
                <w:b/>
                <w:i w:val="0"/>
                <w:color w:val="FFFFFF"/>
                <w:sz w:val="21"/>
              </w:rPr>
              <w:t>备选方案：水稻花期高温风险与农事决策助手</w:t>
            </w:r>
          </w:p>
        </w:tc>
      </w:tr>
      <w:tr>
        <w:trPr>
          <w:cantSplit/>
        </w:trPr>
        <w:tc>
          <w:tcPr>
            <w:tcW w:type="dxa" w:w="18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核心靶向问题</w:t>
            </w:r>
          </w:p>
        </w:tc>
        <w:tc>
          <w:tcPr>
            <w:tcW w:type="dxa" w:w="381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湖北已进入苗期的3块油菜田，未来七天先做什么（巡田检查/沟渠维护/已确认待办）、什么条件下能安排、人员或田间情况变化后如何动态重排？</w:t>
            </w:r>
          </w:p>
        </w:tc>
        <w:tc>
          <w:tcPr>
            <w:tcW w:type="dxa" w:w="37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湖北江汉平原正在抽穗扬花的水稻田，未来7天哪几天存在高温热害暴露风险，应该先检查和安排什么田间管理措施？</w:t>
            </w:r>
          </w:p>
        </w:tc>
      </w:tr>
      <w:tr>
        <w:trPr>
          <w:cantSplit/>
        </w:trPr>
        <w:tc>
          <w:tcPr>
            <w:tcW w:type="dxa" w:w="18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核心政策与标准依据</w:t>
            </w:r>
          </w:p>
        </w:tc>
        <w:tc>
          <w:tcPr>
            <w:tcW w:type="dxa" w:w="3816"/>
            <w:vAlign w:val="center"/>
            <w:shd w:fill="F0F7F4"/>
            <w:tcMar>
              <w:top w:w="90" w:type="dxa"/>
              <w:bottom w:w="90" w:type="dxa"/>
              <w:left w:w="110" w:type="dxa"/>
              <w:right w:w="110" w:type="dxa"/>
            </w:tcMar>
          </w:tcPr>
          <w:p>
            <w:pPr>
              <w:spacing w:before="40" w:after="40" w:line="269" w:lineRule="auto"/>
              <w:jc w:val="left"/>
            </w:pPr>
            <w:hyperlink r:id="rId10">
              <w:r>
                <w:rPr>
                  <w:rFonts w:ascii="Calibri" w:hAnsi="Calibri" w:eastAsia="Noto Sans CJK SC"/>
                  <w:color w:val="1D4ED8"/>
                  <w:u w:val="single"/>
                  <w:sz w:val="20"/>
                  <w:szCs w:val="20"/>
                </w:rPr>
                <w:t>《2026年全国冬油菜生产技术意见》</w:t>
              </w:r>
            </w:hyperlink>
            <w:r>
              <w:rPr>
                <w:rFonts w:ascii="Calibri" w:hAnsi="Calibri" w:eastAsia="Noto Sans CJK SC" w:cs="Calibri"/>
                <w:b w:val="0"/>
                <w:i w:val="0"/>
                <w:color w:val="1F2937"/>
                <w:sz w:val="20"/>
              </w:rPr>
              <w:t>、</w:t>
            </w:r>
            <w:hyperlink r:id="rId11">
              <w:r>
                <w:rPr>
                  <w:rFonts w:ascii="Calibri" w:hAnsi="Calibri" w:eastAsia="Noto Sans CJK SC"/>
                  <w:color w:val="1D4ED8"/>
                  <w:u w:val="single"/>
                  <w:sz w:val="20"/>
                  <w:szCs w:val="20"/>
                </w:rPr>
                <w:t>《湖北省油菜冬前田间管理技术指导意见》（2025-12-03）</w:t>
              </w:r>
            </w:hyperlink>
            <w:r>
              <w:rPr>
                <w:rFonts w:ascii="Calibri" w:hAnsi="Calibri" w:eastAsia="Noto Sans CJK SC" w:cs="Calibri"/>
                <w:b w:val="0"/>
                <w:i w:val="0"/>
                <w:color w:val="1F2937"/>
                <w:sz w:val="20"/>
              </w:rPr>
              <w:t>、</w:t>
            </w:r>
            <w:hyperlink r:id="rId15">
              <w:r>
                <w:rPr>
                  <w:rFonts w:ascii="Calibri" w:hAnsi="Calibri" w:eastAsia="Noto Sans CJK SC"/>
                  <w:color w:val="1D4ED8"/>
                  <w:u w:val="single"/>
                  <w:sz w:val="20"/>
                  <w:szCs w:val="20"/>
                </w:rPr>
                <w:t>《持续抓好油菜秋播生产》（2026-10-10）</w:t>
              </w:r>
            </w:hyperlink>
          </w:p>
        </w:tc>
        <w:tc>
          <w:tcPr>
            <w:tcW w:type="dxa" w:w="3744"/>
            <w:vAlign w:val="center"/>
            <w:shd w:fill="F0F7F4"/>
            <w:tcMar>
              <w:top w:w="90" w:type="dxa"/>
              <w:bottom w:w="90" w:type="dxa"/>
              <w:left w:w="110" w:type="dxa"/>
              <w:right w:w="110" w:type="dxa"/>
            </w:tcMar>
          </w:tcPr>
          <w:p>
            <w:pPr>
              <w:spacing w:before="40" w:after="40" w:line="269" w:lineRule="auto"/>
              <w:jc w:val="left"/>
            </w:pPr>
            <w:hyperlink r:id="rId24">
              <w:r>
                <w:rPr>
                  <w:rFonts w:ascii="Calibri" w:hAnsi="Calibri" w:eastAsia="Noto Sans CJK SC"/>
                  <w:color w:val="1D4ED8"/>
                  <w:u w:val="single"/>
                  <w:sz w:val="20"/>
                  <w:szCs w:val="20"/>
                </w:rPr>
                <w:t>国家标准 GB/T 37744—2019《水稻热害气象等级》</w:t>
              </w:r>
            </w:hyperlink>
            <w:r>
              <w:rPr>
                <w:rFonts w:ascii="Calibri" w:hAnsi="Calibri" w:eastAsia="Noto Sans CJK SC" w:cs="Calibri"/>
                <w:b w:val="0"/>
                <w:i w:val="0"/>
                <w:color w:val="1F2937"/>
                <w:sz w:val="20"/>
              </w:rPr>
              <w:t>、湖北省农业农村厅</w:t>
            </w:r>
            <w:hyperlink r:id="rId25">
              <w:r>
                <w:rPr>
                  <w:rFonts w:ascii="Calibri" w:hAnsi="Calibri" w:eastAsia="Noto Sans CJK SC"/>
                  <w:color w:val="1D4ED8"/>
                  <w:u w:val="single"/>
                  <w:sz w:val="20"/>
                  <w:szCs w:val="20"/>
                </w:rPr>
                <w:t>《在田水稻应对高温干旱技术指导意见》（2026-07-16）</w:t>
              </w:r>
            </w:hyperlink>
          </w:p>
        </w:tc>
      </w:tr>
      <w:tr>
        <w:trPr>
          <w:cantSplit/>
        </w:trPr>
        <w:tc>
          <w:tcPr>
            <w:tcW w:type="dxa" w:w="18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气象数据与模式要求</w:t>
            </w:r>
          </w:p>
        </w:tc>
        <w:tc>
          <w:tcPr>
            <w:tcW w:type="dxa" w:w="381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Open-Meteo未来7天预报＋带时间戳本地缓存样本（10月秋播/苗期可直接结合当季温度降水与模拟田块场景）。</w:t>
            </w:r>
          </w:p>
        </w:tc>
        <w:tc>
          <w:tcPr>
            <w:tcW w:type="dxa" w:w="37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区分「实时预报模式」（10月无高温则显示当前未触发）与「历史回放模式」（接入NASA POWER 2022年8月真实夏季高温样本并显著标注“历史回放＋假设生育期”）。</w:t>
            </w:r>
          </w:p>
        </w:tc>
      </w:tr>
      <w:tr>
        <w:trPr>
          <w:cantSplit/>
        </w:trPr>
        <w:tc>
          <w:tcPr>
            <w:tcW w:type="dxa" w:w="1800"/>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核心功能与交互亮点</w:t>
            </w:r>
          </w:p>
        </w:tc>
        <w:tc>
          <w:tcPr>
            <w:tcW w:type="dxa" w:w="3816"/>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农情校验与缺项追问 → 三态任务窗口判定 → 工时与前置受限排程 → 锁定已完成记录的增量重排（连续多轮状态交互）。</w:t>
            </w:r>
          </w:p>
        </w:tc>
        <w:tc>
          <w:tcPr>
            <w:tcW w:type="dxa" w:w="3744"/>
            <w:vAlign w:val="center"/>
            <w:shd w:fill="F0F7F4"/>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农情确认与缺项追问 → 生育期重叠与高温暴露规则复算 → 按稻作类型与灌溉条件检索官方建议 → 生成“今天检查/未来关注/需补充”待办清单。</w:t>
            </w:r>
          </w:p>
        </w:tc>
      </w:tr>
      <w:tr>
        <w:trPr>
          <w:cantSplit/>
        </w:trPr>
        <w:tc>
          <w:tcPr>
            <w:tcW w:type="dxa" w:w="1800"/>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i w:val="0"/>
                <w:color w:val="1B4332"/>
                <w:sz w:val="20"/>
              </w:rPr>
              <w:t>共同验收底线</w:t>
            </w:r>
          </w:p>
        </w:tc>
        <w:tc>
          <w:tcPr>
            <w:tcW w:type="dxa" w:w="3816"/>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确定性计算/排程算例100%通过；建议引用支撑率≥95%；关键缺项追问率≥95%；重大无依据建议0条；至少5名体验者中≥80%独立完成基本操作。</w:t>
            </w:r>
          </w:p>
        </w:tc>
        <w:tc>
          <w:tcPr>
            <w:tcW w:type="dxa" w:w="3744"/>
            <w:vAlign w:val="center"/>
            <w:tcMar>
              <w:top w:w="90" w:type="dxa"/>
              <w:bottom w:w="90" w:type="dxa"/>
              <w:left w:w="110" w:type="dxa"/>
              <w:right w:w="110" w:type="dxa"/>
            </w:tcMar>
          </w:tcPr>
          <w:p>
            <w:pPr>
              <w:spacing w:before="40" w:after="40" w:line="269" w:lineRule="auto"/>
              <w:jc w:val="left"/>
            </w:pPr>
            <w:r>
              <w:rPr>
                <w:rFonts w:ascii="Calibri" w:hAnsi="Calibri" w:eastAsia="Noto Sans CJK SC" w:cs="Calibri"/>
                <w:b w:val="0"/>
                <w:i w:val="0"/>
                <w:color w:val="1F2937"/>
                <w:sz w:val="20"/>
              </w:rPr>
              <w:t>规则人工参考算例100%通过（20个开发案例＋60个留出测试案例）；引用支撑率≥95%；关键缺项追问率≥95%；重大无依据建议0条；≥80%体验者独立完成操作。</w:t>
            </w:r>
          </w:p>
        </w:tc>
      </w:tr>
    </w:tbl>
    <w:p>
      <w:pPr>
        <w:spacing w:before="0" w:after="80"/>
      </w:pPr>
    </w:p>
    <w:p>
      <w:pPr>
        <w:keepNext/>
        <w:spacing w:before="320" w:after="120"/>
        <w:pBdr>
          <w:bottom w:val="single" w:sz="12" w:space="4" w:color="1B4332"/>
        </w:pBdr>
      </w:pPr>
      <w:r>
        <w:rPr>
          <w:rFonts w:ascii="Calibri" w:hAnsi="Calibri" w:eastAsia="Noto Sans CJK SC" w:cs="Calibri"/>
          <w:b/>
          <w:i w:val="0"/>
          <w:color w:val="1B4332"/>
          <w:sz w:val="31"/>
        </w:rPr>
        <w:t>四、核验资料来源与参考文献清单（点击蓝字可直接打开原文）</w:t>
      </w:r>
    </w:p>
    <w:p>
      <w:pPr>
        <w:keepNext w:val="0"/>
        <w:spacing w:before="20" w:after="60" w:line="276" w:lineRule="auto"/>
      </w:pPr>
      <w:r>
        <w:rPr>
          <w:rFonts w:ascii="Calibri" w:hAnsi="Calibri" w:eastAsia="Noto Sans CJK SC" w:cs="Calibri"/>
          <w:b w:val="0"/>
          <w:i w:val="0"/>
          <w:color w:val="1F2937"/>
          <w:sz w:val="22"/>
        </w:rPr>
        <w:t xml:space="preserve">[1] 农业农村部油菜专家指导组、全国农业技术推广服务中心. </w:t>
      </w:r>
      <w:hyperlink r:id="rId10">
        <w:r>
          <w:rPr>
            <w:rFonts w:ascii="Calibri" w:hAnsi="Calibri" w:eastAsia="Noto Sans CJK SC"/>
            <w:color w:val="1D4ED8"/>
            <w:u w:val="single"/>
            <w:sz w:val="22"/>
            <w:szCs w:val="22"/>
          </w:rPr>
          <w:t>《2026年全国冬油菜生产技术意见》</w:t>
        </w:r>
      </w:hyperlink>
      <w:r>
        <w:rPr>
          <w:rFonts w:ascii="Calibri" w:hAnsi="Calibri" w:eastAsia="Noto Sans CJK SC" w:cs="Calibri"/>
          <w:b w:val="0"/>
          <w:i w:val="0"/>
          <w:color w:val="1F2937"/>
          <w:sz w:val="22"/>
        </w:rPr>
        <w:t>，2026年9月15日发布。</w:t>
      </w:r>
    </w:p>
    <w:p>
      <w:pPr>
        <w:keepNext w:val="0"/>
        <w:spacing w:before="20" w:after="60" w:line="276" w:lineRule="auto"/>
      </w:pPr>
      <w:r>
        <w:rPr>
          <w:rFonts w:ascii="Calibri" w:hAnsi="Calibri" w:eastAsia="Noto Sans CJK SC" w:cs="Calibri"/>
          <w:b w:val="0"/>
          <w:i w:val="0"/>
          <w:color w:val="1F2937"/>
          <w:sz w:val="22"/>
        </w:rPr>
        <w:t xml:space="preserve">[2] 湖北省油菜办公室、湖北省油菜大面积单产提升专家指导组. </w:t>
      </w:r>
      <w:hyperlink r:id="rId11">
        <w:r>
          <w:rPr>
            <w:rFonts w:ascii="Calibri" w:hAnsi="Calibri" w:eastAsia="Noto Sans CJK SC"/>
            <w:color w:val="1D4ED8"/>
            <w:u w:val="single"/>
            <w:sz w:val="22"/>
            <w:szCs w:val="22"/>
          </w:rPr>
          <w:t>《湖北省油菜冬前田间管理技术指导意见》</w:t>
        </w:r>
      </w:hyperlink>
      <w:r>
        <w:rPr>
          <w:rFonts w:ascii="Calibri" w:hAnsi="Calibri" w:eastAsia="Noto Sans CJK SC" w:cs="Calibri"/>
          <w:b w:val="0"/>
          <w:i w:val="0"/>
          <w:color w:val="1F2937"/>
          <w:sz w:val="22"/>
        </w:rPr>
        <w:t>，湖北省农业农村厅官网，2025年12月3日。</w:t>
      </w:r>
    </w:p>
    <w:p>
      <w:pPr>
        <w:keepNext w:val="0"/>
        <w:spacing w:before="20" w:after="60" w:line="276" w:lineRule="auto"/>
      </w:pPr>
      <w:r>
        <w:rPr>
          <w:rFonts w:ascii="Calibri" w:hAnsi="Calibri" w:eastAsia="Noto Sans CJK SC" w:cs="Calibri"/>
          <w:b w:val="0"/>
          <w:i w:val="0"/>
          <w:color w:val="1F2937"/>
          <w:sz w:val="22"/>
        </w:rPr>
        <w:t xml:space="preserve">[3] 湖北省油菜办公室. </w:t>
      </w:r>
      <w:hyperlink r:id="rId15">
        <w:r>
          <w:rPr>
            <w:rFonts w:ascii="Calibri" w:hAnsi="Calibri" w:eastAsia="Noto Sans CJK SC"/>
            <w:color w:val="1D4ED8"/>
            <w:u w:val="single"/>
            <w:sz w:val="22"/>
            <w:szCs w:val="22"/>
          </w:rPr>
          <w:t>《持续抓好油菜秋播生产》</w:t>
        </w:r>
      </w:hyperlink>
      <w:r>
        <w:rPr>
          <w:rFonts w:ascii="Calibri" w:hAnsi="Calibri" w:eastAsia="Noto Sans CJK SC" w:cs="Calibri"/>
          <w:b w:val="0"/>
          <w:i w:val="0"/>
          <w:color w:val="1F2937"/>
          <w:sz w:val="22"/>
        </w:rPr>
        <w:t>，湖北省农业农村厅官网，2026年10月10日。</w:t>
      </w:r>
    </w:p>
    <w:p>
      <w:pPr>
        <w:keepNext w:val="0"/>
        <w:spacing w:before="20" w:after="60" w:line="276" w:lineRule="auto"/>
      </w:pPr>
      <w:r>
        <w:rPr>
          <w:rFonts w:ascii="Calibri" w:hAnsi="Calibri" w:eastAsia="Noto Sans CJK SC" w:cs="Calibri"/>
          <w:b w:val="0"/>
          <w:i w:val="0"/>
          <w:color w:val="1F2937"/>
          <w:sz w:val="22"/>
        </w:rPr>
        <w:t xml:space="preserve">[4] 湖北省农业农村厅（农村新报、省油菜办公室）. </w:t>
      </w:r>
      <w:hyperlink r:id="rId14">
        <w:r>
          <w:rPr>
            <w:rFonts w:ascii="Calibri" w:hAnsi="Calibri" w:eastAsia="Noto Sans CJK SC"/>
            <w:color w:val="1D4ED8"/>
            <w:u w:val="single"/>
            <w:sz w:val="22"/>
            <w:szCs w:val="22"/>
          </w:rPr>
          <w:t>《湖北油菜生产“抢”字当头 抢开沟抢播种稳面积 抢控旺抢补肥抓田管》</w:t>
        </w:r>
      </w:hyperlink>
      <w:r>
        <w:rPr>
          <w:rFonts w:ascii="Calibri" w:hAnsi="Calibri" w:eastAsia="Noto Sans CJK SC" w:cs="Calibri"/>
          <w:b w:val="0"/>
          <w:i w:val="0"/>
          <w:color w:val="1F2937"/>
          <w:sz w:val="22"/>
        </w:rPr>
        <w:t>，2025年11月27日。</w:t>
      </w:r>
    </w:p>
    <w:p>
      <w:pPr>
        <w:keepNext w:val="0"/>
        <w:spacing w:before="20" w:after="60" w:line="276" w:lineRule="auto"/>
      </w:pPr>
      <w:r>
        <w:rPr>
          <w:rFonts w:ascii="Calibri" w:hAnsi="Calibri" w:eastAsia="Noto Sans CJK SC" w:cs="Calibri"/>
          <w:b w:val="0"/>
          <w:i w:val="0"/>
          <w:color w:val="1F2937"/>
          <w:sz w:val="22"/>
        </w:rPr>
        <w:t xml:space="preserve">[5] 王彬, 吴朋浩, 鲁剑巍, 任涛, 丛日环, 陆志峰, 李小坤. </w:t>
      </w:r>
      <w:hyperlink r:id="rId12">
        <w:r>
          <w:rPr>
            <w:rFonts w:ascii="Calibri" w:hAnsi="Calibri" w:eastAsia="Noto Sans CJK SC"/>
            <w:color w:val="1D4ED8"/>
            <w:u w:val="single"/>
            <w:sz w:val="22"/>
            <w:szCs w:val="22"/>
          </w:rPr>
          <w:t>《长江中游地区水稻-油菜轮作体系需水特征》</w:t>
        </w:r>
      </w:hyperlink>
      <w:r>
        <w:rPr>
          <w:rFonts w:ascii="Calibri" w:hAnsi="Calibri" w:eastAsia="Noto Sans CJK SC" w:cs="Calibri"/>
          <w:b w:val="0"/>
          <w:i w:val="0"/>
          <w:color w:val="1F2937"/>
          <w:sz w:val="22"/>
        </w:rPr>
        <w:t>，《中国农业科学》，2025, 58(7): 1355-1365. DOI: 10.3864/j.issn.0578-1752.2025.07.009.</w:t>
      </w:r>
    </w:p>
    <w:p>
      <w:pPr>
        <w:keepNext w:val="0"/>
        <w:spacing w:before="20" w:after="60" w:line="276" w:lineRule="auto"/>
      </w:pPr>
      <w:r>
        <w:rPr>
          <w:rFonts w:ascii="Calibri" w:hAnsi="Calibri" w:eastAsia="Noto Sans CJK SC" w:cs="Calibri"/>
          <w:b w:val="0"/>
          <w:i w:val="0"/>
          <w:color w:val="1F2937"/>
          <w:sz w:val="22"/>
        </w:rPr>
        <w:t xml:space="preserve">[6] 隰志欣, 余德贵, 姚菁舒, 田素妍. </w:t>
      </w:r>
      <w:hyperlink r:id="rId13">
        <w:r>
          <w:rPr>
            <w:rFonts w:ascii="Calibri" w:hAnsi="Calibri" w:eastAsia="Noto Sans CJK SC"/>
            <w:color w:val="1D4ED8"/>
            <w:u w:val="single"/>
            <w:sz w:val="22"/>
            <w:szCs w:val="22"/>
          </w:rPr>
          <w:t>《不同技术供给渠道对农户病虫害防治技术采纳满意度影响——基于江苏省405份水稻种植户调查数据》</w:t>
        </w:r>
      </w:hyperlink>
      <w:r>
        <w:rPr>
          <w:rFonts w:ascii="Calibri" w:hAnsi="Calibri" w:eastAsia="Noto Sans CJK SC" w:cs="Calibri"/>
          <w:b w:val="0"/>
          <w:i w:val="0"/>
          <w:color w:val="1F2937"/>
          <w:sz w:val="22"/>
        </w:rPr>
        <w:t>，《中国农机化学报》，2025, 46(2): 105-112.</w:t>
      </w:r>
    </w:p>
    <w:p>
      <w:pPr>
        <w:keepNext w:val="0"/>
        <w:spacing w:before="20" w:after="60" w:line="276" w:lineRule="auto"/>
      </w:pPr>
      <w:r>
        <w:rPr>
          <w:rFonts w:ascii="Calibri" w:hAnsi="Calibri" w:eastAsia="Noto Sans CJK SC" w:cs="Calibri"/>
          <w:b w:val="0"/>
          <w:i w:val="0"/>
          <w:color w:val="1F2937"/>
          <w:sz w:val="22"/>
        </w:rPr>
        <w:t xml:space="preserve">[7] 赵莹萍, 梁锦名, 陈贝章, 邓小玲, 张奕, 熊征, 潘明, 孟祥宝. </w:t>
      </w:r>
      <w:hyperlink r:id="rId19">
        <w:r>
          <w:rPr>
            <w:rFonts w:ascii="Calibri" w:hAnsi="Calibri" w:eastAsia="Noto Sans CJK SC"/>
            <w:color w:val="1D4ED8"/>
            <w:u w:val="single"/>
            <w:sz w:val="22"/>
            <w:szCs w:val="22"/>
          </w:rPr>
          <w:t>《多智能体大模型在农业中的应用研究与展望》</w:t>
        </w:r>
      </w:hyperlink>
      <w:r>
        <w:rPr>
          <w:rFonts w:ascii="Calibri" w:hAnsi="Calibri" w:eastAsia="Noto Sans CJK SC" w:cs="Calibri"/>
          <w:b w:val="0"/>
          <w:i w:val="0"/>
          <w:color w:val="1F2937"/>
          <w:sz w:val="22"/>
        </w:rPr>
        <w:t>，《智慧农业（中英文）》，2025, 7(5): 37-51. DOI: 10.12133/j.smartag.SA202503026.</w:t>
      </w:r>
    </w:p>
    <w:p>
      <w:pPr>
        <w:keepNext w:val="0"/>
        <w:spacing w:before="20" w:after="60" w:line="276" w:lineRule="auto"/>
      </w:pPr>
      <w:r>
        <w:rPr>
          <w:rFonts w:ascii="Calibri" w:hAnsi="Calibri" w:eastAsia="Noto Sans CJK SC" w:cs="Calibri"/>
          <w:b w:val="0"/>
          <w:i w:val="0"/>
          <w:color w:val="1F2937"/>
          <w:sz w:val="22"/>
        </w:rPr>
        <w:t xml:space="preserve">[8] 武汉市农业农村局（转自《湖北日报》）. </w:t>
      </w:r>
      <w:hyperlink r:id="rId17">
        <w:r>
          <w:rPr>
            <w:rFonts w:ascii="Calibri" w:hAnsi="Calibri" w:eastAsia="Noto Sans CJK SC"/>
            <w:color w:val="1D4ED8"/>
            <w:u w:val="single"/>
            <w:sz w:val="22"/>
            <w:szCs w:val="22"/>
          </w:rPr>
          <w:t>《湖北油菜支撑我国油菜在世界的领先优势》</w:t>
        </w:r>
      </w:hyperlink>
      <w:r>
        <w:rPr>
          <w:rFonts w:ascii="Calibri" w:hAnsi="Calibri" w:eastAsia="Noto Sans CJK SC" w:cs="Calibri"/>
          <w:b w:val="0"/>
          <w:i w:val="0"/>
          <w:color w:val="1F2937"/>
          <w:sz w:val="22"/>
        </w:rPr>
        <w:t>，2024年3月5日（披露湖北油菜总产286.09万吨、长江流域占全国85%以上）。</w:t>
      </w:r>
    </w:p>
    <w:p>
      <w:pPr>
        <w:keepNext w:val="0"/>
        <w:spacing w:before="20" w:after="60" w:line="276" w:lineRule="auto"/>
      </w:pPr>
      <w:r>
        <w:rPr>
          <w:rFonts w:ascii="Calibri" w:hAnsi="Calibri" w:eastAsia="Noto Sans CJK SC" w:cs="Calibri"/>
          <w:b w:val="0"/>
          <w:i w:val="0"/>
          <w:color w:val="1F2937"/>
          <w:sz w:val="22"/>
        </w:rPr>
        <w:t xml:space="preserve">[9] 湖北省农业农村厅（转自《农民日报》头版）. </w:t>
      </w:r>
      <w:hyperlink r:id="rId18">
        <w:r>
          <w:rPr>
            <w:rFonts w:ascii="Calibri" w:hAnsi="Calibri" w:eastAsia="Noto Sans CJK SC"/>
            <w:color w:val="1D4ED8"/>
            <w:u w:val="single"/>
            <w:sz w:val="22"/>
            <w:szCs w:val="22"/>
          </w:rPr>
          <w:t>《油菜田里下足“绣花功夫”》</w:t>
        </w:r>
      </w:hyperlink>
      <w:r>
        <w:rPr>
          <w:rFonts w:ascii="Calibri" w:hAnsi="Calibri" w:eastAsia="Noto Sans CJK SC" w:cs="Calibri"/>
          <w:b w:val="0"/>
          <w:i w:val="0"/>
          <w:color w:val="1F2937"/>
          <w:sz w:val="22"/>
        </w:rPr>
        <w:t>，2023年2月9日（披露湖北省秋播油菜面积1898.5万亩）。</w:t>
      </w:r>
    </w:p>
    <w:p>
      <w:pPr>
        <w:keepNext w:val="0"/>
        <w:spacing w:before="20" w:after="120" w:line="276" w:lineRule="auto"/>
      </w:pPr>
      <w:r>
        <w:rPr>
          <w:rFonts w:ascii="Calibri" w:hAnsi="Calibri" w:eastAsia="Noto Sans CJK SC" w:cs="Calibri"/>
          <w:b w:val="0"/>
          <w:i w:val="0"/>
          <w:color w:val="1F2937"/>
          <w:sz w:val="22"/>
        </w:rPr>
        <w:t xml:space="preserve">[10] 全球校园人工智能算法精英大赛（AIC）组委会. </w:t>
      </w:r>
      <w:hyperlink r:id="rId21">
        <w:r>
          <w:rPr>
            <w:rFonts w:ascii="Calibri" w:hAnsi="Calibri" w:eastAsia="Noto Sans CJK SC"/>
            <w:color w:val="1D4ED8"/>
            <w:u w:val="single"/>
            <w:sz w:val="22"/>
            <w:szCs w:val="22"/>
          </w:rPr>
          <w:t>《2026 AI+农业赛题及竞赛规则》</w:t>
        </w:r>
      </w:hyperlink>
      <w:r>
        <w:rPr>
          <w:rFonts w:ascii="Calibri" w:hAnsi="Calibri" w:eastAsia="Noto Sans CJK SC" w:cs="Calibri"/>
          <w:b w:val="0"/>
          <w:i w:val="0"/>
          <w:color w:val="1F2937"/>
          <w:sz w:val="22"/>
        </w:rPr>
        <w:t>、</w:t>
      </w:r>
      <w:hyperlink r:id="rId26">
        <w:r>
          <w:rPr>
            <w:rFonts w:ascii="Calibri" w:hAnsi="Calibri" w:eastAsia="Noto Sans CJK SC"/>
            <w:color w:val="1D4ED8"/>
            <w:u w:val="single"/>
            <w:sz w:val="22"/>
            <w:szCs w:val="22"/>
          </w:rPr>
          <w:t>《附件1：AI+农业竞赛规则及作品提交要求》</w:t>
        </w:r>
      </w:hyperlink>
      <w:r>
        <w:rPr>
          <w:rFonts w:ascii="Calibri" w:hAnsi="Calibri" w:eastAsia="Noto Sans CJK SC" w:cs="Calibri"/>
          <w:b w:val="0"/>
          <w:i w:val="0"/>
          <w:color w:val="1F2937"/>
          <w:sz w:val="22"/>
        </w:rPr>
        <w:t>、</w:t>
      </w:r>
      <w:hyperlink r:id="rId20">
        <w:r>
          <w:rPr>
            <w:rFonts w:ascii="Calibri" w:hAnsi="Calibri" w:eastAsia="Noto Sans CJK SC"/>
            <w:color w:val="1D4ED8"/>
            <w:u w:val="single"/>
            <w:sz w:val="22"/>
            <w:szCs w:val="22"/>
          </w:rPr>
          <w:t>《附件2：AI+农业技术方案参考大纲》</w:t>
        </w:r>
      </w:hyperlink>
      <w:r>
        <w:rPr>
          <w:rFonts w:ascii="Calibri" w:hAnsi="Calibri" w:eastAsia="Noto Sans CJK SC" w:cs="Calibri"/>
          <w:b w:val="0"/>
          <w:i w:val="0"/>
          <w:color w:val="1F2937"/>
          <w:sz w:val="22"/>
        </w:rPr>
        <w:t>；备选方案标准：</w:t>
      </w:r>
      <w:hyperlink r:id="rId24">
        <w:r>
          <w:rPr>
            <w:rFonts w:ascii="Calibri" w:hAnsi="Calibri" w:eastAsia="Noto Sans CJK SC"/>
            <w:color w:val="1D4ED8"/>
            <w:u w:val="single"/>
            <w:sz w:val="22"/>
            <w:szCs w:val="22"/>
          </w:rPr>
          <w:t>GB/T 37744—2019《水稻热害气象等级》</w:t>
        </w:r>
      </w:hyperlink>
      <w:r>
        <w:rPr>
          <w:rFonts w:ascii="Calibri" w:hAnsi="Calibri" w:eastAsia="Noto Sans CJK SC" w:cs="Calibri"/>
          <w:b w:val="0"/>
          <w:i w:val="0"/>
          <w:color w:val="1F2937"/>
          <w:sz w:val="22"/>
        </w:rPr>
        <w:t>及</w:t>
      </w:r>
      <w:hyperlink r:id="rId25">
        <w:r>
          <w:rPr>
            <w:rFonts w:ascii="Calibri" w:hAnsi="Calibri" w:eastAsia="Noto Sans CJK SC"/>
            <w:color w:val="1D4ED8"/>
            <w:u w:val="single"/>
            <w:sz w:val="22"/>
            <w:szCs w:val="22"/>
          </w:rPr>
          <w:t>《在田水稻应对高温干旱技术指导意见》</w:t>
        </w:r>
      </w:hyperlink>
      <w:r>
        <w:rPr>
          <w:rFonts w:ascii="Calibri" w:hAnsi="Calibri" w:eastAsia="Noto Sans CJK SC" w:cs="Calibri"/>
          <w:b w:val="0"/>
          <w:i w:val="0"/>
          <w:color w:val="1F2937"/>
          <w:sz w:val="22"/>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Noto Sans CJK SC" w:cs="Calibri"/>
        <w:b w:val="0"/>
        <w:i w:val="0"/>
        <w:color w:val="4B5563"/>
        <w:sz w:val="19"/>
      </w:rPr>
      <w:t>2026年第八届全球校园人工智能算法精英大赛（AI+农业·赛题五）｜需求分析专项报告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www.cnhouji.com/news/2026/0915/26565.shtml" TargetMode="External"/><Relationship Id="rId11" Type="http://schemas.openxmlformats.org/officeDocument/2006/relationships/hyperlink" Target="https://nyt.hubei.gov.cn/bmdt/yw/ywtz/sycbgs_9005/202512/t20251203_5825918.shtml" TargetMode="External"/><Relationship Id="rId12" Type="http://schemas.openxmlformats.org/officeDocument/2006/relationships/hyperlink" Target="https://www.sciopen.com/local/article_pdf/10.3864/j.issn.0578-1752.2025.07.009.pdf" TargetMode="External"/><Relationship Id="rId13" Type="http://schemas.openxmlformats.org/officeDocument/2006/relationships/hyperlink" Target="https://www.cabidigitallibrary.org/doi/pdf/10.5555/20260118978" TargetMode="External"/><Relationship Id="rId14" Type="http://schemas.openxmlformats.org/officeDocument/2006/relationships/hyperlink" Target="https://nyt.hubei.gov.cn/bmdt/yw/ywdt/sycbgs/202511/t20251127_5822063.shtml" TargetMode="External"/><Relationship Id="rId15" Type="http://schemas.openxmlformats.org/officeDocument/2006/relationships/hyperlink" Target="https://nyt.hubei.gov.cn/bmdt/yw/ywtz/sycbgs_9005/202610/t20261010_6030560.shtml" TargetMode="External"/><Relationship Id="rId16" Type="http://schemas.openxmlformats.org/officeDocument/2006/relationships/image" Target="media/image1.png"/><Relationship Id="rId17" Type="http://schemas.openxmlformats.org/officeDocument/2006/relationships/hyperlink" Target="https://nyncj.wuhan.gov.cn/xwzx_25/xxlb/202403/t20240305_2367776.html" TargetMode="External"/><Relationship Id="rId18" Type="http://schemas.openxmlformats.org/officeDocument/2006/relationships/hyperlink" Target="http://nyt.hubei.gov.cn/bmdt/yw/mtksn/202302/t20230209_4516129.shtml" TargetMode="External"/><Relationship Id="rId19" Type="http://schemas.openxmlformats.org/officeDocument/2006/relationships/hyperlink" Target="https://www.sciopen.com/local/article_pdf/10.12133/j.smartag.SA202503026.pdf" TargetMode="External"/><Relationship Id="rId20" Type="http://schemas.openxmlformats.org/officeDocument/2006/relationships/hyperlink" Target="https://www.aicomp.cn/wp-content/uploads/2026/07/&#38468;&#20214;2AIC&#183;AI&#20892;&#19994;&#25216;&#26415;&#26041;&#26696;&#21442;&#32771;&#22823;&#32434;.pdf" TargetMode="External"/><Relationship Id="rId21" Type="http://schemas.openxmlformats.org/officeDocument/2006/relationships/hyperlink" Target="https://www.aicomp.cn/tracks/tracks-5/4912.html" TargetMode="External"/><Relationship Id="rId22" Type="http://schemas.openxmlformats.org/officeDocument/2006/relationships/hyperlink" Target="https://open-meteo.com/en/docs" TargetMode="External"/><Relationship Id="rId23" Type="http://schemas.openxmlformats.org/officeDocument/2006/relationships/image" Target="media/image2.png"/><Relationship Id="rId24" Type="http://schemas.openxmlformats.org/officeDocument/2006/relationships/hyperlink" Target="https://std.samr.gov.cn/gb/search/gbDetailed?id=8AA1F5D36F5DA8DBE05397BE0A0AB19B" TargetMode="External"/><Relationship Id="rId25" Type="http://schemas.openxmlformats.org/officeDocument/2006/relationships/hyperlink" Target="https://nyt.hubei.gov.cn/bmdt/yw/ywtz/snyjstgzz_9001/202607/t20260716_5978263.shtml" TargetMode="External"/><Relationship Id="rId26" Type="http://schemas.openxmlformats.org/officeDocument/2006/relationships/hyperlink" Target="https://www.aicomp.cn/wp-content/uploads/2026/07/&#38468;&#20214;1AIC&#183;AI&#20892;&#19994;&#31454;&#36187;&#35268;&#21017;&#21450;&#20316;&#21697;&#25552;&#20132;&#35201;&#277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