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AE40D">
      <w:pPr>
        <w:spacing w:after="40"/>
        <w:jc w:val="center"/>
      </w:pPr>
      <w:r>
        <w:rPr>
          <w:rFonts w:ascii="Times New Roman" w:hAnsi="Times New Roman" w:eastAsia="微软雅黑"/>
          <w:b/>
          <w:i w:val="0"/>
          <w:color w:val="1F3B57"/>
          <w:sz w:val="38"/>
        </w:rPr>
        <w:t>「农时窗口」任务分解（优化版）</w:t>
      </w:r>
    </w:p>
    <w:p w14:paraId="0B68F40F">
      <w:pPr>
        <w:spacing w:after="40"/>
        <w:jc w:val="center"/>
      </w:pPr>
      <w:r>
        <w:rPr>
          <w:rFonts w:ascii="Times New Roman" w:hAnsi="Times New Roman" w:eastAsia="微软雅黑"/>
          <w:b w:val="0"/>
          <w:i w:val="0"/>
          <w:color w:val="606060"/>
          <w:sz w:val="23"/>
        </w:rPr>
        <w:t>第八届全球校园人工智能算法精英大赛 · 算法主题赛（AI+农业） · 赛题五</w:t>
      </w:r>
    </w:p>
    <w:p w14:paraId="01D96F35"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606060"/>
          <w:sz w:val="19"/>
        </w:rPr>
        <w:t>项目周期：2026年10月16日 — 10月30日 20:00（共14天）     |     2026年10月16日</w:t>
      </w:r>
    </w:p>
    <w:p w14:paraId="2CFE806E">
      <w:pPr>
        <w:pBdr>
          <w:bottom w:val="single" w:color="C8D2DC" w:sz="6" w:space="0"/>
        </w:pBdr>
        <w:spacing w:before="40" w:after="40"/>
      </w:pPr>
    </w:p>
    <w:p w14:paraId="32583C14">
      <w:pPr>
        <w:spacing w:after="80" w:line="300" w:lineRule="auto"/>
      </w:pPr>
      <w:r>
        <w:rPr>
          <w:rFonts w:ascii="Times New Roman" w:hAnsi="Times New Roman" w:eastAsia="宋体"/>
          <w:b w:val="0"/>
          <w:i w:val="0"/>
          <w:color w:val="606060"/>
          <w:sz w:val="19"/>
        </w:rPr>
        <w:t>使用说明：本版为任务清单，</w:t>
      </w:r>
      <w:bookmarkStart w:id="0" w:name="_GoBack"/>
      <w:bookmarkEnd w:id="0"/>
      <w:r>
        <w:rPr>
          <w:rFonts w:ascii="Times New Roman" w:hAnsi="Times New Roman" w:eastAsia="宋体"/>
          <w:b w:val="0"/>
          <w:i w:val="0"/>
          <w:color w:val="606060"/>
          <w:sz w:val="19"/>
        </w:rPr>
        <w:t>如何分配到三人由小组自行商定。第 2 节是阶段与里程碑，第 3 节是任务明细，第 5 节是验收指标（做什么才算做完）。</w:t>
      </w:r>
    </w:p>
    <w:p w14:paraId="50EB52BD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一、项目总览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8050"/>
      </w:tblGrid>
      <w:tr w14:paraId="2B2C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1F3B57"/>
          </w:tcPr>
          <w:p w14:paraId="4B2847CE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项</w:t>
            </w:r>
          </w:p>
        </w:tc>
        <w:tc>
          <w:tcPr>
            <w:tcW w:w="8050" w:type="dxa"/>
            <w:shd w:val="clear" w:color="auto" w:fill="1F3B57"/>
          </w:tcPr>
          <w:p w14:paraId="4C98400F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06A9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EFBD10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</w:t>
            </w:r>
          </w:p>
        </w:tc>
        <w:tc>
          <w:tcPr>
            <w:tcW w:w="8050" w:type="dxa"/>
          </w:tcPr>
          <w:p w14:paraId="7CFB91D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「农时窗口」——油菜苗期农事规划助手（网页原型）</w:t>
            </w:r>
          </w:p>
        </w:tc>
      </w:tr>
      <w:tr w14:paraId="00A4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8"/>
          </w:tcPr>
          <w:p w14:paraId="58B70BB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核心问题</w:t>
            </w:r>
          </w:p>
        </w:tc>
        <w:tc>
          <w:tcPr>
            <w:tcW w:w="8050" w:type="dxa"/>
            <w:shd w:val="clear" w:color="auto" w:fill="F2F5F8"/>
          </w:tcPr>
          <w:p w14:paraId="3400CD7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这几块油菜田未来七天先做什么，在什么条件下能安排，人员或田间情况变化后怎么调整？</w:t>
            </w:r>
          </w:p>
        </w:tc>
      </w:tr>
      <w:tr w14:paraId="43EA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2B83FE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首版范围</w:t>
            </w:r>
          </w:p>
        </w:tc>
        <w:tc>
          <w:tcPr>
            <w:tcW w:w="8050" w:type="dxa"/>
          </w:tcPr>
          <w:p w14:paraId="4A1C824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湖北已进入苗期的油菜田；**三块地、两类核心任务**（巡田苗情检查、沟渠检查维护）＋用户已确认的其他待办</w:t>
            </w:r>
          </w:p>
        </w:tc>
      </w:tr>
      <w:tr w14:paraId="3BC0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8"/>
          </w:tcPr>
          <w:p w14:paraId="6EB7876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不纳入首版</w:t>
            </w:r>
          </w:p>
        </w:tc>
        <w:tc>
          <w:tcPr>
            <w:tcW w:w="8050" w:type="dxa"/>
            <w:shd w:val="clear" w:color="auto" w:fill="F2F5F8"/>
          </w:tcPr>
          <w:p w14:paraId="4F69C04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精确施肥用量、药剂处方、复杂机械调度、多作物推广、硬件接入、模型微调、大规模遥感处理</w:t>
            </w:r>
          </w:p>
        </w:tc>
      </w:tr>
      <w:tr w14:paraId="1053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6C0B44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服务对象</w:t>
            </w:r>
          </w:p>
        </w:tc>
        <w:tc>
          <w:tcPr>
            <w:tcW w:w="8050" w:type="dxa"/>
          </w:tcPr>
          <w:p w14:paraId="2D7EBC9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自行管理少量地块的种植户或小型合作社管理者</w:t>
            </w:r>
          </w:p>
        </w:tc>
      </w:tr>
      <w:tr w14:paraId="0BC7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8"/>
          </w:tcPr>
          <w:p w14:paraId="6A0739C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技术路线</w:t>
            </w:r>
          </w:p>
        </w:tc>
        <w:tc>
          <w:tcPr>
            <w:tcW w:w="8050" w:type="dxa"/>
            <w:shd w:val="clear" w:color="auto" w:fill="F2F5F8"/>
          </w:tcPr>
          <w:p w14:paraId="15DFBCB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 + Streamlit + SQLite；一个主智能体 ＋ 天气／资料检索／排程 三个工具；**先关键词与条件筛选检索，效果不足再评估向量检索**</w:t>
            </w:r>
          </w:p>
        </w:tc>
      </w:tr>
      <w:tr w14:paraId="712C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88E8E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成本预算</w:t>
            </w:r>
          </w:p>
        </w:tc>
        <w:tc>
          <w:tcPr>
            <w:tcW w:w="8050" w:type="dxa"/>
          </w:tcPr>
          <w:p w14:paraId="6709DA0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报名费 500 元／队 ＋ 模型调用 100—250 元 ＋ 部署预留 0—200 元，合计 600—950 元／队。无需训练新模型或购买 GPU</w:t>
            </w:r>
          </w:p>
        </w:tc>
      </w:tr>
    </w:tbl>
    <w:p w14:paraId="14347266">
      <w:pPr>
        <w:spacing w:after="20"/>
      </w:pPr>
    </w:p>
    <w:p w14:paraId="0159FDA8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二、阶段与里程碑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3288"/>
        <w:gridCol w:w="3061"/>
      </w:tblGrid>
      <w:tr w14:paraId="7367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3B57"/>
          </w:tcPr>
          <w:p w14:paraId="78B76D88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w="1361" w:type="dxa"/>
            <w:shd w:val="clear" w:color="auto" w:fill="1F3B57"/>
          </w:tcPr>
          <w:p w14:paraId="3938E538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w="3288" w:type="dxa"/>
            <w:shd w:val="clear" w:color="auto" w:fill="1F3B57"/>
          </w:tcPr>
          <w:p w14:paraId="2719851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目标</w:t>
            </w:r>
          </w:p>
        </w:tc>
        <w:tc>
          <w:tcPr>
            <w:tcW w:w="3061" w:type="dxa"/>
            <w:shd w:val="clear" w:color="auto" w:fill="1F3B57"/>
          </w:tcPr>
          <w:p w14:paraId="44A8F54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检查结果</w:t>
            </w:r>
          </w:p>
        </w:tc>
      </w:tr>
      <w:tr w14:paraId="79A9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E5A56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P0 规则验证与最简流程</w:t>
            </w:r>
          </w:p>
        </w:tc>
        <w:tc>
          <w:tcPr>
            <w:tcW w:w="1361" w:type="dxa"/>
          </w:tcPr>
          <w:p w14:paraId="4CC531A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10/16 — 10/18</w:t>
            </w:r>
          </w:p>
        </w:tc>
        <w:tc>
          <w:tcPr>
            <w:tcW w:w="3288" w:type="dxa"/>
          </w:tcPr>
          <w:p w14:paraId="60DE95D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找两类核心任务的依据、手工计划与变更算例；同时搭最简流程</w:t>
            </w:r>
          </w:p>
        </w:tc>
        <w:tc>
          <w:tcPr>
            <w:tcW w:w="3061" w:type="dxa"/>
          </w:tcPr>
          <w:p w14:paraId="0754917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18 日前确认规则能否成立，并冻结首版范围</w:t>
            </w:r>
          </w:p>
        </w:tc>
      </w:tr>
      <w:tr w14:paraId="45CD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</w:tcPr>
          <w:p w14:paraId="0368572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核心流程搭建</w:t>
            </w:r>
          </w:p>
        </w:tc>
        <w:tc>
          <w:tcPr>
            <w:tcW w:w="1361" w:type="dxa"/>
            <w:shd w:val="clear" w:color="auto" w:fill="F2F5F8"/>
          </w:tcPr>
          <w:p w14:paraId="203197D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10/19 — 10/22</w:t>
            </w:r>
          </w:p>
        </w:tc>
        <w:tc>
          <w:tcPr>
            <w:tcW w:w="3288" w:type="dxa"/>
            <w:shd w:val="clear" w:color="auto" w:fill="F2F5F8"/>
          </w:tcPr>
          <w:p w14:paraId="106C255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完成天气、资料检索、输入确认、窗口状态与基础排程</w:t>
            </w:r>
          </w:p>
        </w:tc>
        <w:tc>
          <w:tcPr>
            <w:tcW w:w="3061" w:type="dxa"/>
            <w:shd w:val="clear" w:color="auto" w:fill="F2F5F8"/>
          </w:tcPr>
          <w:p w14:paraId="6B3503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三块模拟地能跑通完整流程</w:t>
            </w:r>
          </w:p>
        </w:tc>
      </w:tr>
      <w:tr w14:paraId="066B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BDDC3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P2 反馈重排与测试</w:t>
            </w:r>
          </w:p>
        </w:tc>
        <w:tc>
          <w:tcPr>
            <w:tcW w:w="1361" w:type="dxa"/>
          </w:tcPr>
          <w:p w14:paraId="6724B02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10/23 — 10/25</w:t>
            </w:r>
          </w:p>
        </w:tc>
        <w:tc>
          <w:tcPr>
            <w:tcW w:w="3288" w:type="dxa"/>
          </w:tcPr>
          <w:p w14:paraId="40B5561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完成反馈与重排；测试并修复；尽早组织试用</w:t>
            </w:r>
          </w:p>
        </w:tc>
        <w:tc>
          <w:tcPr>
            <w:tcW w:w="3061" w:type="dxa"/>
          </w:tcPr>
          <w:p w14:paraId="54F778D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留出测试有结果，主要错误已解决</w:t>
            </w:r>
          </w:p>
        </w:tc>
      </w:tr>
      <w:tr w14:paraId="7508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</w:tcPr>
          <w:p w14:paraId="3078519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P3 定版与材料</w:t>
            </w:r>
          </w:p>
        </w:tc>
        <w:tc>
          <w:tcPr>
            <w:tcW w:w="1361" w:type="dxa"/>
            <w:shd w:val="clear" w:color="auto" w:fill="F2F5F8"/>
          </w:tcPr>
          <w:p w14:paraId="65EBA84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10/26 — 10/28</w:t>
            </w:r>
          </w:p>
        </w:tc>
        <w:tc>
          <w:tcPr>
            <w:tcW w:w="3288" w:type="dxa"/>
            <w:shd w:val="clear" w:color="auto" w:fill="F2F5F8"/>
          </w:tcPr>
          <w:p w14:paraId="234109E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固定版本；整理技术方案、PPT 和视频</w:t>
            </w:r>
          </w:p>
        </w:tc>
        <w:tc>
          <w:tcPr>
            <w:tcW w:w="3061" w:type="dxa"/>
            <w:shd w:val="clear" w:color="auto" w:fill="F2F5F8"/>
          </w:tcPr>
          <w:p w14:paraId="3A94033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结果与材料一致，视频和导出文件符合要求</w:t>
            </w:r>
          </w:p>
        </w:tc>
      </w:tr>
      <w:tr w14:paraId="48C8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FA930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P4 上传与复核</w:t>
            </w:r>
          </w:p>
        </w:tc>
        <w:tc>
          <w:tcPr>
            <w:tcW w:w="1361" w:type="dxa"/>
          </w:tcPr>
          <w:p w14:paraId="3C2BC3D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10/29 — 10/30</w:t>
            </w:r>
          </w:p>
        </w:tc>
        <w:tc>
          <w:tcPr>
            <w:tcW w:w="3288" w:type="dxa"/>
          </w:tcPr>
          <w:p w14:paraId="32114F2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上传材料、检查匿名信息和网盘链接；复核报名缴费</w:t>
            </w:r>
          </w:p>
        </w:tc>
        <w:tc>
          <w:tcPr>
            <w:tcW w:w="3061" w:type="dxa"/>
          </w:tcPr>
          <w:p w14:paraId="23B5B5F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10/30 20:00 前完成，保留故障缓冲</w:t>
            </w:r>
          </w:p>
        </w:tc>
      </w:tr>
    </w:tbl>
    <w:p w14:paraId="68E3768B">
      <w:pPr>
        <w:spacing w:after="20"/>
      </w:pPr>
    </w:p>
    <w:p w14:paraId="227C5A87">
      <w:pPr>
        <w:spacing w:after="120" w:line="300" w:lineRule="auto"/>
      </w:pPr>
      <w:r>
        <w:rPr>
          <w:rFonts w:ascii="Times New Roman" w:hAnsi="Times New Roman" w:eastAsia="宋体"/>
          <w:b/>
          <w:i w:val="0"/>
          <w:color w:val="A62A2A"/>
          <w:sz w:val="21"/>
        </w:rPr>
        <w:t>关键关卡在 10/18，不是 10/22。</w:t>
      </w:r>
      <w:r>
        <w:rPr>
          <w:rFonts w:ascii="Times New Roman" w:hAnsi="Times New Roman" w:eastAsia="宋体"/>
          <w:b w:val="0"/>
          <w:i w:val="0"/>
          <w:sz w:val="21"/>
        </w:rPr>
        <w:t>规则验证必须前置 —— 如果两类核心任务找不到可追溯的适用依据，当天就要决定减少任务或启用备选方案，不能拖到开发中段才发现。</w:t>
      </w:r>
    </w:p>
    <w:p w14:paraId="43F8DAD6">
      <w:pPr>
        <w:spacing w:after="120" w:line="300" w:lineRule="auto"/>
      </w:pPr>
      <w:r>
        <w:rPr>
          <w:rFonts w:ascii="Times New Roman" w:hAnsi="Times New Roman" w:eastAsia="宋体"/>
          <w:b/>
          <w:i w:val="0"/>
          <w:sz w:val="21"/>
        </w:rPr>
        <w:t>备选方案：</w:t>
      </w:r>
      <w:r>
        <w:rPr>
          <w:rFonts w:ascii="Times New Roman" w:hAnsi="Times New Roman" w:eastAsia="宋体"/>
          <w:b w:val="0"/>
          <w:i w:val="0"/>
          <w:sz w:val="21"/>
        </w:rPr>
        <w:t>原《AI 农业选题方案_水稻花期高温风险助手》保留为低风险备选。若 10/18 判定油菜方案的规则仍难成立，切换到水稻方案。**不同时开发两个产品。**</w:t>
      </w:r>
    </w:p>
    <w:p w14:paraId="71F7377C">
      <w:r>
        <w:br w:type="page"/>
      </w:r>
    </w:p>
    <w:p w14:paraId="61984C51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三、任务明细</w:t>
      </w:r>
    </w:p>
    <w:p w14:paraId="6D1E75CE"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color w:val="606060"/>
          <w:sz w:val="19"/>
        </w:rPr>
        <w:t>标记「★」的是关键路径上的任务。共 42 项，分布在 5 个阶段。</w:t>
      </w:r>
    </w:p>
    <w:p w14:paraId="06D8D370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阶段 P0　规则验证与最简流程（10/16 — 10/18）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783"/>
        <w:gridCol w:w="1134"/>
      </w:tblGrid>
      <w:tr w14:paraId="108A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3B57"/>
          </w:tcPr>
          <w:p w14:paraId="2A3635D8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1F3B57"/>
          </w:tcPr>
          <w:p w14:paraId="257CB37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1F3B57"/>
          </w:tcPr>
          <w:p w14:paraId="53CCA1EE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具体内容与产出物</w:t>
            </w:r>
          </w:p>
        </w:tc>
        <w:tc>
          <w:tcPr>
            <w:tcW w:w="1134" w:type="dxa"/>
            <w:shd w:val="clear" w:color="auto" w:fill="1F3B57"/>
          </w:tcPr>
          <w:p w14:paraId="5F8A482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完成时间</w:t>
            </w:r>
          </w:p>
        </w:tc>
      </w:tr>
      <w:tr w14:paraId="4B33E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2BAA9E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T0.1</w:t>
            </w:r>
          </w:p>
        </w:tc>
        <w:tc>
          <w:tcPr>
            <w:tcW w:w="1701" w:type="dxa"/>
          </w:tcPr>
          <w:p w14:paraId="480DA6B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官方材料归档</w:t>
            </w:r>
          </w:p>
        </w:tc>
        <w:tc>
          <w:tcPr>
            <w:tcW w:w="5783" w:type="dxa"/>
          </w:tcPr>
          <w:p w14:paraId="6EA837A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下载技术方案官方模板（百度网盘 pan.baidu.com/s/1Ar9fYa25nI8yimHqi5o3hg 提取码 2026）；核对附件1、附件2 与官方模板；全部归入共享文件夹「01_资料」。</w:t>
            </w:r>
          </w:p>
        </w:tc>
        <w:tc>
          <w:tcPr>
            <w:tcW w:w="1134" w:type="dxa"/>
          </w:tcPr>
          <w:p w14:paraId="0050821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10/16</w:t>
            </w:r>
          </w:p>
        </w:tc>
      </w:tr>
      <w:tr w14:paraId="1FA3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718552A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T0.2</w:t>
            </w:r>
          </w:p>
        </w:tc>
        <w:tc>
          <w:tcPr>
            <w:tcW w:w="1701" w:type="dxa"/>
            <w:shd w:val="clear" w:color="auto" w:fill="F2F5F8"/>
          </w:tcPr>
          <w:p w14:paraId="6E67C28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选题最终确认会</w:t>
            </w:r>
          </w:p>
        </w:tc>
        <w:tc>
          <w:tcPr>
            <w:tcW w:w="5783" w:type="dxa"/>
            <w:shd w:val="clear" w:color="auto" w:fill="F2F5F8"/>
          </w:tcPr>
          <w:p w14:paraId="6E27535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确认首版范围（三块地、两类核心任务）、备选方案的切换条件、需求研究走文献路径。产出：一页结论记录。</w:t>
            </w:r>
          </w:p>
        </w:tc>
        <w:tc>
          <w:tcPr>
            <w:tcW w:w="1134" w:type="dxa"/>
            <w:shd w:val="clear" w:color="auto" w:fill="F2F5F8"/>
          </w:tcPr>
          <w:p w14:paraId="01D956E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10/16</w:t>
            </w:r>
          </w:p>
        </w:tc>
      </w:tr>
      <w:tr w14:paraId="45C1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F4D07A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T0.3</w:t>
            </w:r>
          </w:p>
        </w:tc>
        <w:tc>
          <w:tcPr>
            <w:tcW w:w="1701" w:type="dxa"/>
          </w:tcPr>
          <w:p w14:paraId="140675A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报名与缴费</w:t>
            </w:r>
          </w:p>
        </w:tc>
        <w:tc>
          <w:tcPr>
            <w:tcW w:w="5783" w:type="dxa"/>
          </w:tcPr>
          <w:p w14:paraId="0D67C6B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官网 www.aicomp.cn 注册队伍、填写成员信息、缴费 500 元。报名截止与作品提交同为 10/30 20:00，建议尽早完成。</w:t>
            </w:r>
          </w:p>
        </w:tc>
        <w:tc>
          <w:tcPr>
            <w:tcW w:w="1134" w:type="dxa"/>
          </w:tcPr>
          <w:p w14:paraId="569ED7C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10/17</w:t>
            </w:r>
          </w:p>
        </w:tc>
      </w:tr>
      <w:tr w14:paraId="6813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6052524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T0.4</w:t>
            </w:r>
          </w:p>
        </w:tc>
        <w:tc>
          <w:tcPr>
            <w:tcW w:w="1701" w:type="dxa"/>
            <w:shd w:val="clear" w:color="auto" w:fill="F2F5F8"/>
          </w:tcPr>
          <w:p w14:paraId="4CC9DB6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协作环境搭建</w:t>
            </w:r>
          </w:p>
        </w:tc>
        <w:tc>
          <w:tcPr>
            <w:tcW w:w="5783" w:type="dxa"/>
            <w:shd w:val="clear" w:color="auto" w:fill="F2F5F8"/>
          </w:tcPr>
          <w:p w14:paraId="694307A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建 Git 仓库、共享文件夹（01_资料／02_需求研究／03_代码／04_材料／05_提交）、沟通群。约定分支策略与文件命名。验收：三人都能本地跑起来。</w:t>
            </w:r>
          </w:p>
        </w:tc>
        <w:tc>
          <w:tcPr>
            <w:tcW w:w="1134" w:type="dxa"/>
            <w:shd w:val="clear" w:color="auto" w:fill="F2F5F8"/>
          </w:tcPr>
          <w:p w14:paraId="630298B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10/17</w:t>
            </w:r>
          </w:p>
        </w:tc>
      </w:tr>
      <w:tr w14:paraId="16EBE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4ED180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T0.5</w:t>
            </w:r>
          </w:p>
        </w:tc>
        <w:tc>
          <w:tcPr>
            <w:tcW w:w="1701" w:type="dxa"/>
          </w:tcPr>
          <w:p w14:paraId="61BEF19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找两类核心任务的依据 ★最高优先级</w:t>
            </w:r>
          </w:p>
        </w:tc>
        <w:tc>
          <w:tcPr>
            <w:tcW w:w="5783" w:type="dxa"/>
          </w:tcPr>
          <w:p w14:paraId="3901BAA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筛出 **6—10 份**直接相关的官方资料，逐条记录：来源、发布日期、地区、生育期、任务条件、前置关系、不适用情况。**注意：湖北省 2026-10-10 通知仍以耕整播种为重点，不能按日历推定所有田块已进入苗期。** 2025 年的冬前管理意见需标明年份，不能原样当成 2026 年规则。产出：规则卡片（原文＋条件＋适用范围）。</w:t>
            </w:r>
          </w:p>
        </w:tc>
        <w:tc>
          <w:tcPr>
            <w:tcW w:w="1134" w:type="dxa"/>
          </w:tcPr>
          <w:p w14:paraId="685D74F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10/17</w:t>
            </w:r>
          </w:p>
        </w:tc>
      </w:tr>
      <w:tr w14:paraId="226B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2630E24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T0.6</w:t>
            </w:r>
          </w:p>
        </w:tc>
        <w:tc>
          <w:tcPr>
            <w:tcW w:w="1701" w:type="dxa"/>
            <w:shd w:val="clear" w:color="auto" w:fill="F2F5F8"/>
          </w:tcPr>
          <w:p w14:paraId="14F068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手工编排计划与变更算例 ★</w:t>
            </w:r>
          </w:p>
        </w:tc>
        <w:tc>
          <w:tcPr>
            <w:tcW w:w="5783" w:type="dxa"/>
            <w:shd w:val="clear" w:color="auto" w:fill="F2F5F8"/>
          </w:tcPr>
          <w:p w14:paraId="7D22DC6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**不写代码。** 按 T0.5 的规则，给三块示范地手工编一份七天计划；再手工编一个"次日人力减少／现场反馈变化"后的调整版本。这两份是系统的「标准答案」，也是后续验收和对照实验的基准。</w:t>
            </w:r>
          </w:p>
        </w:tc>
        <w:tc>
          <w:tcPr>
            <w:tcW w:w="1134" w:type="dxa"/>
            <w:shd w:val="clear" w:color="auto" w:fill="F2F5F8"/>
          </w:tcPr>
          <w:p w14:paraId="2BFD434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</w:tr>
      <w:tr w14:paraId="22E4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4A0467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T0.7</w:t>
            </w:r>
          </w:p>
        </w:tc>
        <w:tc>
          <w:tcPr>
            <w:tcW w:w="1701" w:type="dxa"/>
          </w:tcPr>
          <w:p w14:paraId="310AF1D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规则成立性判定 ★决策点</w:t>
            </w:r>
          </w:p>
        </w:tc>
        <w:tc>
          <w:tcPr>
            <w:tcW w:w="5783" w:type="dxa"/>
          </w:tcPr>
          <w:p w14:paraId="36F4393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判定三条：①两类核心任务是否各有可追溯的适用依据？②手工计划能否检查工时、前置条件与未知信息？③人力减少或现场反馈变化后，能否说明哪些安排应改变及原因？**三条都成立 → 冻结首版范围；部分成立 → 减少任务；仍难成立 → 启用水稻备选方案。** 当天出结论。</w:t>
            </w:r>
          </w:p>
        </w:tc>
        <w:tc>
          <w:tcPr>
            <w:tcW w:w="1134" w:type="dxa"/>
          </w:tcPr>
          <w:p w14:paraId="1452E72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</w:tr>
      <w:tr w14:paraId="10F4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49C4F0E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T0.8</w:t>
            </w:r>
          </w:p>
        </w:tc>
        <w:tc>
          <w:tcPr>
            <w:tcW w:w="1701" w:type="dxa"/>
            <w:shd w:val="clear" w:color="auto" w:fill="F2F5F8"/>
          </w:tcPr>
          <w:p w14:paraId="667890B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搭最简流程 ★</w:t>
            </w:r>
          </w:p>
        </w:tc>
        <w:tc>
          <w:tcPr>
            <w:tcW w:w="5783" w:type="dxa"/>
            <w:shd w:val="clear" w:color="auto" w:fill="F2F5F8"/>
          </w:tcPr>
          <w:p w14:paraId="2A71B64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**不等待规则完全确定**，先跑通一个最小闭环：输入 → 天气读取 → 检索 → 排程 → 输出。目的是尽早暴露技术阻塞。</w:t>
            </w:r>
          </w:p>
        </w:tc>
        <w:tc>
          <w:tcPr>
            <w:tcW w:w="1134" w:type="dxa"/>
            <w:shd w:val="clear" w:color="auto" w:fill="F2F5F8"/>
          </w:tcPr>
          <w:p w14:paraId="4FC17A4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</w:tr>
      <w:tr w14:paraId="7439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438A74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T0.9</w:t>
            </w:r>
          </w:p>
        </w:tc>
        <w:tc>
          <w:tcPr>
            <w:tcW w:w="1701" w:type="dxa"/>
          </w:tcPr>
          <w:p w14:paraId="6003B4B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需求资料搜集</w:t>
            </w:r>
          </w:p>
        </w:tc>
        <w:tc>
          <w:tcPr>
            <w:tcW w:w="5783" w:type="dxa"/>
          </w:tcPr>
          <w:p w14:paraId="2FBC0CD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文献路径搜集：①政策文件（农业农村部／全国农技推广中心／湖北省农业农村厅的油菜生产技术指导意见）②公开发表的油菜种植户技术需求调研文献（知网检索）③统计数据。每份记录来源、发布单位、年份，摘录关于生产难点与农户需求的原文。</w:t>
            </w:r>
          </w:p>
        </w:tc>
        <w:tc>
          <w:tcPr>
            <w:tcW w:w="1134" w:type="dxa"/>
          </w:tcPr>
          <w:p w14:paraId="24A6868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</w:tr>
      <w:tr w14:paraId="3B23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4C031ED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T0.10</w:t>
            </w:r>
          </w:p>
        </w:tc>
        <w:tc>
          <w:tcPr>
            <w:tcW w:w="1701" w:type="dxa"/>
            <w:shd w:val="clear" w:color="auto" w:fill="F2F5F8"/>
          </w:tcPr>
          <w:p w14:paraId="2B27BAA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产品命名与主张</w:t>
            </w:r>
          </w:p>
        </w:tc>
        <w:tc>
          <w:tcPr>
            <w:tcW w:w="5783" w:type="dxa"/>
            <w:shd w:val="clear" w:color="auto" w:fill="F2F5F8"/>
          </w:tcPr>
          <w:p w14:paraId="396BD4A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作品名称（不超过 20 字，不含校名特征）、一句话主张、目标用户画像。</w:t>
            </w:r>
          </w:p>
        </w:tc>
        <w:tc>
          <w:tcPr>
            <w:tcW w:w="1134" w:type="dxa"/>
            <w:shd w:val="clear" w:color="auto" w:fill="F2F5F8"/>
          </w:tcPr>
          <w:p w14:paraId="2AC267D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</w:tr>
    </w:tbl>
    <w:p w14:paraId="075031D4">
      <w:pPr>
        <w:spacing w:after="20"/>
      </w:pPr>
    </w:p>
    <w:p w14:paraId="68B6C6D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阶段 P1　核心流程搭建（10/19 — 10/22）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783"/>
        <w:gridCol w:w="1134"/>
      </w:tblGrid>
      <w:tr w14:paraId="4FBA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3B57"/>
          </w:tcPr>
          <w:p w14:paraId="32474583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1F3B57"/>
          </w:tcPr>
          <w:p w14:paraId="5BBD0F3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1F3B57"/>
          </w:tcPr>
          <w:p w14:paraId="5C419A5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具体内容与产出物</w:t>
            </w:r>
          </w:p>
        </w:tc>
        <w:tc>
          <w:tcPr>
            <w:tcW w:w="1134" w:type="dxa"/>
            <w:shd w:val="clear" w:color="auto" w:fill="1F3B57"/>
          </w:tcPr>
          <w:p w14:paraId="4FD0701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完成时间</w:t>
            </w:r>
          </w:p>
        </w:tc>
      </w:tr>
      <w:tr w14:paraId="5131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4814CD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T1.1</w:t>
            </w:r>
          </w:p>
        </w:tc>
        <w:tc>
          <w:tcPr>
            <w:tcW w:w="1701" w:type="dxa"/>
          </w:tcPr>
          <w:p w14:paraId="526C8A6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技术选型定稿</w:t>
            </w:r>
          </w:p>
        </w:tc>
        <w:tc>
          <w:tcPr>
            <w:tcW w:w="5783" w:type="dxa"/>
          </w:tcPr>
          <w:p w14:paraId="6574426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 Python + Streamlit + SQLite + Open-Meteo 的具体用法；大模型 API 选型；产出一页选型说明（含选型理由，写进技术方案第三章）。</w:t>
            </w:r>
          </w:p>
        </w:tc>
        <w:tc>
          <w:tcPr>
            <w:tcW w:w="1134" w:type="dxa"/>
          </w:tcPr>
          <w:p w14:paraId="17C871E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10/19</w:t>
            </w:r>
          </w:p>
        </w:tc>
      </w:tr>
      <w:tr w14:paraId="22C4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79E18A5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T1.2</w:t>
            </w:r>
          </w:p>
        </w:tc>
        <w:tc>
          <w:tcPr>
            <w:tcW w:w="1701" w:type="dxa"/>
            <w:shd w:val="clear" w:color="auto" w:fill="F2F5F8"/>
          </w:tcPr>
          <w:p w14:paraId="6BAF19A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数据模型与接口约定 ★</w:t>
            </w:r>
          </w:p>
        </w:tc>
        <w:tc>
          <w:tcPr>
            <w:tcW w:w="5783" w:type="dxa"/>
            <w:shd w:val="clear" w:color="auto" w:fill="F2F5F8"/>
          </w:tcPr>
          <w:p w14:paraId="000A774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定义地块、任务、规则、反馈、计划版本历史的数据结构。**冻结后不再随意变更。**</w:t>
            </w:r>
          </w:p>
        </w:tc>
        <w:tc>
          <w:tcPr>
            <w:tcW w:w="1134" w:type="dxa"/>
            <w:shd w:val="clear" w:color="auto" w:fill="F2F5F8"/>
          </w:tcPr>
          <w:p w14:paraId="280F429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10/19</w:t>
            </w:r>
          </w:p>
        </w:tc>
      </w:tr>
      <w:tr w14:paraId="122E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3550F7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T1.3</w:t>
            </w:r>
          </w:p>
        </w:tc>
        <w:tc>
          <w:tcPr>
            <w:tcW w:w="1701" w:type="dxa"/>
          </w:tcPr>
          <w:p w14:paraId="47323D5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天气工具</w:t>
            </w:r>
          </w:p>
        </w:tc>
        <w:tc>
          <w:tcPr>
            <w:tcW w:w="5783" w:type="dxa"/>
          </w:tcPr>
          <w:p w14:paraId="28117B3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 Open-Meteo，返回结构化天气数据与**时间戳**。接口失败时显示缓存日期或明确标示不可用，**绝不让模型编造天气**。附资料来源标注。</w:t>
            </w:r>
          </w:p>
        </w:tc>
        <w:tc>
          <w:tcPr>
            <w:tcW w:w="1134" w:type="dxa"/>
          </w:tcPr>
          <w:p w14:paraId="0CF64D4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10/20</w:t>
            </w:r>
          </w:p>
        </w:tc>
      </w:tr>
      <w:tr w14:paraId="09CC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0CD8C07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T1.4</w:t>
            </w:r>
          </w:p>
        </w:tc>
        <w:tc>
          <w:tcPr>
            <w:tcW w:w="1701" w:type="dxa"/>
            <w:shd w:val="clear" w:color="auto" w:fill="F2F5F8"/>
          </w:tcPr>
          <w:p w14:paraId="5DA81E8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资料检索工具</w:t>
            </w:r>
          </w:p>
        </w:tc>
        <w:tc>
          <w:tcPr>
            <w:tcW w:w="5783" w:type="dxa"/>
            <w:shd w:val="clear" w:color="auto" w:fill="F2F5F8"/>
          </w:tcPr>
          <w:p w14:paraId="556961E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**先用关键词与条件筛选检索**（按地区、生育期、任务条件过滤），效果不足时再评估向量检索。返回结果必须携带来源、原文片段、适用条件；不适用要明确说明。</w:t>
            </w:r>
          </w:p>
        </w:tc>
        <w:tc>
          <w:tcPr>
            <w:tcW w:w="1134" w:type="dxa"/>
            <w:shd w:val="clear" w:color="auto" w:fill="F2F5F8"/>
          </w:tcPr>
          <w:p w14:paraId="65F7BEF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10/21</w:t>
            </w:r>
          </w:p>
        </w:tc>
      </w:tr>
      <w:tr w14:paraId="24FF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B66E64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T1.5</w:t>
            </w:r>
          </w:p>
        </w:tc>
        <w:tc>
          <w:tcPr>
            <w:tcW w:w="1701" w:type="dxa"/>
          </w:tcPr>
          <w:p w14:paraId="50C6A15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规则卡片与知识库</w:t>
            </w:r>
          </w:p>
        </w:tc>
        <w:tc>
          <w:tcPr>
            <w:tcW w:w="5783" w:type="dxa"/>
          </w:tcPr>
          <w:p w14:paraId="13FB471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 T0.5 的规则卡片结构化入库，每条保留原文引用与适用范围，供检索与校验使用。</w:t>
            </w:r>
          </w:p>
        </w:tc>
        <w:tc>
          <w:tcPr>
            <w:tcW w:w="1134" w:type="dxa"/>
          </w:tcPr>
          <w:p w14:paraId="03C0829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10/21</w:t>
            </w:r>
          </w:p>
        </w:tc>
      </w:tr>
      <w:tr w14:paraId="19E5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75F1138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T1.6</w:t>
            </w:r>
          </w:p>
        </w:tc>
        <w:tc>
          <w:tcPr>
            <w:tcW w:w="1701" w:type="dxa"/>
            <w:shd w:val="clear" w:color="auto" w:fill="F2F5F8"/>
          </w:tcPr>
          <w:p w14:paraId="733D886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结构化输入与校验</w:t>
            </w:r>
          </w:p>
        </w:tc>
        <w:tc>
          <w:tcPr>
            <w:tcW w:w="5783" w:type="dxa"/>
            <w:shd w:val="clear" w:color="auto" w:fill="F2F5F8"/>
          </w:tcPr>
          <w:p w14:paraId="54016FE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由**程序**校验用户输入的结构化字段，检查任务先后关系、可用时段与工时。**未知信息保持未知**，不猜测填充。</w:t>
            </w:r>
          </w:p>
        </w:tc>
        <w:tc>
          <w:tcPr>
            <w:tcW w:w="1134" w:type="dxa"/>
            <w:shd w:val="clear" w:color="auto" w:fill="F2F5F8"/>
          </w:tcPr>
          <w:p w14:paraId="547579B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10/21</w:t>
            </w:r>
          </w:p>
        </w:tc>
      </w:tr>
      <w:tr w14:paraId="26ED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A06A3C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T1.7</w:t>
            </w:r>
          </w:p>
        </w:tc>
        <w:tc>
          <w:tcPr>
            <w:tcW w:w="1701" w:type="dxa"/>
          </w:tcPr>
          <w:p w14:paraId="6CBADB1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任务窗口状态判定 ★</w:t>
            </w:r>
          </w:p>
        </w:tc>
        <w:tc>
          <w:tcPr>
            <w:tcW w:w="5783" w:type="dxa"/>
          </w:tcPr>
          <w:p w14:paraId="48DD288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根据生育期、现场情况、天气和前置任务，给每个任务标记三种状态之一：**可安排／暂不可安排／待确认**。只有条件有依据且输入足够时才给出"可安排"判断。**注意：人员减少影响实际安排，但不自动改变农业适宜条件。第一版不宣称找到"最佳农时"。**</w:t>
            </w:r>
          </w:p>
        </w:tc>
        <w:tc>
          <w:tcPr>
            <w:tcW w:w="1134" w:type="dxa"/>
          </w:tcPr>
          <w:p w14:paraId="46F7604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10/22</w:t>
            </w:r>
          </w:p>
        </w:tc>
      </w:tr>
      <w:tr w14:paraId="49A0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4C1D856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T1.8</w:t>
            </w:r>
          </w:p>
        </w:tc>
        <w:tc>
          <w:tcPr>
            <w:tcW w:w="1701" w:type="dxa"/>
            <w:shd w:val="clear" w:color="auto" w:fill="F2F5F8"/>
          </w:tcPr>
          <w:p w14:paraId="3ED128E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基础排程引擎 ★</w:t>
            </w:r>
          </w:p>
        </w:tc>
        <w:tc>
          <w:tcPr>
            <w:tcW w:w="5783" w:type="dxa"/>
            <w:shd w:val="clear" w:color="auto" w:fill="F2F5F8"/>
          </w:tcPr>
          <w:p w14:paraId="7D15B2F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按可用人力、工时和期限分配日期。**排不进去的任务保留为未排入，并解释冲突原因，不为填满七天而生成不必要的任务。** 如需推荐先后顺序，应公开排序规则并允许用户修改。</w:t>
            </w:r>
          </w:p>
        </w:tc>
        <w:tc>
          <w:tcPr>
            <w:tcW w:w="1134" w:type="dxa"/>
            <w:shd w:val="clear" w:color="auto" w:fill="F2F5F8"/>
          </w:tcPr>
          <w:p w14:paraId="66B0949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10/22</w:t>
            </w:r>
          </w:p>
        </w:tc>
      </w:tr>
      <w:tr w14:paraId="57E3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E8FA81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T1.9</w:t>
            </w:r>
          </w:p>
        </w:tc>
        <w:tc>
          <w:tcPr>
            <w:tcW w:w="1701" w:type="dxa"/>
          </w:tcPr>
          <w:p w14:paraId="52DB1CB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主智能体编排 ★</w:t>
            </w:r>
          </w:p>
        </w:tc>
        <w:tc>
          <w:tcPr>
            <w:tcW w:w="5783" w:type="dxa"/>
          </w:tcPr>
          <w:p w14:paraId="2749C0E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主流程：理解输入 → 识别缺项 → 追问 → 调用工具（天气／检索／排程）→ 解释结果。**大模型负责理解和解释；计算、状态更新和约束检查全部交给程序。**</w:t>
            </w:r>
          </w:p>
        </w:tc>
        <w:tc>
          <w:tcPr>
            <w:tcW w:w="1134" w:type="dxa"/>
          </w:tcPr>
          <w:p w14:paraId="5E5FBCF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10/22</w:t>
            </w:r>
          </w:p>
        </w:tc>
      </w:tr>
      <w:tr w14:paraId="1841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52FC010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T1.10</w:t>
            </w:r>
          </w:p>
        </w:tc>
        <w:tc>
          <w:tcPr>
            <w:tcW w:w="1701" w:type="dxa"/>
            <w:shd w:val="clear" w:color="auto" w:fill="F2F5F8"/>
          </w:tcPr>
          <w:p w14:paraId="77B83DF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页面骨架</w:t>
            </w:r>
          </w:p>
        </w:tc>
        <w:tc>
          <w:tcPr>
            <w:tcW w:w="5783" w:type="dxa"/>
            <w:shd w:val="clear" w:color="auto" w:fill="F2F5F8"/>
          </w:tcPr>
          <w:p w14:paraId="766AF56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Streamlit 三区域布局：左＝地块档案、中＝对话流、右＝结果展示。先跑通空壳。</w:t>
            </w:r>
          </w:p>
        </w:tc>
        <w:tc>
          <w:tcPr>
            <w:tcW w:w="1134" w:type="dxa"/>
            <w:shd w:val="clear" w:color="auto" w:fill="F2F5F8"/>
          </w:tcPr>
          <w:p w14:paraId="6FB4429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10/20</w:t>
            </w:r>
          </w:p>
        </w:tc>
      </w:tr>
      <w:tr w14:paraId="0D5D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70776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T1.11</w:t>
            </w:r>
          </w:p>
        </w:tc>
        <w:tc>
          <w:tcPr>
            <w:tcW w:w="1701" w:type="dxa"/>
          </w:tcPr>
          <w:p w14:paraId="2CAA7EA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地块档案区</w:t>
            </w:r>
          </w:p>
        </w:tc>
        <w:tc>
          <w:tcPr>
            <w:tcW w:w="5783" w:type="dxa"/>
          </w:tcPr>
          <w:p w14:paraId="702ACD5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地块列表与详情（位置、生育阶段、面积、田间观察记录）。演示地块可用模拟数据，**界面与报告均须标注为演示设定**。</w:t>
            </w:r>
          </w:p>
        </w:tc>
        <w:tc>
          <w:tcPr>
            <w:tcW w:w="1134" w:type="dxa"/>
          </w:tcPr>
          <w:p w14:paraId="61CD3ED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10/21</w:t>
            </w:r>
          </w:p>
        </w:tc>
      </w:tr>
      <w:tr w14:paraId="059D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685D142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T1.12</w:t>
            </w:r>
          </w:p>
        </w:tc>
        <w:tc>
          <w:tcPr>
            <w:tcW w:w="1701" w:type="dxa"/>
            <w:shd w:val="clear" w:color="auto" w:fill="F2F5F8"/>
          </w:tcPr>
          <w:p w14:paraId="5D17F0A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对话区与缺项追问</w:t>
            </w:r>
          </w:p>
        </w:tc>
        <w:tc>
          <w:tcPr>
            <w:tcW w:w="5783" w:type="dxa"/>
            <w:shd w:val="clear" w:color="auto" w:fill="F2F5F8"/>
          </w:tcPr>
          <w:p w14:paraId="1182532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消息流、输入框，以及**缺项追问的结构化选项**（给选项点选，不让用户打字）。工具调用过程可视化。</w:t>
            </w:r>
          </w:p>
        </w:tc>
        <w:tc>
          <w:tcPr>
            <w:tcW w:w="1134" w:type="dxa"/>
            <w:shd w:val="clear" w:color="auto" w:fill="F2F5F8"/>
          </w:tcPr>
          <w:p w14:paraId="51D04B2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10/22</w:t>
            </w:r>
          </w:p>
        </w:tc>
      </w:tr>
      <w:tr w14:paraId="5BABA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7ECBAE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T1.13</w:t>
            </w:r>
          </w:p>
        </w:tc>
        <w:tc>
          <w:tcPr>
            <w:tcW w:w="1701" w:type="dxa"/>
          </w:tcPr>
          <w:p w14:paraId="4F26652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结果展示区</w:t>
            </w:r>
          </w:p>
        </w:tc>
        <w:tc>
          <w:tcPr>
            <w:tcW w:w="5783" w:type="dxa"/>
          </w:tcPr>
          <w:p w14:paraId="0D6CB5A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每条任务显示：地块、任务、日期、工时、**窗口状态**、依据、待确认项、调整原因。依据可展开查看来源原文。支持修改与标记完成。</w:t>
            </w:r>
          </w:p>
        </w:tc>
        <w:tc>
          <w:tcPr>
            <w:tcW w:w="1134" w:type="dxa"/>
          </w:tcPr>
          <w:p w14:paraId="36739F9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10/22</w:t>
            </w:r>
          </w:p>
        </w:tc>
      </w:tr>
    </w:tbl>
    <w:p w14:paraId="4924A68E">
      <w:pPr>
        <w:spacing w:after="20"/>
      </w:pPr>
    </w:p>
    <w:p w14:paraId="657F34A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阶段 P2　反馈重排与测试（10/23 — 10/25）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783"/>
        <w:gridCol w:w="1134"/>
      </w:tblGrid>
      <w:tr w14:paraId="1918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3B57"/>
          </w:tcPr>
          <w:p w14:paraId="2E690CB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1F3B57"/>
          </w:tcPr>
          <w:p w14:paraId="1B68FC21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1F3B57"/>
          </w:tcPr>
          <w:p w14:paraId="16C499F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具体内容与产出物</w:t>
            </w:r>
          </w:p>
        </w:tc>
        <w:tc>
          <w:tcPr>
            <w:tcW w:w="1134" w:type="dxa"/>
            <w:shd w:val="clear" w:color="auto" w:fill="1F3B57"/>
          </w:tcPr>
          <w:p w14:paraId="523CAD2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完成时间</w:t>
            </w:r>
          </w:p>
        </w:tc>
      </w:tr>
      <w:tr w14:paraId="4DE4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11CC25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T2.1</w:t>
            </w:r>
          </w:p>
        </w:tc>
        <w:tc>
          <w:tcPr>
            <w:tcW w:w="1701" w:type="dxa"/>
          </w:tcPr>
          <w:p w14:paraId="111BC38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反馈记录与状态更新</w:t>
            </w:r>
          </w:p>
        </w:tc>
        <w:tc>
          <w:tcPr>
            <w:tcW w:w="5783" w:type="dxa"/>
          </w:tcPr>
          <w:p w14:paraId="0808A82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接收用户执行反馈（已完成／未完成／现场情况变化），写入状态记录并保留版本历史。</w:t>
            </w:r>
          </w:p>
        </w:tc>
        <w:tc>
          <w:tcPr>
            <w:tcW w:w="1134" w:type="dxa"/>
          </w:tcPr>
          <w:p w14:paraId="3F0113D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10/23</w:t>
            </w:r>
          </w:p>
        </w:tc>
      </w:tr>
      <w:tr w14:paraId="1F18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6E314AE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T2.2</w:t>
            </w:r>
          </w:p>
        </w:tc>
        <w:tc>
          <w:tcPr>
            <w:tcW w:w="1701" w:type="dxa"/>
            <w:shd w:val="clear" w:color="auto" w:fill="F2F5F8"/>
          </w:tcPr>
          <w:p w14:paraId="5E88466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反馈重排 ★</w:t>
            </w:r>
          </w:p>
        </w:tc>
        <w:tc>
          <w:tcPr>
            <w:tcW w:w="5783" w:type="dxa"/>
            <w:shd w:val="clear" w:color="auto" w:fill="F2F5F8"/>
          </w:tcPr>
          <w:p w14:paraId="583FD30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**锁定已完成记录**，只重算受影响的任务；**优先保持原有可行安排，尽量减少无必要改动**；显示调整前后的差异与移动／未排入的原因。</w:t>
            </w:r>
          </w:p>
        </w:tc>
        <w:tc>
          <w:tcPr>
            <w:tcW w:w="1134" w:type="dxa"/>
            <w:shd w:val="clear" w:color="auto" w:fill="F2F5F8"/>
          </w:tcPr>
          <w:p w14:paraId="3AFAD83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10/23</w:t>
            </w:r>
          </w:p>
        </w:tc>
      </w:tr>
      <w:tr w14:paraId="5652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448538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T2.3</w:t>
            </w:r>
          </w:p>
        </w:tc>
        <w:tc>
          <w:tcPr>
            <w:tcW w:w="1701" w:type="dxa"/>
          </w:tcPr>
          <w:p w14:paraId="226A6FE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开发案例集</w:t>
            </w:r>
          </w:p>
        </w:tc>
        <w:tc>
          <w:tcPr>
            <w:tcW w:w="5783" w:type="dxa"/>
          </w:tcPr>
          <w:p w14:paraId="60C2891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准备 **12 个开发案例**，用于开发中反复调试。</w:t>
            </w:r>
          </w:p>
        </w:tc>
        <w:tc>
          <w:tcPr>
            <w:tcW w:w="1134" w:type="dxa"/>
          </w:tcPr>
          <w:p w14:paraId="3F432B0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10/23</w:t>
            </w:r>
          </w:p>
        </w:tc>
      </w:tr>
      <w:tr w14:paraId="4B15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7B53BC6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T2.4</w:t>
            </w:r>
          </w:p>
        </w:tc>
        <w:tc>
          <w:tcPr>
            <w:tcW w:w="1701" w:type="dxa"/>
            <w:shd w:val="clear" w:color="auto" w:fill="F2F5F8"/>
          </w:tcPr>
          <w:p w14:paraId="09E9926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留出测试案例集 ★</w:t>
            </w:r>
          </w:p>
        </w:tc>
        <w:tc>
          <w:tcPr>
            <w:tcW w:w="5783" w:type="dxa"/>
            <w:shd w:val="clear" w:color="auto" w:fill="F2F5F8"/>
          </w:tcPr>
          <w:p w14:paraId="3842153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准备 **30 个留出测试案例**，按类型分配：正常安排 8 个、关键农情缺失 6 个、工时或前置条件冲突 6 个、反馈后重排 6 个、资料不适用或接口失败 4 个。**先固定测试输入、参考依据与预期行为，再调整系统。**</w:t>
            </w:r>
          </w:p>
        </w:tc>
        <w:tc>
          <w:tcPr>
            <w:tcW w:w="1134" w:type="dxa"/>
            <w:shd w:val="clear" w:color="auto" w:fill="F2F5F8"/>
          </w:tcPr>
          <w:p w14:paraId="7408263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10/24</w:t>
            </w:r>
          </w:p>
        </w:tc>
      </w:tr>
      <w:tr w14:paraId="3FC1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AE2623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T2.5</w:t>
            </w:r>
          </w:p>
        </w:tc>
        <w:tc>
          <w:tcPr>
            <w:tcW w:w="1701" w:type="dxa"/>
          </w:tcPr>
          <w:p w14:paraId="407C957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边界案例稳定性测试</w:t>
            </w:r>
          </w:p>
        </w:tc>
        <w:tc>
          <w:tcPr>
            <w:tcW w:w="5783" w:type="dxa"/>
          </w:tcPr>
          <w:p w14:paraId="4BE4A51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另选 **6 个边界案例，各重复运行 3 次**，检查输出是否稳定。</w:t>
            </w:r>
          </w:p>
        </w:tc>
        <w:tc>
          <w:tcPr>
            <w:tcW w:w="1134" w:type="dxa"/>
          </w:tcPr>
          <w:p w14:paraId="638E816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10/24</w:t>
            </w:r>
          </w:p>
        </w:tc>
      </w:tr>
      <w:tr w14:paraId="46EA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2BD2842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T2.6</w:t>
            </w:r>
          </w:p>
        </w:tc>
        <w:tc>
          <w:tcPr>
            <w:tcW w:w="1701" w:type="dxa"/>
            <w:shd w:val="clear" w:color="auto" w:fill="F2F5F8"/>
          </w:tcPr>
          <w:p w14:paraId="015D0F2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三组对照实验 ★</w:t>
            </w:r>
          </w:p>
        </w:tc>
        <w:tc>
          <w:tcPr>
            <w:tcW w:w="5783" w:type="dxa"/>
            <w:shd w:val="clear" w:color="auto" w:fill="F2F5F8"/>
          </w:tcPr>
          <w:p w14:paraId="49F2023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直接生成／B 加入资料检索／C 完整系统，三组使用同一模型、同一问题、同一农情与原始天气表。**固定模型版本、参数、资料版本与天气快照；评分时隐藏对照组名称（盲评）。** 保留全部结果，**包括失败案例**。</w:t>
            </w:r>
          </w:p>
        </w:tc>
        <w:tc>
          <w:tcPr>
            <w:tcW w:w="1134" w:type="dxa"/>
            <w:shd w:val="clear" w:color="auto" w:fill="F2F5F8"/>
          </w:tcPr>
          <w:p w14:paraId="73FE27D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10/25</w:t>
            </w:r>
          </w:p>
        </w:tc>
      </w:tr>
      <w:tr w14:paraId="2119C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5FE2CC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T2.7</w:t>
            </w:r>
          </w:p>
        </w:tc>
        <w:tc>
          <w:tcPr>
            <w:tcW w:w="1701" w:type="dxa"/>
          </w:tcPr>
          <w:p w14:paraId="19BC0DA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参考答案双人核对 ★</w:t>
            </w:r>
          </w:p>
        </w:tc>
        <w:tc>
          <w:tcPr>
            <w:tcW w:w="5783" w:type="dxa"/>
          </w:tcPr>
          <w:p w14:paraId="717CE36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由两名队员分别按规则表独立检查答案，分歧回到原文解决；涉及农业适用性争取专业复核。</w:t>
            </w:r>
          </w:p>
        </w:tc>
        <w:tc>
          <w:tcPr>
            <w:tcW w:w="1134" w:type="dxa"/>
          </w:tcPr>
          <w:p w14:paraId="1831710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10/25</w:t>
            </w:r>
          </w:p>
        </w:tc>
      </w:tr>
      <w:tr w14:paraId="17BC1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3F9B99F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T2.8</w:t>
            </w:r>
          </w:p>
        </w:tc>
        <w:tc>
          <w:tcPr>
            <w:tcW w:w="1701" w:type="dxa"/>
            <w:shd w:val="clear" w:color="auto" w:fill="F2F5F8"/>
          </w:tcPr>
          <w:p w14:paraId="40BC3F5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体验者操作测试</w:t>
            </w:r>
          </w:p>
        </w:tc>
        <w:tc>
          <w:tcPr>
            <w:tcW w:w="5783" w:type="dxa"/>
            <w:shd w:val="clear" w:color="auto" w:fill="F2F5F8"/>
          </w:tcPr>
          <w:p w14:paraId="54CBAD5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至少 5 名体验者操作，记录首次完成时间、失败步骤与反馈。**若没有真实种植户使用，就注明为「体验者操作测试」**，不得表述为农业专业验证。</w:t>
            </w:r>
          </w:p>
        </w:tc>
        <w:tc>
          <w:tcPr>
            <w:tcW w:w="1134" w:type="dxa"/>
            <w:shd w:val="clear" w:color="auto" w:fill="F2F5F8"/>
          </w:tcPr>
          <w:p w14:paraId="0C52619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10/25</w:t>
            </w:r>
          </w:p>
        </w:tc>
      </w:tr>
    </w:tbl>
    <w:p w14:paraId="1AF163C9">
      <w:pPr>
        <w:spacing w:after="20"/>
      </w:pPr>
    </w:p>
    <w:p w14:paraId="357A99C7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阶段 P3　定版与材料（10/26 — 10/28）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783"/>
        <w:gridCol w:w="1134"/>
      </w:tblGrid>
      <w:tr w14:paraId="12E3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3B57"/>
          </w:tcPr>
          <w:p w14:paraId="3F69FF82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1F3B57"/>
          </w:tcPr>
          <w:p w14:paraId="29154AF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1F3B57"/>
          </w:tcPr>
          <w:p w14:paraId="3C9C8BEA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具体内容与产出物</w:t>
            </w:r>
          </w:p>
        </w:tc>
        <w:tc>
          <w:tcPr>
            <w:tcW w:w="1134" w:type="dxa"/>
            <w:shd w:val="clear" w:color="auto" w:fill="1F3B57"/>
          </w:tcPr>
          <w:p w14:paraId="1847DF8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完成时间</w:t>
            </w:r>
          </w:p>
        </w:tc>
      </w:tr>
      <w:tr w14:paraId="5A1C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6283D2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T3.1</w:t>
            </w:r>
          </w:p>
        </w:tc>
        <w:tc>
          <w:tcPr>
            <w:tcW w:w="1701" w:type="dxa"/>
          </w:tcPr>
          <w:p w14:paraId="60FA2BD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固定版本 ★</w:t>
            </w:r>
          </w:p>
        </w:tc>
        <w:tc>
          <w:tcPr>
            <w:tcW w:w="5783" w:type="dxa"/>
          </w:tcPr>
          <w:p w14:paraId="1E19C21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冻结代码与数据版本，后续材料一律引用该版本。**录屏、PPT、技术方案必须使用同一版本和同一批核心结果。**</w:t>
            </w:r>
          </w:p>
        </w:tc>
        <w:tc>
          <w:tcPr>
            <w:tcW w:w="1134" w:type="dxa"/>
          </w:tcPr>
          <w:p w14:paraId="044C4DF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10/26</w:t>
            </w:r>
          </w:p>
        </w:tc>
      </w:tr>
      <w:tr w14:paraId="1AEC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1363B82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T3.2</w:t>
            </w:r>
          </w:p>
        </w:tc>
        <w:tc>
          <w:tcPr>
            <w:tcW w:w="1701" w:type="dxa"/>
            <w:shd w:val="clear" w:color="auto" w:fill="F2F5F8"/>
          </w:tcPr>
          <w:p w14:paraId="52F6256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技术方案（7 章）</w:t>
            </w:r>
          </w:p>
        </w:tc>
        <w:tc>
          <w:tcPr>
            <w:tcW w:w="5783" w:type="dxa"/>
            <w:shd w:val="clear" w:color="auto" w:fill="F2F5F8"/>
          </w:tcPr>
          <w:p w14:paraId="0563886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按官方模板撰写：①作品概述 ②需求分析 ③AI技术工具选择与运用 ④项目实施 ⑤应用成效 ⑥总结与展望 ⑦附录。大纲没有独立"创新点"章，创新点须在概述、关键实现和对照结果中对应说明。</w:t>
            </w:r>
          </w:p>
        </w:tc>
        <w:tc>
          <w:tcPr>
            <w:tcW w:w="1134" w:type="dxa"/>
            <w:shd w:val="clear" w:color="auto" w:fill="F2F5F8"/>
          </w:tcPr>
          <w:p w14:paraId="2BC03AD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  <w:tr w14:paraId="63A1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DBDD0E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T3.3</w:t>
            </w:r>
          </w:p>
        </w:tc>
        <w:tc>
          <w:tcPr>
            <w:tcW w:w="1701" w:type="dxa"/>
          </w:tcPr>
          <w:p w14:paraId="31AA5E7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作品名称与简介</w:t>
            </w:r>
          </w:p>
        </w:tc>
        <w:tc>
          <w:tcPr>
            <w:tcW w:w="5783" w:type="dxa"/>
          </w:tcPr>
          <w:p w14:paraId="1D63937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名称不超过 20 字；简介不超过 300 字，按「问题—方案—效果—应用」撰写，**按实际完成情况写**。</w:t>
            </w:r>
          </w:p>
        </w:tc>
        <w:tc>
          <w:tcPr>
            <w:tcW w:w="1134" w:type="dxa"/>
          </w:tcPr>
          <w:p w14:paraId="1216445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10/27</w:t>
            </w:r>
          </w:p>
        </w:tc>
      </w:tr>
      <w:tr w14:paraId="5B78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194F26B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T3.4</w:t>
            </w:r>
          </w:p>
        </w:tc>
        <w:tc>
          <w:tcPr>
            <w:tcW w:w="1701" w:type="dxa"/>
            <w:shd w:val="clear" w:color="auto" w:fill="F2F5F8"/>
          </w:tcPr>
          <w:p w14:paraId="122983A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答辩 PPT（8 页）</w:t>
            </w:r>
          </w:p>
        </w:tc>
        <w:tc>
          <w:tcPr>
            <w:tcW w:w="5783" w:type="dxa"/>
            <w:shd w:val="clear" w:color="auto" w:fill="F2F5F8"/>
          </w:tcPr>
          <w:p w14:paraId="78EEE70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①需求与目标用户 ②调研依据及范围 ③一次完整使用过程 ④智能体与工具分工 ⑤任务窗口、约束与重排 ⑥三组对照测试结果 ⑦真实试用或明确标注的演示案例 ⑧局限、成本与后续计划。提交时导出 PDF。</w:t>
            </w:r>
          </w:p>
        </w:tc>
        <w:tc>
          <w:tcPr>
            <w:tcW w:w="1134" w:type="dxa"/>
            <w:shd w:val="clear" w:color="auto" w:fill="F2F5F8"/>
          </w:tcPr>
          <w:p w14:paraId="749E822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  <w:tr w14:paraId="2BAB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291158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T3.5</w:t>
            </w:r>
          </w:p>
        </w:tc>
        <w:tc>
          <w:tcPr>
            <w:tcW w:w="1701" w:type="dxa"/>
          </w:tcPr>
          <w:p w14:paraId="324DB65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演示视频（约 4 分钟）</w:t>
            </w:r>
          </w:p>
        </w:tc>
        <w:tc>
          <w:tcPr>
            <w:tcW w:w="5783" w:type="dxa"/>
          </w:tcPr>
          <w:p w14:paraId="35D4B42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按分镜制作，见第 7 节。**用一次连续案例展示正常安排、缺项追问和变化后重排**，减少在互不相关的案例之间切换。</w:t>
            </w:r>
          </w:p>
        </w:tc>
        <w:tc>
          <w:tcPr>
            <w:tcW w:w="1134" w:type="dxa"/>
          </w:tcPr>
          <w:p w14:paraId="2033461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  <w:tr w14:paraId="5DF8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60BC6F1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T3.6</w:t>
            </w:r>
          </w:p>
        </w:tc>
        <w:tc>
          <w:tcPr>
            <w:tcW w:w="1701" w:type="dxa"/>
            <w:shd w:val="clear" w:color="auto" w:fill="F2F5F8"/>
          </w:tcPr>
          <w:p w14:paraId="773794D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佐证材料</w:t>
            </w:r>
          </w:p>
        </w:tc>
        <w:tc>
          <w:tcPr>
            <w:tcW w:w="5783" w:type="dxa"/>
            <w:shd w:val="clear" w:color="auto" w:fill="F2F5F8"/>
          </w:tcPr>
          <w:p w14:paraId="4ECB278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合并为一个 PDF。优先放：真实试用记录、规则核对表、测试结果与案例来源。**易用性测试须如实标注范围。**</w:t>
            </w:r>
          </w:p>
        </w:tc>
        <w:tc>
          <w:tcPr>
            <w:tcW w:w="1134" w:type="dxa"/>
            <w:shd w:val="clear" w:color="auto" w:fill="F2F5F8"/>
          </w:tcPr>
          <w:p w14:paraId="1BFEB85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  <w:tr w14:paraId="0857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827F6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T3.7</w:t>
            </w:r>
          </w:p>
        </w:tc>
        <w:tc>
          <w:tcPr>
            <w:tcW w:w="1701" w:type="dxa"/>
          </w:tcPr>
          <w:p w14:paraId="3D253B7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网盘代码包</w:t>
            </w:r>
          </w:p>
        </w:tc>
        <w:tc>
          <w:tcPr>
            <w:tcW w:w="5783" w:type="dxa"/>
          </w:tcPr>
          <w:p w14:paraId="042FA6E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附安装运行步骤、依赖版本、模型配置说明、脱敏样例、规则表、测试入口；提供可离线查看的固定演示数据并标明时间与模拟字段。命名：团队编号-赛题名称-作品名称-XX。</w:t>
            </w:r>
          </w:p>
        </w:tc>
        <w:tc>
          <w:tcPr>
            <w:tcW w:w="1134" w:type="dxa"/>
          </w:tcPr>
          <w:p w14:paraId="43E2C77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  <w:tr w14:paraId="4549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2315AD3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T3.8</w:t>
            </w:r>
          </w:p>
        </w:tc>
        <w:tc>
          <w:tcPr>
            <w:tcW w:w="1701" w:type="dxa"/>
            <w:shd w:val="clear" w:color="auto" w:fill="F2F5F8"/>
          </w:tcPr>
          <w:p w14:paraId="62A9EA7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匿名与表述交叉检查 ★红线</w:t>
            </w:r>
          </w:p>
        </w:tc>
        <w:tc>
          <w:tcPr>
            <w:tcW w:w="5783" w:type="dxa"/>
            <w:shd w:val="clear" w:color="auto" w:fill="F2F5F8"/>
          </w:tcPr>
          <w:p w14:paraId="57F38B7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三人交叉检查全部材料：①确认无学校名称、学院名称、指导教师信息；②**确认需求部分没有出现与实际情况不符的表述**（如"我们调研了 N 位农户"）。</w:t>
            </w:r>
          </w:p>
        </w:tc>
        <w:tc>
          <w:tcPr>
            <w:tcW w:w="1134" w:type="dxa"/>
            <w:shd w:val="clear" w:color="auto" w:fill="F2F5F8"/>
          </w:tcPr>
          <w:p w14:paraId="04C235C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</w:tr>
    </w:tbl>
    <w:p w14:paraId="530A75B8">
      <w:pPr>
        <w:spacing w:after="20"/>
      </w:pPr>
    </w:p>
    <w:p w14:paraId="46DE307C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阶段 P4　上传与复核（10/29 — 10/30）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783"/>
        <w:gridCol w:w="1134"/>
      </w:tblGrid>
      <w:tr w14:paraId="4AC4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1F3B57"/>
          </w:tcPr>
          <w:p w14:paraId="069F9FA7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1F3B57"/>
          </w:tcPr>
          <w:p w14:paraId="2FC25F4E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w="5783" w:type="dxa"/>
            <w:shd w:val="clear" w:color="auto" w:fill="1F3B57"/>
          </w:tcPr>
          <w:p w14:paraId="286A84A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具体内容与产出物</w:t>
            </w:r>
          </w:p>
        </w:tc>
        <w:tc>
          <w:tcPr>
            <w:tcW w:w="1134" w:type="dxa"/>
            <w:shd w:val="clear" w:color="auto" w:fill="1F3B57"/>
          </w:tcPr>
          <w:p w14:paraId="64CB54CF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完成时间</w:t>
            </w:r>
          </w:p>
        </w:tc>
      </w:tr>
      <w:tr w14:paraId="76C0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110DAA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T4.1</w:t>
            </w:r>
          </w:p>
        </w:tc>
        <w:tc>
          <w:tcPr>
            <w:tcW w:w="1701" w:type="dxa"/>
          </w:tcPr>
          <w:p w14:paraId="57288AD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上传材料</w:t>
            </w:r>
          </w:p>
        </w:tc>
        <w:tc>
          <w:tcPr>
            <w:tcW w:w="5783" w:type="dxa"/>
          </w:tcPr>
          <w:p w14:paraId="59CC2A2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按官方系统要求上传全部 7 类材料。检查文件大小、播放时长、链接提取码、匿名信息。**目标 10/30 18:00 前完成上传。**</w:t>
            </w:r>
          </w:p>
        </w:tc>
        <w:tc>
          <w:tcPr>
            <w:tcW w:w="1134" w:type="dxa"/>
          </w:tcPr>
          <w:p w14:paraId="729304F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10/29 — 10/30</w:t>
            </w:r>
          </w:p>
        </w:tc>
      </w:tr>
      <w:tr w14:paraId="6BD6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F2F5F8"/>
          </w:tcPr>
          <w:p w14:paraId="5F30C71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T4.2</w:t>
            </w:r>
          </w:p>
        </w:tc>
        <w:tc>
          <w:tcPr>
            <w:tcW w:w="1701" w:type="dxa"/>
            <w:shd w:val="clear" w:color="auto" w:fill="F2F5F8"/>
          </w:tcPr>
          <w:p w14:paraId="36F449A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复核接收状态</w:t>
            </w:r>
          </w:p>
        </w:tc>
        <w:tc>
          <w:tcPr>
            <w:tcW w:w="5783" w:type="dxa"/>
            <w:shd w:val="clear" w:color="auto" w:fill="F2F5F8"/>
          </w:tcPr>
          <w:p w14:paraId="4FF472E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复核平台是否正常接收；确认网盘链接可下载打开。</w:t>
            </w:r>
          </w:p>
        </w:tc>
        <w:tc>
          <w:tcPr>
            <w:tcW w:w="1134" w:type="dxa"/>
            <w:shd w:val="clear" w:color="auto" w:fill="F2F5F8"/>
          </w:tcPr>
          <w:p w14:paraId="61049F3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10/30</w:t>
            </w:r>
          </w:p>
        </w:tc>
      </w:tr>
      <w:tr w14:paraId="188F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762BC8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T4.3</w:t>
            </w:r>
          </w:p>
        </w:tc>
        <w:tc>
          <w:tcPr>
            <w:tcW w:w="1701" w:type="dxa"/>
          </w:tcPr>
          <w:p w14:paraId="4DE1FF2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复核报名缴费与最终提交</w:t>
            </w:r>
          </w:p>
        </w:tc>
        <w:tc>
          <w:tcPr>
            <w:tcW w:w="5783" w:type="dxa"/>
          </w:tcPr>
          <w:p w14:paraId="35B5717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确认报名、缴费、作品提交三项状态均正常。**10/30 20:00 截止，逾期视为自动放弃。**</w:t>
            </w:r>
          </w:p>
        </w:tc>
        <w:tc>
          <w:tcPr>
            <w:tcW w:w="1134" w:type="dxa"/>
          </w:tcPr>
          <w:p w14:paraId="15619EA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10/30</w:t>
            </w:r>
          </w:p>
        </w:tc>
      </w:tr>
    </w:tbl>
    <w:p w14:paraId="200C2AEA">
      <w:pPr>
        <w:spacing w:after="20"/>
      </w:pPr>
    </w:p>
    <w:p w14:paraId="73C4AA30">
      <w:r>
        <w:br w:type="page"/>
      </w:r>
    </w:p>
    <w:p w14:paraId="4AB6D6A8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四、必须冻结的技术约定</w:t>
      </w:r>
    </w:p>
    <w:p w14:paraId="4B39CCA0">
      <w:pPr>
        <w:spacing w:after="100" w:line="300" w:lineRule="auto"/>
      </w:pPr>
      <w:r>
        <w:rPr>
          <w:rFonts w:ascii="Times New Roman" w:hAnsi="Times New Roman" w:eastAsia="宋体"/>
          <w:b w:val="0"/>
          <w:i w:val="0"/>
          <w:color w:val="A62A2A"/>
          <w:sz w:val="21"/>
        </w:rPr>
        <w:t>以下约定在 P0／P1 阶段锁定，之后任何改动都要三人同时同意。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4876"/>
        <w:gridCol w:w="4082"/>
      </w:tblGrid>
      <w:tr w14:paraId="70C8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F3B57"/>
          </w:tcPr>
          <w:p w14:paraId="05A2588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4876" w:type="dxa"/>
            <w:shd w:val="clear" w:color="auto" w:fill="1F3B57"/>
          </w:tcPr>
          <w:p w14:paraId="06B3E3EA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约定</w:t>
            </w:r>
          </w:p>
        </w:tc>
        <w:tc>
          <w:tcPr>
            <w:tcW w:w="4082" w:type="dxa"/>
            <w:shd w:val="clear" w:color="auto" w:fill="1F3B57"/>
          </w:tcPr>
          <w:p w14:paraId="5724E552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为什么</w:t>
            </w:r>
          </w:p>
        </w:tc>
      </w:tr>
      <w:tr w14:paraId="1570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6955AE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4876" w:type="dxa"/>
          </w:tcPr>
          <w:p w14:paraId="249CFE5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大模型负责理解、追问、调用工具和解释；**计算、状态更新和约束检查全部交给程序**</w:t>
            </w:r>
          </w:p>
        </w:tc>
        <w:tc>
          <w:tcPr>
            <w:tcW w:w="4082" w:type="dxa"/>
          </w:tcPr>
          <w:p w14:paraId="02735C6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让大模型算日期必然出错且无法复现</w:t>
            </w:r>
          </w:p>
        </w:tc>
      </w:tr>
      <w:tr w14:paraId="347E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37FFFF1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4876" w:type="dxa"/>
            <w:shd w:val="clear" w:color="auto" w:fill="F2F5F8"/>
          </w:tcPr>
          <w:p w14:paraId="0F33891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所有农事建议必须携带来源引用与适用条件；无来源不输出</w:t>
            </w:r>
          </w:p>
        </w:tc>
        <w:tc>
          <w:tcPr>
            <w:tcW w:w="4082" w:type="dxa"/>
            <w:shd w:val="clear" w:color="auto" w:fill="F2F5F8"/>
          </w:tcPr>
          <w:p w14:paraId="21580A0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农业错误建议的代价是绝收，同时也是产品主张的核心</w:t>
            </w:r>
          </w:p>
        </w:tc>
      </w:tr>
      <w:tr w14:paraId="26D5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5E80B4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4876" w:type="dxa"/>
          </w:tcPr>
          <w:p w14:paraId="1E3585B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信息不足时必须追问或标记待确认，**未知保持未知**，禁止猜测填充</w:t>
            </w:r>
          </w:p>
        </w:tc>
        <w:tc>
          <w:tcPr>
            <w:tcW w:w="4082" w:type="dxa"/>
          </w:tcPr>
          <w:p w14:paraId="266A7AB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「知道自己不知道」是产品主张的支点之一</w:t>
            </w:r>
          </w:p>
        </w:tc>
      </w:tr>
      <w:tr w14:paraId="2593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16AE2BB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4876" w:type="dxa"/>
            <w:shd w:val="clear" w:color="auto" w:fill="F2F5F8"/>
          </w:tcPr>
          <w:p w14:paraId="29C37EE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计划修改必须保留版本历史，重排时锁定已完成记录</w:t>
            </w:r>
          </w:p>
        </w:tc>
        <w:tc>
          <w:tcPr>
            <w:tcW w:w="4082" w:type="dxa"/>
            <w:shd w:val="clear" w:color="auto" w:fill="F2F5F8"/>
          </w:tcPr>
          <w:p w14:paraId="50143B1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这是「反馈重排」成立的前提，后期补做成本极高</w:t>
            </w:r>
          </w:p>
        </w:tc>
      </w:tr>
      <w:tr w14:paraId="6400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580B0F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4876" w:type="dxa"/>
          </w:tcPr>
          <w:p w14:paraId="08818B5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接口失败时显示缓存日期或明确标示不可用，**绝不让模型编造天气**</w:t>
            </w:r>
          </w:p>
        </w:tc>
        <w:tc>
          <w:tcPr>
            <w:tcW w:w="4082" w:type="dxa"/>
          </w:tcPr>
          <w:p w14:paraId="632FF95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天气是排程的输入，编造会污染整条链路</w:t>
            </w:r>
          </w:p>
        </w:tc>
      </w:tr>
      <w:tr w14:paraId="6199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5A23989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4876" w:type="dxa"/>
            <w:shd w:val="clear" w:color="auto" w:fill="F2F5F8"/>
          </w:tcPr>
          <w:p w14:paraId="1B997F1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排不进去的任务保留为未排入并解释冲突，不为填满七天生成无必要任务</w:t>
            </w:r>
          </w:p>
        </w:tc>
        <w:tc>
          <w:tcPr>
            <w:tcW w:w="4082" w:type="dxa"/>
            <w:shd w:val="clear" w:color="auto" w:fill="F2F5F8"/>
          </w:tcPr>
          <w:p w14:paraId="557B7CA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「日历完整但规则没起作用」是本方案最大的失败模式</w:t>
            </w:r>
          </w:p>
        </w:tc>
      </w:tr>
      <w:tr w14:paraId="0C4F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B5D328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4876" w:type="dxa"/>
          </w:tcPr>
          <w:p w14:paraId="3597445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人员减少影响实际安排，但不自动改变农业适宜条件；第一版不宣称"最佳农时"</w:t>
            </w:r>
          </w:p>
        </w:tc>
        <w:tc>
          <w:tcPr>
            <w:tcW w:w="4082" w:type="dxa"/>
          </w:tcPr>
          <w:p w14:paraId="0BCC1F2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避免把管理约束伪装成农学结论</w:t>
            </w:r>
          </w:p>
        </w:tc>
      </w:tr>
    </w:tbl>
    <w:p w14:paraId="2D99E09C">
      <w:pPr>
        <w:spacing w:after="20"/>
      </w:pPr>
    </w:p>
    <w:p w14:paraId="5A01FA78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五、验收指标与对照实验设计</w:t>
      </w:r>
    </w:p>
    <w:p w14:paraId="4703D13B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5.1  验收指标（做什么才算做完）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824"/>
      </w:tblGrid>
      <w:tr w14:paraId="1835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F3B57"/>
          </w:tcPr>
          <w:p w14:paraId="3CC4DF1C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验收项目</w:t>
            </w:r>
          </w:p>
        </w:tc>
        <w:tc>
          <w:tcPr>
            <w:tcW w:w="7824" w:type="dxa"/>
            <w:shd w:val="clear" w:color="auto" w:fill="1F3B57"/>
          </w:tcPr>
          <w:p w14:paraId="164729C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目标与统计方式</w:t>
            </w:r>
          </w:p>
        </w:tc>
      </w:tr>
      <w:tr w14:paraId="28B7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67604D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确定性约束</w:t>
            </w:r>
          </w:p>
        </w:tc>
        <w:tc>
          <w:tcPr>
            <w:tcW w:w="7824" w:type="dxa"/>
          </w:tcPr>
          <w:p w14:paraId="5225EE8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全部程序参考算例通过；逐项统计工时超限、前置条件违反和重复安排次数</w:t>
            </w:r>
          </w:p>
        </w:tc>
      </w:tr>
      <w:tr w14:paraId="4F1E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8"/>
          </w:tcPr>
          <w:p w14:paraId="1A836E1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引用支撑</w:t>
            </w:r>
          </w:p>
        </w:tc>
        <w:tc>
          <w:tcPr>
            <w:tcW w:w="7824" w:type="dxa"/>
            <w:shd w:val="clear" w:color="auto" w:fill="F2F5F8"/>
          </w:tcPr>
          <w:p w14:paraId="61C97C4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可核实农业建议的支撑率 **≥ 95%**；分母为全部被审查建议，逐条核对原文与适用条件</w:t>
            </w:r>
          </w:p>
        </w:tc>
      </w:tr>
      <w:tr w14:paraId="1562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628B79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关键缺项处理</w:t>
            </w:r>
          </w:p>
        </w:tc>
        <w:tc>
          <w:tcPr>
            <w:tcW w:w="7824" w:type="dxa"/>
          </w:tcPr>
          <w:p w14:paraId="6939C0C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关键农情缺失案例均先追问或标记待确认，**不直接产生确定处置结论**</w:t>
            </w:r>
          </w:p>
        </w:tc>
      </w:tr>
      <w:tr w14:paraId="046F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5F8"/>
          </w:tcPr>
          <w:p w14:paraId="7AA87AF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重排一致性</w:t>
            </w:r>
          </w:p>
        </w:tc>
        <w:tc>
          <w:tcPr>
            <w:tcW w:w="7824" w:type="dxa"/>
            <w:shd w:val="clear" w:color="auto" w:fill="F2F5F8"/>
          </w:tcPr>
          <w:p w14:paraId="6286844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重排案例均保留已完成记录；新计划满足仍有效约束，说明移动和未排入原因</w:t>
            </w:r>
          </w:p>
        </w:tc>
      </w:tr>
      <w:tr w14:paraId="5A8D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EF87C0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基本操作</w:t>
            </w:r>
          </w:p>
        </w:tc>
        <w:tc>
          <w:tcPr>
            <w:tcW w:w="7824" w:type="dxa"/>
          </w:tcPr>
          <w:p w14:paraId="077D85C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至少 5 名体验者中，**至少 4 人**能独立完成输入、查来源、反馈和查看新计划</w:t>
            </w:r>
          </w:p>
        </w:tc>
      </w:tr>
    </w:tbl>
    <w:p w14:paraId="49AB5F53">
      <w:pPr>
        <w:spacing w:after="20"/>
      </w:pPr>
    </w:p>
    <w:p w14:paraId="0FA2B5DF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5.2  三组对照实验设计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69"/>
        <w:gridCol w:w="3969"/>
      </w:tblGrid>
      <w:tr w14:paraId="265BD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shd w:val="clear" w:color="auto" w:fill="1F3B57"/>
          </w:tcPr>
          <w:p w14:paraId="1AF035C9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对照组</w:t>
            </w:r>
          </w:p>
        </w:tc>
        <w:tc>
          <w:tcPr>
            <w:tcW w:w="3969" w:type="dxa"/>
            <w:shd w:val="clear" w:color="auto" w:fill="1F3B57"/>
          </w:tcPr>
          <w:p w14:paraId="4BC3B5F0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共同条件与新增能力</w:t>
            </w:r>
          </w:p>
        </w:tc>
        <w:tc>
          <w:tcPr>
            <w:tcW w:w="3969" w:type="dxa"/>
            <w:shd w:val="clear" w:color="auto" w:fill="1F3B57"/>
          </w:tcPr>
          <w:p w14:paraId="7D39F016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主要比较内容</w:t>
            </w:r>
          </w:p>
        </w:tc>
      </w:tr>
      <w:tr w14:paraId="5DF8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61B30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直接生成</w:t>
            </w:r>
          </w:p>
        </w:tc>
        <w:tc>
          <w:tcPr>
            <w:tcW w:w="3969" w:type="dxa"/>
          </w:tcPr>
          <w:p w14:paraId="22274EC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同一模型、同一问题、农情与原始天气表</w:t>
            </w:r>
          </w:p>
        </w:tc>
        <w:tc>
          <w:tcPr>
            <w:tcW w:w="3969" w:type="dxa"/>
          </w:tcPr>
          <w:p w14:paraId="1A3B9D7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追问、建议适用性、排程与重排错误</w:t>
            </w:r>
          </w:p>
        </w:tc>
      </w:tr>
      <w:tr w14:paraId="6FC05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8"/>
          </w:tcPr>
          <w:p w14:paraId="68CE6CC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加入资料检索</w:t>
            </w:r>
          </w:p>
        </w:tc>
        <w:tc>
          <w:tcPr>
            <w:tcW w:w="3969" w:type="dxa"/>
            <w:shd w:val="clear" w:color="auto" w:fill="F2F5F8"/>
          </w:tcPr>
          <w:p w14:paraId="3BABE04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的输入 ＋ 同一农业资料库的检索结果</w:t>
            </w:r>
          </w:p>
        </w:tc>
        <w:tc>
          <w:tcPr>
            <w:tcW w:w="3969" w:type="dxa"/>
            <w:shd w:val="clear" w:color="auto" w:fill="F2F5F8"/>
          </w:tcPr>
          <w:p w14:paraId="74C0662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引用与专业依据是否改善</w:t>
            </w:r>
          </w:p>
        </w:tc>
      </w:tr>
      <w:tr w14:paraId="5FD2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1F0AD0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完整系统</w:t>
            </w:r>
          </w:p>
        </w:tc>
        <w:tc>
          <w:tcPr>
            <w:tcW w:w="3969" w:type="dxa"/>
          </w:tcPr>
          <w:p w14:paraId="2AE2EFB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的条件 ＋ 规则校验、状态记录和排程工具</w:t>
            </w:r>
          </w:p>
        </w:tc>
        <w:tc>
          <w:tcPr>
            <w:tcW w:w="3969" w:type="dxa"/>
          </w:tcPr>
          <w:p w14:paraId="40C2591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工时、前置关系、完成记录和调整是否更可靠</w:t>
            </w:r>
          </w:p>
        </w:tc>
      </w:tr>
    </w:tbl>
    <w:p w14:paraId="2ABC1FCF">
      <w:pPr>
        <w:spacing w:after="20"/>
      </w:pPr>
    </w:p>
    <w:p w14:paraId="6A1A61D6">
      <w:pPr>
        <w:spacing w:after="120" w:line="300" w:lineRule="auto"/>
        <w:ind w:left="170"/>
      </w:pPr>
      <w:r>
        <w:rPr>
          <w:rFonts w:ascii="Times New Roman" w:hAnsi="Times New Roman" w:eastAsia="宋体"/>
          <w:b w:val="0"/>
          <w:i w:val="0"/>
          <w:sz w:val="21"/>
        </w:rPr>
        <w:t>执行要求：固定模型版本、参数、资料版本与天气快照；评分时隐藏对照组名称（盲评）；两人独立按规则表检查，分歧回到原文解决；保留全部结果与失败案例。</w:t>
      </w:r>
    </w:p>
    <w:p w14:paraId="40957698">
      <w:pPr>
        <w:spacing w:after="120" w:line="300" w:lineRule="auto"/>
      </w:pPr>
      <w:r>
        <w:rPr>
          <w:rFonts w:ascii="Times New Roman" w:hAnsi="Times New Roman" w:eastAsia="宋体"/>
          <w:b/>
          <w:i w:val="0"/>
          <w:sz w:val="21"/>
        </w:rPr>
        <w:t>可以由此得出的结论边界：</w:t>
      </w:r>
      <w:r>
        <w:rPr>
          <w:rFonts w:ascii="Times New Roman" w:hAnsi="Times New Roman" w:eastAsia="宋体"/>
          <w:b w:val="0"/>
          <w:i w:val="0"/>
          <w:sz w:val="21"/>
        </w:rPr>
        <w:t>纯模拟测试只能证明给定条件下的系统行为。若没有真实种植户使用，结论限定在规则一致性、引用与交互质量，**不报告增产、节肥或减少损失的百分比**。</w:t>
      </w:r>
    </w:p>
    <w:p w14:paraId="687837AE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六、需求研究的方法与表述规范</w:t>
      </w:r>
    </w:p>
    <w:p w14:paraId="4C7692B1"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color w:val="A62A2A"/>
          <w:sz w:val="21"/>
        </w:rPr>
        <w:t>本项目需求研究走文献路径。这一节说明怎么做、怎么写 —— **表述出错的代价比不调研更大。**</w:t>
      </w:r>
    </w:p>
    <w:p w14:paraId="654E1568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6.1  为什么这条路是合规的</w:t>
      </w:r>
    </w:p>
    <w:p w14:paraId="497CFCC9"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官方技术方案大纲在「需求调研」一节明确列出：</w:t>
      </w:r>
    </w:p>
    <w:p w14:paraId="337864DD">
      <w:pPr>
        <w:pBdr>
          <w:left w:val="single" w:color="9AB0C4" w:sz="18" w:space="8"/>
        </w:pBdr>
        <w:spacing w:before="60" w:after="120" w:line="312" w:lineRule="auto"/>
        <w:ind w:left="454" w:right="283"/>
      </w:pPr>
      <w:r>
        <w:rPr>
          <w:rFonts w:ascii="Times New Roman" w:hAnsi="Times New Roman" w:eastAsia="宋体"/>
          <w:b w:val="0"/>
          <w:i w:val="0"/>
          <w:color w:val="333333"/>
          <w:sz w:val="20"/>
        </w:rPr>
        <w:t>需求调研：通过调查、访谈、市场分析、文献研究、现场试验等方式，收集分析目标用户、行业或某个应用场景需求……</w:t>
      </w:r>
    </w:p>
    <w:p w14:paraId="74AA3D86">
      <w:pPr>
        <w:spacing w:after="120" w:line="300" w:lineRule="auto"/>
      </w:pPr>
      <w:r>
        <w:rPr>
          <w:rFonts w:ascii="Times New Roman" w:hAnsi="Times New Roman" w:eastAsia="宋体"/>
          <w:b/>
          <w:i w:val="0"/>
          <w:color w:val="1F6B3A"/>
          <w:sz w:val="21"/>
        </w:rPr>
        <w:t>「文献研究」是官方认可的调研方式之一。另：大纲明确「没有经济效益可以不写，不影响作品成绩」，**不必强行凑问卷数量**。</w:t>
      </w:r>
    </w:p>
    <w:p w14:paraId="782BDA86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6.2  四类证据来源（按分量排序）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1814"/>
        <w:gridCol w:w="3061"/>
        <w:gridCol w:w="4139"/>
      </w:tblGrid>
      <w:tr w14:paraId="1BC50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shd w:val="clear" w:color="auto" w:fill="1F3B57"/>
          </w:tcPr>
          <w:p w14:paraId="3F5713A1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1814" w:type="dxa"/>
            <w:shd w:val="clear" w:color="auto" w:fill="1F3B57"/>
          </w:tcPr>
          <w:p w14:paraId="752AE6CE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来源类型</w:t>
            </w:r>
          </w:p>
        </w:tc>
        <w:tc>
          <w:tcPr>
            <w:tcW w:w="3061" w:type="dxa"/>
            <w:shd w:val="clear" w:color="auto" w:fill="1F3B57"/>
          </w:tcPr>
          <w:p w14:paraId="01FBAC2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怎么找</w:t>
            </w:r>
          </w:p>
        </w:tc>
        <w:tc>
          <w:tcPr>
            <w:tcW w:w="4139" w:type="dxa"/>
            <w:shd w:val="clear" w:color="auto" w:fill="1F3B57"/>
          </w:tcPr>
          <w:p w14:paraId="3B8BCA19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为什么有分量</w:t>
            </w:r>
          </w:p>
        </w:tc>
      </w:tr>
      <w:tr w14:paraId="3C7B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25AA178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①</w:t>
            </w:r>
          </w:p>
        </w:tc>
        <w:tc>
          <w:tcPr>
            <w:tcW w:w="1814" w:type="dxa"/>
          </w:tcPr>
          <w:p w14:paraId="0EEEDE0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政策文件里的问题陈述</w:t>
            </w:r>
          </w:p>
        </w:tc>
        <w:tc>
          <w:tcPr>
            <w:tcW w:w="3061" w:type="dxa"/>
          </w:tcPr>
          <w:p w14:paraId="09BA48F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农业农村部、全国农技推广中心、湖北省农业农村厅的油菜生产技术指导意见</w:t>
            </w:r>
          </w:p>
        </w:tc>
        <w:tc>
          <w:tcPr>
            <w:tcW w:w="4139" w:type="dxa"/>
          </w:tcPr>
          <w:p w14:paraId="5BF68DE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文件开头通常写明「当前生产中存在 XX 问题」——权威机构认定的痛点</w:t>
            </w:r>
          </w:p>
        </w:tc>
      </w:tr>
      <w:tr w14:paraId="1122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shd w:val="clear" w:color="auto" w:fill="F2F5F8"/>
          </w:tcPr>
          <w:p w14:paraId="3658023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②</w:t>
            </w:r>
          </w:p>
        </w:tc>
        <w:tc>
          <w:tcPr>
            <w:tcW w:w="1814" w:type="dxa"/>
            <w:shd w:val="clear" w:color="auto" w:fill="F2F5F8"/>
          </w:tcPr>
          <w:p w14:paraId="0DBD4DB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已发表的农户调研文献</w:t>
            </w:r>
          </w:p>
        </w:tc>
        <w:tc>
          <w:tcPr>
            <w:tcW w:w="3061" w:type="dxa"/>
            <w:shd w:val="clear" w:color="auto" w:fill="F2F5F8"/>
          </w:tcPr>
          <w:p w14:paraId="7AFD4E5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知网检索「油菜 种植户 技术需求 调查」「长江流域 冬油菜 农户行为」</w:t>
            </w:r>
          </w:p>
        </w:tc>
        <w:tc>
          <w:tcPr>
            <w:tcW w:w="4139" w:type="dxa"/>
            <w:shd w:val="clear" w:color="auto" w:fill="F2F5F8"/>
          </w:tcPr>
          <w:p w14:paraId="05F7CE4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有真实样本量与比例数据。引用即可获得实地调研的结论，且完全真实、可核查</w:t>
            </w:r>
          </w:p>
        </w:tc>
      </w:tr>
      <w:tr w14:paraId="0232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6D82FE7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③</w:t>
            </w:r>
          </w:p>
        </w:tc>
        <w:tc>
          <w:tcPr>
            <w:tcW w:w="1814" w:type="dxa"/>
          </w:tcPr>
          <w:p w14:paraId="460B528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公开统计数据</w:t>
            </w:r>
          </w:p>
        </w:tc>
        <w:tc>
          <w:tcPr>
            <w:tcW w:w="3061" w:type="dxa"/>
          </w:tcPr>
          <w:p w14:paraId="172177B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湖北省统计年鉴、国家统计局、中国农业农村统计年鉴</w:t>
            </w:r>
          </w:p>
        </w:tc>
        <w:tc>
          <w:tcPr>
            <w:tcW w:w="4139" w:type="dxa"/>
          </w:tcPr>
          <w:p w14:paraId="454BC29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锚定问题规模，让痛点有量级</w:t>
            </w:r>
          </w:p>
        </w:tc>
      </w:tr>
      <w:tr w14:paraId="6796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shd w:val="clear" w:color="auto" w:fill="F2F5F8"/>
          </w:tcPr>
          <w:p w14:paraId="5F65D8A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④</w:t>
            </w:r>
          </w:p>
        </w:tc>
        <w:tc>
          <w:tcPr>
            <w:tcW w:w="1814" w:type="dxa"/>
            <w:shd w:val="clear" w:color="auto" w:fill="F2F5F8"/>
          </w:tcPr>
          <w:p w14:paraId="6E06EF9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辅助文献综述</w:t>
            </w:r>
          </w:p>
        </w:tc>
        <w:tc>
          <w:tcPr>
            <w:tcW w:w="3061" w:type="dxa"/>
            <w:shd w:val="clear" w:color="auto" w:fill="F2F5F8"/>
          </w:tcPr>
          <w:p w14:paraId="40B8E4D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用大模型对上述材料做交叉比对与共性归纳</w:t>
            </w:r>
          </w:p>
        </w:tc>
        <w:tc>
          <w:tcPr>
            <w:tcW w:w="4139" w:type="dxa"/>
            <w:shd w:val="clear" w:color="auto" w:fill="F2F5F8"/>
          </w:tcPr>
          <w:p w14:paraId="39438B3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定性为**分析方法**，不是数据来源。写「交叉比对后归纳出……」，不写「AI 告诉我们农户需要……」</w:t>
            </w:r>
          </w:p>
        </w:tc>
      </w:tr>
    </w:tbl>
    <w:p w14:paraId="59A88990">
      <w:pPr>
        <w:spacing w:after="20"/>
      </w:pPr>
    </w:p>
    <w:p w14:paraId="7D8E5AAE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6.3  技术方案「需求分析」章节表述模板</w:t>
      </w:r>
    </w:p>
    <w:p w14:paraId="7EC2C6A3">
      <w:pPr>
        <w:pBdr>
          <w:left w:val="single" w:color="9AB0C4" w:sz="18" w:space="8"/>
        </w:pBdr>
        <w:spacing w:before="60" w:after="120" w:line="312" w:lineRule="auto"/>
        <w:ind w:left="454" w:right="283"/>
      </w:pPr>
      <w:r>
        <w:rPr>
          <w:rFonts w:ascii="Times New Roman" w:hAnsi="Times New Roman" w:eastAsia="宋体"/>
          <w:b w:val="0"/>
          <w:i w:val="0"/>
          <w:color w:val="333333"/>
          <w:sz w:val="20"/>
        </w:rPr>
        <w:t>本项目通过文献研究、政策文件分析与公开统计数据，对长江流域冬油菜生产的农事决策现状进行了梳理。具体包括：（1）分析农业农村部及湖北省农业农村厅发布的油菜生产技术指导意见，提取其中明确列出的生产管理难点；（2）梳理近五年公开发表的油菜种植户技术需求调研文献，归纳共性需求；（3）结合统计年鉴数据，评估问题的覆盖范围。</w:t>
      </w:r>
      <w:r>
        <w:rPr>
          <w:rFonts w:ascii="Times New Roman" w:hAnsi="Times New Roman" w:eastAsia="宋体"/>
          <w:b w:val="0"/>
          <w:i w:val="0"/>
          <w:color w:val="333333"/>
          <w:sz w:val="20"/>
        </w:rPr>
        <w:br w:type="textWrapping"/>
      </w:r>
      <w:r>
        <w:rPr>
          <w:rFonts w:ascii="Times New Roman" w:hAnsi="Times New Roman" w:eastAsia="宋体"/>
          <w:b w:val="0"/>
          <w:i w:val="0"/>
          <w:color w:val="333333"/>
          <w:sz w:val="20"/>
        </w:rPr>
        <w:t>需要说明的是，本阶段未开展实地调研，上述需求判断基于公开文献与统计资料，其适用性有待后续实地验证。</w:t>
      </w:r>
    </w:p>
    <w:p w14:paraId="3F36FE21">
      <w:pPr>
        <w:spacing w:after="120" w:line="300" w:lineRule="auto"/>
      </w:pPr>
      <w:r>
        <w:rPr>
          <w:rFonts w:ascii="Times New Roman" w:hAnsi="Times New Roman" w:eastAsia="宋体"/>
          <w:b/>
          <w:i w:val="0"/>
          <w:sz w:val="21"/>
        </w:rPr>
        <w:t>最后那句「主动说明局限」是加分项。</w:t>
      </w:r>
      <w:r>
        <w:rPr>
          <w:rFonts w:ascii="Times New Roman" w:hAnsi="Times New Roman" w:eastAsia="宋体"/>
          <w:b w:val="0"/>
          <w:i w:val="0"/>
          <w:sz w:val="21"/>
        </w:rPr>
        <w:t>评审看得出团队是否诚实。若后续确实争取到了农技人员或目标用户交流，按实际范围如实补充即可。</w:t>
      </w:r>
    </w:p>
    <w:p w14:paraId="74AAA09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6.4  绝对不要出现的表述</w:t>
      </w:r>
    </w:p>
    <w:p w14:paraId="2991A700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A62A2A"/>
          <w:sz w:val="21"/>
        </w:rPr>
        <w:t>「我们调研了 N 位农户」／「我们访谈了 N 位种植户」</w:t>
      </w:r>
    </w:p>
    <w:p w14:paraId="35D40896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A62A2A"/>
          <w:sz w:val="21"/>
        </w:rPr>
        <w:t>没有文献出处的一手数据（如「83% 的农户表示……」）</w:t>
      </w:r>
    </w:p>
    <w:p w14:paraId="4311F605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A62A2A"/>
          <w:sz w:val="21"/>
        </w:rPr>
        <w:t>虚构的访谈引语或用户评价</w:t>
      </w:r>
    </w:p>
    <w:p w14:paraId="2908A759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A62A2A"/>
          <w:sz w:val="21"/>
        </w:rPr>
        <w:t>把 AI 的归纳结论表述为一手调研发现</w:t>
      </w:r>
    </w:p>
    <w:p w14:paraId="320B3668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A62A2A"/>
          <w:sz w:val="21"/>
        </w:rPr>
        <w:t>把易用性测试表述为农业专业验证</w:t>
      </w:r>
    </w:p>
    <w:p w14:paraId="139B3F03">
      <w:pPr>
        <w:spacing w:after="40"/>
      </w:pPr>
    </w:p>
    <w:p w14:paraId="7FD000F6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七、材料规格速查</w:t>
      </w:r>
    </w:p>
    <w:p w14:paraId="2C8164D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7.1  交付材料清单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701"/>
        <w:gridCol w:w="7257"/>
      </w:tblGrid>
      <w:tr w14:paraId="1F64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F3B57"/>
          </w:tcPr>
          <w:p w14:paraId="4AFB1B5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F3B57"/>
          </w:tcPr>
          <w:p w14:paraId="020689C3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材料</w:t>
            </w:r>
          </w:p>
        </w:tc>
        <w:tc>
          <w:tcPr>
            <w:tcW w:w="7257" w:type="dxa"/>
            <w:shd w:val="clear" w:color="auto" w:fill="1F3B57"/>
          </w:tcPr>
          <w:p w14:paraId="2C018497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硬性要求</w:t>
            </w:r>
          </w:p>
        </w:tc>
      </w:tr>
      <w:tr w14:paraId="2BA4B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074BFA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w="1701" w:type="dxa"/>
          </w:tcPr>
          <w:p w14:paraId="7C69CDC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作品名称</w:t>
            </w:r>
          </w:p>
        </w:tc>
        <w:tc>
          <w:tcPr>
            <w:tcW w:w="7257" w:type="dxa"/>
          </w:tcPr>
          <w:p w14:paraId="539BC7C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不超过 20 字</w:t>
            </w:r>
          </w:p>
        </w:tc>
      </w:tr>
      <w:tr w14:paraId="4C42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1DD3B03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w="1701" w:type="dxa"/>
            <w:shd w:val="clear" w:color="auto" w:fill="F2F5F8"/>
          </w:tcPr>
          <w:p w14:paraId="0D7DCFD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作品简介</w:t>
            </w:r>
          </w:p>
        </w:tc>
        <w:tc>
          <w:tcPr>
            <w:tcW w:w="7257" w:type="dxa"/>
            <w:shd w:val="clear" w:color="auto" w:fill="F2F5F8"/>
          </w:tcPr>
          <w:p w14:paraId="7ED69F6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不超过 300 字，「问题—方案—效果—应用」</w:t>
            </w:r>
          </w:p>
        </w:tc>
      </w:tr>
      <w:tr w14:paraId="26F0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7AABF4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w="1701" w:type="dxa"/>
          </w:tcPr>
          <w:p w14:paraId="2CD55F0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技术方案</w:t>
            </w:r>
          </w:p>
        </w:tc>
        <w:tc>
          <w:tcPr>
            <w:tcW w:w="7257" w:type="dxa"/>
          </w:tcPr>
          <w:p w14:paraId="6F1FFE7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PDF，不超过 10M，官方模板 7 章</w:t>
            </w:r>
          </w:p>
        </w:tc>
      </w:tr>
      <w:tr w14:paraId="1C24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26E9E00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w="1701" w:type="dxa"/>
            <w:shd w:val="clear" w:color="auto" w:fill="F2F5F8"/>
          </w:tcPr>
          <w:p w14:paraId="6BA0306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演示视频</w:t>
            </w:r>
          </w:p>
        </w:tc>
        <w:tc>
          <w:tcPr>
            <w:tcW w:w="7257" w:type="dxa"/>
            <w:shd w:val="clear" w:color="auto" w:fill="F2F5F8"/>
          </w:tcPr>
          <w:p w14:paraId="4E4DE83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MP4，3—5 分钟，不超过 300MB</w:t>
            </w:r>
          </w:p>
        </w:tc>
      </w:tr>
      <w:tr w14:paraId="62AF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81C933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w="1701" w:type="dxa"/>
          </w:tcPr>
          <w:p w14:paraId="6DA849B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答辩 PPT</w:t>
            </w:r>
          </w:p>
        </w:tc>
        <w:tc>
          <w:tcPr>
            <w:tcW w:w="7257" w:type="dxa"/>
          </w:tcPr>
          <w:p w14:paraId="46F6889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导出为 PDF，建议 8 页</w:t>
            </w:r>
          </w:p>
        </w:tc>
      </w:tr>
      <w:tr w14:paraId="08B6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2F5F8"/>
          </w:tcPr>
          <w:p w14:paraId="141094E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1701" w:type="dxa"/>
            <w:shd w:val="clear" w:color="auto" w:fill="F2F5F8"/>
          </w:tcPr>
          <w:p w14:paraId="1784E28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佐证材料</w:t>
            </w:r>
          </w:p>
        </w:tc>
        <w:tc>
          <w:tcPr>
            <w:tcW w:w="7257" w:type="dxa"/>
            <w:shd w:val="clear" w:color="auto" w:fill="F2F5F8"/>
          </w:tcPr>
          <w:p w14:paraId="19474B6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合并为一个 PDF</w:t>
            </w:r>
          </w:p>
        </w:tc>
      </w:tr>
      <w:tr w14:paraId="7FDF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B785E6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w="1701" w:type="dxa"/>
          </w:tcPr>
          <w:p w14:paraId="6BF6076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作品其他材料</w:t>
            </w:r>
          </w:p>
        </w:tc>
        <w:tc>
          <w:tcPr>
            <w:tcW w:w="7257" w:type="dxa"/>
          </w:tcPr>
          <w:p w14:paraId="17EC60D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百度网盘，命名：团队编号-赛题名称-作品名称-XX，设置永久有效并生成提取码</w:t>
            </w:r>
          </w:p>
        </w:tc>
      </w:tr>
    </w:tbl>
    <w:p w14:paraId="0FF40DC3">
      <w:pPr>
        <w:spacing w:after="20"/>
      </w:pPr>
    </w:p>
    <w:p w14:paraId="7091D78C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7.2  演示视频分镜（约 4 分钟）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762"/>
        <w:gridCol w:w="3402"/>
      </w:tblGrid>
      <w:tr w14:paraId="3FDF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3B57"/>
          </w:tcPr>
          <w:p w14:paraId="07FAFEAC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w="4762" w:type="dxa"/>
            <w:shd w:val="clear" w:color="auto" w:fill="1F3B57"/>
          </w:tcPr>
          <w:p w14:paraId="331E110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画面与内容</w:t>
            </w:r>
          </w:p>
        </w:tc>
        <w:tc>
          <w:tcPr>
            <w:tcW w:w="3402" w:type="dxa"/>
            <w:shd w:val="clear" w:color="auto" w:fill="1F3B57"/>
          </w:tcPr>
          <w:p w14:paraId="11BE994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要证明的事</w:t>
            </w:r>
          </w:p>
        </w:tc>
      </w:tr>
      <w:tr w14:paraId="6EB5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EAE490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0:00—0:25</w:t>
            </w:r>
          </w:p>
        </w:tc>
        <w:tc>
          <w:tcPr>
            <w:tcW w:w="4762" w:type="dxa"/>
          </w:tcPr>
          <w:p w14:paraId="422B341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一句具体问题 ＋ 三块地的情景</w:t>
            </w:r>
          </w:p>
        </w:tc>
        <w:tc>
          <w:tcPr>
            <w:tcW w:w="3402" w:type="dxa"/>
          </w:tcPr>
          <w:p w14:paraId="5D533EE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用户和需求清楚</w:t>
            </w:r>
          </w:p>
        </w:tc>
      </w:tr>
      <w:tr w14:paraId="29A5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8"/>
          </w:tcPr>
          <w:p w14:paraId="056AF1F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0:25—1:00</w:t>
            </w:r>
          </w:p>
        </w:tc>
        <w:tc>
          <w:tcPr>
            <w:tcW w:w="4762" w:type="dxa"/>
            <w:shd w:val="clear" w:color="auto" w:fill="F2F5F8"/>
          </w:tcPr>
          <w:p w14:paraId="10E3DBD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输入农情，展示缺项追问与确认</w:t>
            </w:r>
          </w:p>
        </w:tc>
        <w:tc>
          <w:tcPr>
            <w:tcW w:w="3402" w:type="dxa"/>
            <w:shd w:val="clear" w:color="auto" w:fill="F2F5F8"/>
          </w:tcPr>
          <w:p w14:paraId="4361996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系统会识别未知信息</w:t>
            </w:r>
          </w:p>
        </w:tc>
      </w:tr>
      <w:tr w14:paraId="6363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C7476C1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1:00—1:50</w:t>
            </w:r>
          </w:p>
        </w:tc>
        <w:tc>
          <w:tcPr>
            <w:tcW w:w="4762" w:type="dxa"/>
          </w:tcPr>
          <w:p w14:paraId="4042CDE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展示任务窗口状态、七天安排和一条引用原文</w:t>
            </w:r>
          </w:p>
        </w:tc>
        <w:tc>
          <w:tcPr>
            <w:tcW w:w="3402" w:type="dxa"/>
          </w:tcPr>
          <w:p w14:paraId="487F3C9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安排有条件、有来源</w:t>
            </w:r>
          </w:p>
        </w:tc>
      </w:tr>
      <w:tr w14:paraId="5E0B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8"/>
          </w:tcPr>
          <w:p w14:paraId="78F794A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1:50—2:40</w:t>
            </w:r>
          </w:p>
        </w:tc>
        <w:tc>
          <w:tcPr>
            <w:tcW w:w="4762" w:type="dxa"/>
            <w:shd w:val="clear" w:color="auto" w:fill="F2F5F8"/>
          </w:tcPr>
          <w:p w14:paraId="0E0C52F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录入完成反馈并减少次日人力，显示新旧计划差异</w:t>
            </w:r>
          </w:p>
        </w:tc>
        <w:tc>
          <w:tcPr>
            <w:tcW w:w="3402" w:type="dxa"/>
            <w:shd w:val="clear" w:color="auto" w:fill="F2F5F8"/>
          </w:tcPr>
          <w:p w14:paraId="05B0192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状态被保留，调整可解释</w:t>
            </w:r>
          </w:p>
        </w:tc>
      </w:tr>
      <w:tr w14:paraId="748B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ACB39C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2:40—3:30</w:t>
            </w:r>
          </w:p>
        </w:tc>
        <w:tc>
          <w:tcPr>
            <w:tcW w:w="4762" w:type="dxa"/>
          </w:tcPr>
          <w:p w14:paraId="4FA4B5C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展示实测对照表与一个失败修复案例</w:t>
            </w:r>
          </w:p>
        </w:tc>
        <w:tc>
          <w:tcPr>
            <w:tcW w:w="3402" w:type="dxa"/>
          </w:tcPr>
          <w:p w14:paraId="5439B3D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效果由证据支持</w:t>
            </w:r>
          </w:p>
        </w:tc>
      </w:tr>
      <w:tr w14:paraId="033E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8"/>
          </w:tcPr>
          <w:p w14:paraId="376E9B1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3:30—4:00</w:t>
            </w:r>
          </w:p>
        </w:tc>
        <w:tc>
          <w:tcPr>
            <w:tcW w:w="4762" w:type="dxa"/>
            <w:shd w:val="clear" w:color="auto" w:fill="F2F5F8"/>
          </w:tcPr>
          <w:p w14:paraId="2DF0AF8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说明适用边界、运行方式与完成范围</w:t>
            </w:r>
          </w:p>
        </w:tc>
        <w:tc>
          <w:tcPr>
            <w:tcW w:w="3402" w:type="dxa"/>
            <w:shd w:val="clear" w:color="auto" w:fill="F2F5F8"/>
          </w:tcPr>
          <w:p w14:paraId="61FDE28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结论与实际完成程度一致</w:t>
            </w:r>
          </w:p>
        </w:tc>
      </w:tr>
    </w:tbl>
    <w:p w14:paraId="3EB85448">
      <w:pPr>
        <w:spacing w:after="20"/>
      </w:pPr>
    </w:p>
    <w:p w14:paraId="797BF15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7.3  原型与材料的对应关系</w:t>
      </w:r>
    </w:p>
    <w:p w14:paraId="0734CDC5"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1"/>
        </w:rPr>
        <w:t>材料中的每一项重点结论，都必须能找到对应证据。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6DEA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3B57"/>
          </w:tcPr>
          <w:p w14:paraId="6F3F3EAC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材料中的主张</w:t>
            </w:r>
          </w:p>
        </w:tc>
        <w:tc>
          <w:tcPr>
            <w:tcW w:w="7143" w:type="dxa"/>
            <w:shd w:val="clear" w:color="auto" w:fill="1F3B57"/>
          </w:tcPr>
          <w:p w14:paraId="2E8F95A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需要提供的证据</w:t>
            </w:r>
          </w:p>
        </w:tc>
      </w:tr>
      <w:tr w14:paraId="5FA1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</w:tcPr>
          <w:p w14:paraId="2D9D0B9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「能重排」</w:t>
            </w:r>
          </w:p>
        </w:tc>
        <w:tc>
          <w:tcPr>
            <w:tcW w:w="7143" w:type="dxa"/>
          </w:tcPr>
          <w:p w14:paraId="3FCE313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调整前后的计划 ＋ 变更理由</w:t>
            </w:r>
          </w:p>
        </w:tc>
      </w:tr>
      <w:tr w14:paraId="7A72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8"/>
          </w:tcPr>
          <w:p w14:paraId="7A348B3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「不会超过人力」</w:t>
            </w:r>
          </w:p>
        </w:tc>
        <w:tc>
          <w:tcPr>
            <w:tcW w:w="7143" w:type="dxa"/>
            <w:shd w:val="clear" w:color="auto" w:fill="F2F5F8"/>
          </w:tcPr>
          <w:p w14:paraId="40AEA03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容量检查结果</w:t>
            </w:r>
          </w:p>
        </w:tc>
      </w:tr>
      <w:tr w14:paraId="0CEB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7AB8E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「建议有出处」</w:t>
            </w:r>
          </w:p>
        </w:tc>
        <w:tc>
          <w:tcPr>
            <w:tcW w:w="7143" w:type="dxa"/>
          </w:tcPr>
          <w:p w14:paraId="20C625D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原文片段 ＋ 适用条件</w:t>
            </w:r>
          </w:p>
        </w:tc>
      </w:tr>
      <w:tr w14:paraId="5E00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2F5F8"/>
          </w:tcPr>
          <w:p w14:paraId="406D35B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「会追问」</w:t>
            </w:r>
          </w:p>
        </w:tc>
        <w:tc>
          <w:tcPr>
            <w:tcW w:w="7143" w:type="dxa"/>
            <w:shd w:val="clear" w:color="auto" w:fill="F2F5F8"/>
          </w:tcPr>
          <w:p w14:paraId="1C9932F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缺项案例中先追问再输出结论的记录</w:t>
            </w:r>
          </w:p>
        </w:tc>
      </w:tr>
      <w:tr w14:paraId="6930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15324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录屏</w:t>
            </w:r>
          </w:p>
        </w:tc>
        <w:tc>
          <w:tcPr>
            <w:tcW w:w="7143" w:type="dxa"/>
          </w:tcPr>
          <w:p w14:paraId="4732DA8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应展示真实运行；固定场景须明确标为演示设定</w:t>
            </w:r>
          </w:p>
        </w:tc>
      </w:tr>
    </w:tbl>
    <w:p w14:paraId="4213FEEF">
      <w:pPr>
        <w:spacing w:after="20"/>
      </w:pPr>
    </w:p>
    <w:p w14:paraId="25C66E39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八、协作机制</w:t>
      </w:r>
    </w:p>
    <w:p w14:paraId="5E03AB69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8.1  每日站会（15 分钟）</w:t>
      </w:r>
    </w:p>
    <w:p w14:paraId="347C8980"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线上语音即可。每人回答三个问题，不允许超时展开：</w:t>
      </w:r>
    </w:p>
    <w:p w14:paraId="0E4548E8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sz w:val="21"/>
        </w:rPr>
        <w:t>昨天完成了什么？（对照 T 编号说，不说「做了点前端」）</w:t>
      </w:r>
    </w:p>
    <w:p w14:paraId="2F93F209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sz w:val="21"/>
        </w:rPr>
        <w:t>今天要做什么？（精确到 T 编号）</w:t>
      </w:r>
    </w:p>
    <w:p w14:paraId="39CE5D38">
      <w:pPr>
        <w:spacing w:after="8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sz w:val="21"/>
        </w:rPr>
        <w:t>卡在哪里？（当天提出当天解）</w:t>
      </w:r>
    </w:p>
    <w:p w14:paraId="65EAD7A0">
      <w:pPr>
        <w:spacing w:after="40"/>
      </w:pPr>
    </w:p>
    <w:p w14:paraId="69D48951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8.2  必须三人同时在场的关键节点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494"/>
        <w:gridCol w:w="5896"/>
      </w:tblGrid>
      <w:tr w14:paraId="50524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F3B57"/>
          </w:tcPr>
          <w:p w14:paraId="28FB23D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w="2494" w:type="dxa"/>
            <w:shd w:val="clear" w:color="auto" w:fill="1F3B57"/>
          </w:tcPr>
          <w:p w14:paraId="478A05FD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w="5896" w:type="dxa"/>
            <w:shd w:val="clear" w:color="auto" w:fill="1F3B57"/>
          </w:tcPr>
          <w:p w14:paraId="14C66F54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为什么必须全员</w:t>
            </w:r>
          </w:p>
        </w:tc>
      </w:tr>
      <w:tr w14:paraId="40DD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A2FE44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10/16</w:t>
            </w:r>
          </w:p>
        </w:tc>
        <w:tc>
          <w:tcPr>
            <w:tcW w:w="2494" w:type="dxa"/>
          </w:tcPr>
          <w:p w14:paraId="557E6E5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T0.2 选题最终确认会</w:t>
            </w:r>
          </w:p>
        </w:tc>
        <w:tc>
          <w:tcPr>
            <w:tcW w:w="5896" w:type="dxa"/>
          </w:tcPr>
          <w:p w14:paraId="00F70F0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首版范围与备选方案切换条件决定后面全部工作</w:t>
            </w:r>
          </w:p>
        </w:tc>
      </w:tr>
      <w:tr w14:paraId="76F0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8"/>
          </w:tcPr>
          <w:p w14:paraId="2EA3D5A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10/18</w:t>
            </w:r>
          </w:p>
        </w:tc>
        <w:tc>
          <w:tcPr>
            <w:tcW w:w="2494" w:type="dxa"/>
            <w:shd w:val="clear" w:color="auto" w:fill="F2F5F8"/>
          </w:tcPr>
          <w:p w14:paraId="0DCBB6B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T0.7 规则成立性判定</w:t>
            </w:r>
          </w:p>
        </w:tc>
        <w:tc>
          <w:tcPr>
            <w:tcW w:w="5896" w:type="dxa"/>
            <w:shd w:val="clear" w:color="auto" w:fill="F2F5F8"/>
          </w:tcPr>
          <w:p w14:paraId="7017E4A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冻结范围／减少任务／启用备选，这类决定必须共担</w:t>
            </w:r>
          </w:p>
        </w:tc>
      </w:tr>
      <w:tr w14:paraId="4B4C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7353D7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10/19</w:t>
            </w:r>
          </w:p>
        </w:tc>
        <w:tc>
          <w:tcPr>
            <w:tcW w:w="2494" w:type="dxa"/>
          </w:tcPr>
          <w:p w14:paraId="3A5DF24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T1.2 数据模型与接口约定</w:t>
            </w:r>
          </w:p>
        </w:tc>
        <w:tc>
          <w:tcPr>
            <w:tcW w:w="5896" w:type="dxa"/>
          </w:tcPr>
          <w:p w14:paraId="0C5C0F5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一旦冻结后期改动成本极高</w:t>
            </w:r>
          </w:p>
        </w:tc>
      </w:tr>
      <w:tr w14:paraId="1FAD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8"/>
          </w:tcPr>
          <w:p w14:paraId="63B23C78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10/25</w:t>
            </w:r>
          </w:p>
        </w:tc>
        <w:tc>
          <w:tcPr>
            <w:tcW w:w="2494" w:type="dxa"/>
            <w:shd w:val="clear" w:color="auto" w:fill="F2F5F8"/>
          </w:tcPr>
          <w:p w14:paraId="0810AB6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T2.6 三组对照实验</w:t>
            </w:r>
          </w:p>
        </w:tc>
        <w:tc>
          <w:tcPr>
            <w:tcW w:w="5896" w:type="dxa"/>
            <w:shd w:val="clear" w:color="auto" w:fill="F2F5F8"/>
          </w:tcPr>
          <w:p w14:paraId="1D548A6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实验设计有分歧时当场解决，避免返工</w:t>
            </w:r>
          </w:p>
        </w:tc>
      </w:tr>
      <w:tr w14:paraId="58AF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63BA1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10/28</w:t>
            </w:r>
          </w:p>
        </w:tc>
        <w:tc>
          <w:tcPr>
            <w:tcW w:w="2494" w:type="dxa"/>
          </w:tcPr>
          <w:p w14:paraId="69A52A5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T3.8 匿名与表述交叉检查</w:t>
            </w:r>
          </w:p>
        </w:tc>
        <w:tc>
          <w:tcPr>
            <w:tcW w:w="5896" w:type="dxa"/>
          </w:tcPr>
          <w:p w14:paraId="4EBDB422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红线问题 ＋ 表述风险，三人互查才能兜住</w:t>
            </w:r>
          </w:p>
        </w:tc>
      </w:tr>
    </w:tbl>
    <w:p w14:paraId="06A57AC3">
      <w:pPr>
        <w:spacing w:after="20"/>
      </w:pPr>
    </w:p>
    <w:p w14:paraId="24D7A61E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8.3  代码与文件规范</w:t>
      </w:r>
    </w:p>
    <w:p w14:paraId="54AAD02E">
      <w:pPr>
        <w:spacing w:after="4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Git：</w:t>
      </w:r>
      <w:r>
        <w:rPr>
          <w:rFonts w:ascii="Times New Roman" w:hAnsi="Times New Roman" w:eastAsia="宋体"/>
          <w:b w:val="0"/>
          <w:i w:val="0"/>
          <w:sz w:val="21"/>
        </w:rPr>
        <w:t>每人一条分支，功能完成后才合并；提交信息写清对应任务编号。</w:t>
      </w:r>
    </w:p>
    <w:p w14:paraId="34DCB168">
      <w:pPr>
        <w:spacing w:after="4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共享文件夹：</w:t>
      </w:r>
      <w:r>
        <w:rPr>
          <w:rFonts w:ascii="Times New Roman" w:hAnsi="Times New Roman" w:eastAsia="宋体"/>
          <w:b w:val="0"/>
          <w:i w:val="0"/>
          <w:sz w:val="21"/>
        </w:rPr>
        <w:t>01_资料／02_需求研究／03_代码／04_材料／05_提交，不要堆在根目录。</w:t>
      </w:r>
    </w:p>
    <w:p w14:paraId="3F02B465">
      <w:pPr>
        <w:spacing w:after="4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版本一致：</w:t>
      </w:r>
      <w:r>
        <w:rPr>
          <w:rFonts w:ascii="Times New Roman" w:hAnsi="Times New Roman" w:eastAsia="宋体"/>
          <w:b w:val="0"/>
          <w:i w:val="0"/>
          <w:sz w:val="21"/>
        </w:rPr>
        <w:t>录屏、PPT、技术方案必须使用同一代码与数据版本。</w:t>
      </w:r>
    </w:p>
    <w:p w14:paraId="3355A335">
      <w:pPr>
        <w:spacing w:after="120" w:line="300" w:lineRule="auto"/>
        <w:ind w:left="340" w:hanging="198"/>
      </w:pPr>
      <w:r>
        <w:rPr>
          <w:rFonts w:ascii="Times New Roman" w:hAnsi="Times New Roman" w:eastAsia="宋体"/>
          <w:b/>
          <w:i w:val="0"/>
          <w:color w:val="1F3B57"/>
          <w:sz w:val="21"/>
        </w:rPr>
        <w:t xml:space="preserve">· </w:t>
      </w:r>
      <w:r>
        <w:rPr>
          <w:rFonts w:ascii="Times New Roman" w:hAnsi="Times New Roman" w:eastAsia="宋体"/>
          <w:b/>
          <w:i w:val="0"/>
          <w:sz w:val="21"/>
        </w:rPr>
        <w:t>工具分工：</w:t>
      </w:r>
      <w:r>
        <w:rPr>
          <w:rFonts w:ascii="Times New Roman" w:hAnsi="Times New Roman" w:eastAsia="宋体"/>
          <w:b w:val="0"/>
          <w:i w:val="0"/>
          <w:sz w:val="21"/>
        </w:rPr>
        <w:t>AI 可协助编码、测试和材料初稿；**农业条件解释、来源适用性和最终结果必须由队员核对**。</w:t>
      </w:r>
    </w:p>
    <w:p w14:paraId="748EC5EE">
      <w:pPr>
        <w:spacing w:before="220" w:after="120"/>
      </w:pPr>
      <w:r>
        <w:rPr>
          <w:rFonts w:ascii="Times New Roman" w:hAnsi="Times New Roman" w:eastAsia="微软雅黑"/>
          <w:b/>
          <w:i w:val="0"/>
          <w:color w:val="1F3B57"/>
          <w:sz w:val="25"/>
        </w:rPr>
        <w:t>8.4  分工讨论的起点（供小组自行商定，非强制）</w:t>
      </w:r>
    </w:p>
    <w:p w14:paraId="49AB1D2A"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可按三条主线划分，每人口径清晰、互不阻塞：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483"/>
      </w:tblGrid>
      <w:tr w14:paraId="4D93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3B57"/>
          </w:tcPr>
          <w:p w14:paraId="7EA65E6B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主线</w:t>
            </w:r>
          </w:p>
        </w:tc>
        <w:tc>
          <w:tcPr>
            <w:tcW w:w="7483" w:type="dxa"/>
            <w:shd w:val="clear" w:color="auto" w:fill="1F3B57"/>
          </w:tcPr>
          <w:p w14:paraId="4A6442D2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涵盖的工作</w:t>
            </w:r>
          </w:p>
        </w:tc>
      </w:tr>
      <w:tr w14:paraId="5B9F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1EB6A7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知识主线</w:t>
            </w:r>
          </w:p>
        </w:tc>
        <w:tc>
          <w:tcPr>
            <w:tcW w:w="7483" w:type="dxa"/>
          </w:tcPr>
          <w:p w14:paraId="6044645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资料筛选与规则卡片、参考答案、来源核对、需求研究</w:t>
            </w:r>
          </w:p>
        </w:tc>
      </w:tr>
      <w:tr w14:paraId="7C51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8"/>
          </w:tcPr>
          <w:p w14:paraId="04F4686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工程主线</w:t>
            </w:r>
          </w:p>
        </w:tc>
        <w:tc>
          <w:tcPr>
            <w:tcW w:w="7483" w:type="dxa"/>
            <w:shd w:val="clear" w:color="auto" w:fill="F2F5F8"/>
          </w:tcPr>
          <w:p w14:paraId="508C786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数据接口、天气、检索、窗口状态、排程、状态记录、页面</w:t>
            </w:r>
          </w:p>
        </w:tc>
      </w:tr>
      <w:tr w14:paraId="3137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E6D511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验证与材料主线</w:t>
            </w:r>
          </w:p>
        </w:tc>
        <w:tc>
          <w:tcPr>
            <w:tcW w:w="7483" w:type="dxa"/>
          </w:tcPr>
          <w:p w14:paraId="3B948A7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测试案例、对照实验、体验者测试、PPT 与视频</w:t>
            </w:r>
          </w:p>
        </w:tc>
      </w:tr>
    </w:tbl>
    <w:p w14:paraId="549AC606">
      <w:pPr>
        <w:spacing w:after="20"/>
      </w:pPr>
    </w:p>
    <w:p w14:paraId="4AF16566">
      <w:pPr>
        <w:spacing w:after="120" w:line="300" w:lineRule="auto"/>
      </w:pPr>
      <w:r>
        <w:rPr>
          <w:rFonts w:ascii="Times New Roman" w:hAnsi="Times New Roman" w:eastAsia="宋体"/>
          <w:b/>
          <w:i w:val="0"/>
          <w:sz w:val="21"/>
        </w:rPr>
        <w:t>一条原则：</w:t>
      </w:r>
      <w:r>
        <w:rPr>
          <w:rFonts w:ascii="Times New Roman" w:hAnsi="Times New Roman" w:eastAsia="宋体"/>
          <w:b w:val="0"/>
          <w:i w:val="0"/>
          <w:sz w:val="21"/>
        </w:rPr>
        <w:t>资料与测试不应全部交给开发者一人完成；A 复核计算与建议，B 与 C 核对实际流程，C 抽查来源与数据。</w:t>
      </w:r>
    </w:p>
    <w:p w14:paraId="2F0919A7">
      <w:r>
        <w:br w:type="page"/>
      </w:r>
    </w:p>
    <w:p w14:paraId="3925F088">
      <w:pPr>
        <w:spacing w:before="300" w:after="120"/>
      </w:pPr>
      <w:r>
        <w:rPr>
          <w:rFonts w:ascii="Times New Roman" w:hAnsi="Times New Roman" w:eastAsia="微软雅黑"/>
          <w:b/>
          <w:i w:val="0"/>
          <w:color w:val="1F3B57"/>
          <w:sz w:val="30"/>
        </w:rPr>
        <w:t>九、交付检查清单</w:t>
      </w:r>
    </w:p>
    <w:p w14:paraId="2781FBB9">
      <w:pPr>
        <w:spacing w:after="10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10/30 上传前逐项打勾。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701"/>
        <w:gridCol w:w="7200"/>
      </w:tblGrid>
      <w:tr w14:paraId="24FD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F3B57"/>
          </w:tcPr>
          <w:p w14:paraId="18FDEFA5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√</w:t>
            </w:r>
          </w:p>
        </w:tc>
        <w:tc>
          <w:tcPr>
            <w:tcW w:w="1701" w:type="dxa"/>
            <w:shd w:val="clear" w:color="auto" w:fill="1F3B57"/>
          </w:tcPr>
          <w:p w14:paraId="7984387A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检查项</w:t>
            </w:r>
          </w:p>
        </w:tc>
        <w:tc>
          <w:tcPr>
            <w:tcW w:w="7200" w:type="dxa"/>
            <w:shd w:val="clear" w:color="auto" w:fill="1F3B57"/>
          </w:tcPr>
          <w:p w14:paraId="1B17C697">
            <w:pPr>
              <w:spacing w:before="30" w:after="30" w:line="240" w:lineRule="auto"/>
            </w:pPr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要求</w:t>
            </w:r>
          </w:p>
        </w:tc>
      </w:tr>
      <w:tr w14:paraId="413D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3CF2DCD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1A9C6C3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作品名称</w:t>
            </w:r>
          </w:p>
        </w:tc>
        <w:tc>
          <w:tcPr>
            <w:tcW w:w="7200" w:type="dxa"/>
          </w:tcPr>
          <w:p w14:paraId="68FDC09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≤20 字，不含校名特征</w:t>
            </w:r>
          </w:p>
        </w:tc>
      </w:tr>
      <w:tr w14:paraId="4E08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67545EAC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47F3E3F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作品简介</w:t>
            </w:r>
          </w:p>
        </w:tc>
        <w:tc>
          <w:tcPr>
            <w:tcW w:w="7200" w:type="dxa"/>
            <w:shd w:val="clear" w:color="auto" w:fill="F2F5F8"/>
          </w:tcPr>
          <w:p w14:paraId="645552C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≤300 字，「问题—方案—效果—应用」，按实际完成情况写</w:t>
            </w:r>
          </w:p>
        </w:tc>
      </w:tr>
      <w:tr w14:paraId="163D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BB1E15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305D0E7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技术方案</w:t>
            </w:r>
          </w:p>
        </w:tc>
        <w:tc>
          <w:tcPr>
            <w:tcW w:w="7200" w:type="dxa"/>
          </w:tcPr>
          <w:p w14:paraId="2903FDC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PDF，≤10M，7 章齐全，用官方模板</w:t>
            </w:r>
          </w:p>
        </w:tc>
      </w:tr>
      <w:tr w14:paraId="44A0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6E7F695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35C26833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演示视频</w:t>
            </w:r>
          </w:p>
        </w:tc>
        <w:tc>
          <w:tcPr>
            <w:tcW w:w="7200" w:type="dxa"/>
            <w:shd w:val="clear" w:color="auto" w:fill="F2F5F8"/>
          </w:tcPr>
          <w:p w14:paraId="3210E6D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MP4，3—5 分钟，≤300MB，有字幕</w:t>
            </w:r>
          </w:p>
        </w:tc>
      </w:tr>
      <w:tr w14:paraId="390E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CD2911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6617E38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答辩 PPT</w:t>
            </w:r>
          </w:p>
        </w:tc>
        <w:tc>
          <w:tcPr>
            <w:tcW w:w="7200" w:type="dxa"/>
          </w:tcPr>
          <w:p w14:paraId="28C0E00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已导出为 PDF，建议 8 页</w:t>
            </w:r>
          </w:p>
        </w:tc>
      </w:tr>
      <w:tr w14:paraId="1608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2AA9F710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0607A02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佐证材料</w:t>
            </w:r>
          </w:p>
        </w:tc>
        <w:tc>
          <w:tcPr>
            <w:tcW w:w="7200" w:type="dxa"/>
            <w:shd w:val="clear" w:color="auto" w:fill="F2F5F8"/>
          </w:tcPr>
          <w:p w14:paraId="3CBE6ED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合并为一个 PDF，易用性测试已如实标注范围</w:t>
            </w:r>
          </w:p>
        </w:tc>
      </w:tr>
      <w:tr w14:paraId="2C84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0EAFA3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4C0C34F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网盘链接</w:t>
            </w:r>
          </w:p>
        </w:tc>
        <w:tc>
          <w:tcPr>
            <w:tcW w:w="7200" w:type="dxa"/>
          </w:tcPr>
          <w:p w14:paraId="381B6F8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永久有效，命名规范，链接可正常打开</w:t>
            </w:r>
          </w:p>
        </w:tc>
      </w:tr>
      <w:tr w14:paraId="3C35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7CE0D5D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395AF759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匿名检查</w:t>
            </w:r>
          </w:p>
        </w:tc>
        <w:tc>
          <w:tcPr>
            <w:tcW w:w="7200" w:type="dxa"/>
            <w:shd w:val="clear" w:color="auto" w:fill="F2F5F8"/>
          </w:tcPr>
          <w:p w14:paraId="4C3D4ED6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全部材料无校名／学院名／指导教师信息</w:t>
            </w:r>
          </w:p>
        </w:tc>
      </w:tr>
      <w:tr w14:paraId="7877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1A34527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4CA7539F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表述检查</w:t>
            </w:r>
          </w:p>
        </w:tc>
        <w:tc>
          <w:tcPr>
            <w:tcW w:w="7200" w:type="dxa"/>
          </w:tcPr>
          <w:p w14:paraId="55A5E2C5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需求部分无与实际情况不符的表述</w:t>
            </w:r>
          </w:p>
        </w:tc>
      </w:tr>
      <w:tr w14:paraId="34EE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58E9A01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2E6B862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版本一致</w:t>
            </w:r>
          </w:p>
        </w:tc>
        <w:tc>
          <w:tcPr>
            <w:tcW w:w="7200" w:type="dxa"/>
            <w:shd w:val="clear" w:color="auto" w:fill="F2F5F8"/>
          </w:tcPr>
          <w:p w14:paraId="33CBB18E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录屏、PPT、技术方案使用同一版本结果</w:t>
            </w:r>
          </w:p>
        </w:tc>
      </w:tr>
      <w:tr w14:paraId="766F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AD3637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</w:tcPr>
          <w:p w14:paraId="01895B6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上传与复核</w:t>
            </w:r>
          </w:p>
        </w:tc>
        <w:tc>
          <w:tcPr>
            <w:tcW w:w="7200" w:type="dxa"/>
          </w:tcPr>
          <w:p w14:paraId="2BDAFC8B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10/30 18:00 前完成上传，平台接收状态正常</w:t>
            </w:r>
          </w:p>
        </w:tc>
      </w:tr>
      <w:tr w14:paraId="3811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8"/>
          </w:tcPr>
          <w:p w14:paraId="43DD6BF4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□</w:t>
            </w:r>
          </w:p>
        </w:tc>
        <w:tc>
          <w:tcPr>
            <w:tcW w:w="1701" w:type="dxa"/>
            <w:shd w:val="clear" w:color="auto" w:fill="F2F5F8"/>
          </w:tcPr>
          <w:p w14:paraId="047B23CD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报名与缴费</w:t>
            </w:r>
          </w:p>
        </w:tc>
        <w:tc>
          <w:tcPr>
            <w:tcW w:w="7200" w:type="dxa"/>
            <w:shd w:val="clear" w:color="auto" w:fill="F2F5F8"/>
          </w:tcPr>
          <w:p w14:paraId="6759A43A">
            <w:pPr>
              <w:spacing w:before="30" w:after="3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状态正常（截止 10/30 20:00）</w:t>
            </w:r>
          </w:p>
        </w:tc>
      </w:tr>
    </w:tbl>
    <w:p w14:paraId="5897BD5E">
      <w:pPr>
        <w:spacing w:after="20"/>
      </w:pPr>
    </w:p>
    <w:p w14:paraId="1C3EFEA2">
      <w:pPr>
        <w:spacing w:after="40" w:line="300" w:lineRule="auto"/>
      </w:pPr>
      <w:r>
        <w:rPr>
          <w:rFonts w:ascii="Times New Roman" w:hAnsi="Times New Roman" w:eastAsia="宋体"/>
          <w:b w:val="0"/>
          <w:i w:val="0"/>
          <w:color w:val="606060"/>
          <w:sz w:val="19"/>
        </w:rPr>
        <w:t>最后提醒：不采用「大概率获奖」作为决策依据，也不把窗口界面视为已经实现农学创新。作品的优势应由符合实际条件的任务安排、稳定的反馈处理和可复查的对照结果体现。核心流程不稳定时，停止增加功能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7E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1852</Words>
  <Characters>2223</Characters>
  <Lines>0</Lines>
  <Paragraphs>0</Paragraphs>
  <TotalTime>3</TotalTime>
  <ScaleCrop>false</ScaleCrop>
  <LinksUpToDate>false</LinksUpToDate>
  <CharactersWithSpaces>2360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许继哲</cp:lastModifiedBy>
  <dcterms:modified xsi:type="dcterms:W3CDTF">2026-10-16T05:00:56Z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eyJoZGlkIjoiZTI1MTJmZGYzZDM4NjQxN2EzMjAwNTk1YTNiZWFmYmEiLCJ1c2VySWQiOiIxNjYxNDQ4MTg3In0=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774F2610C6244AB2ADE252722FE2D019_12</vt:lpwstr>
  </property>
</Properties>
</file>