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  <w:jc w:val="center"/>
      </w:pPr>
      <w:r>
        <w:rPr>
          <w:rFonts w:ascii="Times New Roman" w:hAnsi="Times New Roman" w:eastAsia="宋体"/>
          <w:b/>
          <w:sz w:val="32"/>
          <w:u w:val="none"/>
        </w:rPr>
        <w:t>2026年第八届</w:t>
      </w:r>
    </w:p>
    <w:p>
      <w:pPr>
        <w:spacing w:after="480" w:before="0" w:line="240" w:lineRule="auto"/>
        <w:jc w:val="center"/>
      </w:pPr>
      <w:r>
        <w:rPr>
          <w:rFonts w:ascii="Times New Roman" w:hAnsi="Times New Roman" w:eastAsia="宋体"/>
          <w:b/>
          <w:sz w:val="32"/>
          <w:u w:val="none"/>
        </w:rPr>
        <w:t>全球校园人工智能算法精英大赛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宋体"/>
          <w:b/>
          <w:sz w:val="44"/>
          <w:u w:val="none"/>
        </w:rPr>
        <w:t>算法主题赛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宋体"/>
          <w:b w:val="0"/>
          <w:sz w:val="32"/>
          <w:u w:val="none"/>
        </w:rPr>
        <w:t>（赛题名称）</w:t>
      </w:r>
    </w:p>
    <w:p>
      <w:pPr>
        <w:spacing w:after="960" w:before="0" w:line="240" w:lineRule="auto"/>
        <w:jc w:val="center"/>
      </w:pPr>
      <w:r>
        <w:rPr>
          <w:rFonts w:ascii="Times New Roman" w:hAnsi="Times New Roman" w:eastAsia="宋体"/>
          <w:b/>
          <w:sz w:val="44"/>
          <w:u w:val="none"/>
        </w:rPr>
        <w:t>技术报告</w:t>
      </w:r>
    </w:p>
    <w:p>
      <w:pPr>
        <w:spacing w:after="280" w:line="240" w:lineRule="auto"/>
        <w:ind w:left="2268"/>
        <w:jc w:val="left"/>
      </w:pPr>
      <w:r>
        <w:rPr>
          <w:rFonts w:ascii="Times New Roman" w:hAnsi="Times New Roman" w:eastAsia="宋体"/>
          <w:b w:val="0"/>
          <w:sz w:val="24"/>
          <w:u w:val="none"/>
        </w:rPr>
        <w:t>团队名称：</w:t>
      </w:r>
    </w:p>
    <w:p>
      <w:pPr>
        <w:spacing w:after="280" w:line="240" w:lineRule="auto"/>
        <w:ind w:left="2268"/>
        <w:jc w:val="left"/>
      </w:pPr>
      <w:r>
        <w:rPr>
          <w:rFonts w:ascii="Times New Roman" w:hAnsi="Times New Roman" w:eastAsia="宋体"/>
          <w:b w:val="0"/>
          <w:sz w:val="24"/>
          <w:u w:val="none"/>
        </w:rPr>
        <w:t>参赛编号：AIC-2026-</w:t>
      </w:r>
    </w:p>
    <w:p>
      <w:pPr>
        <w:spacing w:after="280" w:line="240" w:lineRule="auto"/>
        <w:ind w:left="2268"/>
        <w:jc w:val="left"/>
      </w:pPr>
      <w:r>
        <w:rPr>
          <w:rFonts w:ascii="Times New Roman" w:hAnsi="Times New Roman" w:eastAsia="宋体"/>
          <w:b w:val="0"/>
          <w:sz w:val="24"/>
          <w:u w:val="none"/>
        </w:rPr>
        <w:t>作品名称：</w:t>
      </w:r>
    </w:p>
    <w:p>
      <w:pPr>
        <w:spacing w:after="0" w:before="600" w:line="240" w:lineRule="auto"/>
        <w:ind w:left="2268"/>
        <w:jc w:val="left"/>
      </w:pPr>
      <w:r>
        <w:rPr>
          <w:rFonts w:ascii="Times New Roman" w:hAnsi="Times New Roman" w:eastAsia="宋体"/>
          <w:b w:val="0"/>
          <w:sz w:val="24"/>
          <w:u w:val="none"/>
        </w:rPr>
        <w:t>日期：xx年x月xx日</w:t>
      </w:r>
    </w:p>
    <w:p>
      <w:r>
        <w:br w:type="page"/>
      </w:r>
    </w:p>
    <w:p>
      <w:pPr>
        <w:spacing w:after="200" w:before="0" w:line="240" w:lineRule="auto"/>
      </w:pPr>
      <w:r>
        <w:rPr>
          <w:rFonts w:ascii="Times New Roman" w:hAnsi="Times New Roman" w:eastAsia="宋体"/>
          <w:b/>
          <w:color w:val="A62A2A"/>
          <w:sz w:val="32"/>
          <w:u w:val="none"/>
        </w:rPr>
        <w:t>使用说明（导出 PDF 前请删除本页）</w:t>
      </w:r>
    </w:p>
    <w:p>
      <w:pPr>
        <w:spacing w:after="80" w:before="120" w:line="240" w:lineRule="auto"/>
      </w:pPr>
      <w:r>
        <w:rPr>
          <w:rFonts w:ascii="Times New Roman" w:hAnsi="Times New Roman" w:eastAsia="宋体"/>
          <w:b/>
          <w:color w:val="1F3B57"/>
          <w:sz w:val="24"/>
          <w:u w:val="none"/>
        </w:rPr>
        <w:t>一、本模板来源</w:t>
      </w:r>
    </w:p>
    <w:p>
      <w:pPr>
        <w:spacing w:after="160" w:before="0" w:line="240" w:lineRule="auto"/>
        <w:ind w:left="283"/>
      </w:pPr>
      <w:r>
        <w:rPr>
          <w:rFonts w:ascii="Times New Roman" w:hAnsi="Times New Roman" w:eastAsia="宋体"/>
          <w:b w:val="0"/>
          <w:sz w:val="24"/>
          <w:u w:val="none"/>
        </w:rPr>
        <w:t>按大赛官方模板《2026AIC-算法主题赛-作品方案模板示例.doc》的结构还原，格式规范（字体、字号、行距、页边距、页眉页脚、纸型）已按官方要求设置完毕，直接在本文件上撰写即可，不必再调格式。</w:t>
      </w:r>
    </w:p>
    <w:p>
      <w:pPr>
        <w:spacing w:after="80" w:before="0" w:line="240" w:lineRule="auto"/>
      </w:pPr>
      <w:r>
        <w:rPr>
          <w:rFonts w:ascii="Times New Roman" w:hAnsi="Times New Roman" w:eastAsia="宋体"/>
          <w:b/>
          <w:color w:val="1F3B57"/>
          <w:sz w:val="24"/>
          <w:u w:val="none"/>
        </w:rPr>
        <w:t>二、格式规范（官方要求，本文件已设置）</w:t>
      </w:r>
    </w:p>
    <w:p>
      <w:pPr>
        <w:spacing w:after="40" w:before="0" w:line="240" w:lineRule="auto"/>
        <w:ind w:left="283"/>
      </w:pPr>
      <w:r>
        <w:rPr>
          <w:rFonts w:ascii="Times New Roman" w:hAnsi="Times New Roman" w:eastAsia="宋体"/>
          <w:b w:val="0"/>
          <w:sz w:val="24"/>
          <w:u w:val="none"/>
        </w:rPr>
        <w:t>· 字体：宋体；行距：单倍行距</w:t>
      </w:r>
    </w:p>
    <w:p>
      <w:pPr>
        <w:spacing w:after="40" w:before="0" w:line="240" w:lineRule="auto"/>
        <w:ind w:left="283"/>
      </w:pPr>
      <w:r>
        <w:rPr>
          <w:rFonts w:ascii="Times New Roman" w:hAnsi="Times New Roman" w:eastAsia="宋体"/>
          <w:b w:val="0"/>
          <w:sz w:val="24"/>
          <w:u w:val="none"/>
        </w:rPr>
        <w:t>· 目录标题 二号粗体／一级标题 三号粗体／二级标题 四号粗体／三级标题 小四粗体／正文 小四号</w:t>
      </w:r>
    </w:p>
    <w:p>
      <w:pPr>
        <w:spacing w:after="40" w:before="0" w:line="240" w:lineRule="auto"/>
        <w:ind w:left="283"/>
      </w:pPr>
      <w:r>
        <w:rPr>
          <w:rFonts w:ascii="Times New Roman" w:hAnsi="Times New Roman" w:eastAsia="宋体"/>
          <w:b w:val="0"/>
          <w:sz w:val="24"/>
          <w:u w:val="none"/>
        </w:rPr>
        <w:t>· 页边距：上 2.5、下 2.5、左 3、右 3 厘米；页眉页脚 1.5 厘米</w:t>
      </w:r>
    </w:p>
    <w:p>
      <w:pPr>
        <w:spacing w:after="40" w:before="0" w:line="240" w:lineRule="auto"/>
        <w:ind w:left="283"/>
      </w:pPr>
      <w:r>
        <w:rPr>
          <w:rFonts w:ascii="Times New Roman" w:hAnsi="Times New Roman" w:eastAsia="宋体"/>
          <w:b w:val="0"/>
          <w:sz w:val="24"/>
          <w:u w:val="none"/>
        </w:rPr>
        <w:t>· 纸型：A4 纵向</w:t>
      </w:r>
    </w:p>
    <w:p>
      <w:pPr>
        <w:spacing w:after="80" w:before="0" w:line="240" w:lineRule="auto"/>
      </w:pPr>
    </w:p>
    <w:p>
      <w:pPr>
        <w:spacing w:after="80" w:before="0" w:line="240" w:lineRule="auto"/>
      </w:pPr>
      <w:r>
        <w:rPr>
          <w:rFonts w:ascii="Times New Roman" w:hAnsi="Times New Roman" w:eastAsia="宋体"/>
          <w:b/>
          <w:color w:val="A62A2A"/>
          <w:sz w:val="24"/>
          <w:u w:val="none"/>
        </w:rPr>
        <w:t>三、交稿前必做</w:t>
      </w:r>
    </w:p>
    <w:p>
      <w:pPr>
        <w:spacing w:after="40" w:before="0" w:line="240" w:lineRule="auto"/>
        <w:ind w:left="283"/>
      </w:pPr>
      <w:r>
        <w:rPr>
          <w:rFonts w:ascii="Times New Roman" w:hAnsi="Times New Roman" w:eastAsia="宋体"/>
          <w:b w:val="0"/>
          <w:color w:val="A62A2A"/>
          <w:sz w:val="24"/>
          <w:u w:val="none"/>
        </w:rPr>
        <w:t>· 删除本页；删除正文中所有灰色的【提示】文字。</w:t>
      </w:r>
    </w:p>
    <w:p>
      <w:pPr>
        <w:spacing w:after="40" w:before="0" w:line="240" w:lineRule="auto"/>
        <w:ind w:left="283"/>
      </w:pPr>
      <w:r>
        <w:rPr>
          <w:rFonts w:ascii="Times New Roman" w:hAnsi="Times New Roman" w:eastAsia="宋体"/>
          <w:b w:val="0"/>
          <w:color w:val="A62A2A"/>
          <w:sz w:val="24"/>
          <w:u w:val="none"/>
        </w:rPr>
        <w:t>· 在目录处右键 → 更新域 → 更新整个目录，生成页码。</w:t>
      </w:r>
    </w:p>
    <w:p>
      <w:pPr>
        <w:spacing w:after="40" w:before="0" w:line="240" w:lineRule="auto"/>
        <w:ind w:left="283"/>
      </w:pPr>
      <w:r>
        <w:rPr>
          <w:rFonts w:ascii="Times New Roman" w:hAnsi="Times New Roman" w:eastAsia="宋体"/>
          <w:b w:val="0"/>
          <w:color w:val="A62A2A"/>
          <w:sz w:val="24"/>
          <w:u w:val="none"/>
        </w:rPr>
        <w:t>· 全文检索核对：确认无学校名称、学院名称、指导教师信息（大赛红线）。</w:t>
      </w:r>
    </w:p>
    <w:p>
      <w:pPr>
        <w:spacing w:after="40" w:before="0" w:line="240" w:lineRule="auto"/>
        <w:ind w:left="283"/>
      </w:pPr>
      <w:r>
        <w:rPr>
          <w:rFonts w:ascii="Times New Roman" w:hAnsi="Times New Roman" w:eastAsia="宋体"/>
          <w:b w:val="0"/>
          <w:color w:val="A62A2A"/>
          <w:sz w:val="24"/>
          <w:u w:val="none"/>
        </w:rPr>
        <w:t>· 核对需求部分没有「我们调研了 N 位农户」这类与实际情况不符的表述。</w:t>
      </w:r>
    </w:p>
    <w:p>
      <w:pPr>
        <w:spacing w:after="40" w:before="0" w:line="240" w:lineRule="auto"/>
        <w:ind w:left="283"/>
      </w:pPr>
      <w:r>
        <w:rPr>
          <w:rFonts w:ascii="Times New Roman" w:hAnsi="Times New Roman" w:eastAsia="宋体"/>
          <w:b w:val="0"/>
          <w:color w:val="A62A2A"/>
          <w:sz w:val="24"/>
          <w:u w:val="none"/>
        </w:rPr>
        <w:t>· 导出为 PDF，大小不超过 10M。</w:t>
      </w:r>
    </w:p>
    <w:p>
      <w:pPr>
        <w:spacing w:after="80" w:before="0" w:line="240" w:lineRule="auto"/>
      </w:pPr>
    </w:p>
    <w:p>
      <w:pPr>
        <w:spacing w:after="80" w:before="0" w:line="240" w:lineRule="auto"/>
      </w:pPr>
      <w:r>
        <w:rPr>
          <w:rFonts w:ascii="Times New Roman" w:hAnsi="Times New Roman" w:eastAsia="宋体"/>
          <w:b/>
          <w:color w:val="1F3B57"/>
          <w:sz w:val="24"/>
          <w:u w:val="none"/>
        </w:rPr>
        <w:t>四、关于「创新点」</w:t>
      </w:r>
    </w:p>
    <w:p>
      <w:pPr>
        <w:spacing w:after="160" w:before="0" w:line="240" w:lineRule="auto"/>
        <w:ind w:left="283"/>
      </w:pPr>
      <w:r>
        <w:rPr>
          <w:rFonts w:ascii="Times New Roman" w:hAnsi="Times New Roman" w:eastAsia="宋体"/>
          <w:b w:val="0"/>
          <w:sz w:val="24"/>
          <w:u w:val="none"/>
        </w:rPr>
        <w:t>官方大纲没有设立独立的「创新点」章节，但评分表中「创新性」占 25 分，为单项最高。建议在三处集中体现：①「一、项目概述—（二）赛题方向定位」说明方案立意；②「（三）项目实施—2. 关键技术实现」说明技术实现细节与创新；③「（四）应用成效」用对照实验结果支撑主张。</w:t>
      </w:r>
    </w:p>
    <w:p>
      <w:pPr>
        <w:spacing w:after="80" w:before="0" w:line="240" w:lineRule="auto"/>
      </w:pPr>
      <w:r>
        <w:rPr>
          <w:rFonts w:ascii="Times New Roman" w:hAnsi="Times New Roman" w:eastAsia="宋体"/>
          <w:b/>
          <w:color w:val="1F3B57"/>
          <w:sz w:val="24"/>
          <w:u w:val="none"/>
        </w:rPr>
        <w:t>五、结构说明：官方模板的「壳」与大纲的「章」</w:t>
      </w:r>
    </w:p>
    <w:p>
      <w:pPr>
        <w:spacing w:after="80" w:before="0" w:line="240" w:lineRule="auto"/>
        <w:ind w:left="283"/>
      </w:pPr>
      <w:r>
        <w:rPr>
          <w:rFonts w:ascii="Times New Roman" w:hAnsi="Times New Roman" w:eastAsia="宋体"/>
          <w:b w:val="0"/>
          <w:sz w:val="24"/>
          <w:u w:val="none"/>
        </w:rPr>
        <w:t>官方模板只规定了三段外壳：一、项目概述／二、（自定义）／三、附录；正文主体的章节由参赛队按《附件2 技术方案参考大纲》自行组织。本模板已给出一个建议映射（附件2 的七章 → 模板的一段外壳），如你们想调整结构，直接改标题文字即可，目录会自动更新。</w:t>
      </w:r>
    </w:p>
    <w:p>
      <w:r>
        <w:br w:type="page"/>
      </w:r>
    </w:p>
    <w:p>
      <w:pPr>
        <w:spacing w:after="320" w:before="0" w:line="240" w:lineRule="auto"/>
        <w:jc w:val="center"/>
      </w:pPr>
      <w:r>
        <w:rPr>
          <w:rFonts w:ascii="Times New Roman" w:hAnsi="Times New Roman" w:eastAsia="宋体"/>
          <w:b/>
          <w:sz w:val="44"/>
          <w:u w:val="none"/>
        </w:rPr>
        <w:t>目  录</w:t>
      </w:r>
    </w:p>
    <w:p>
      <w:pPr>
        <w:spacing w:line="240" w:lineRule="auto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【在此处右键 → 更新域 → 更新整个目录】</w:t>
      </w:r>
      <w:r>
        <w:fldChar w:fldCharType="end"/>
      </w:r>
    </w:p>
    <w:p>
      <w:pPr>
        <w:spacing w:after="240" w:before="0" w:line="240" w:lineRule="auto"/>
      </w:pP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提示：本目录为自动域。全文写完后，在此处右键 → 更新域 → 更新整个目录，即可生成带页码的完整目录。交稿前请删除本行提示。</w:t>
      </w:r>
    </w:p>
    <w:p>
      <w:r>
        <w:br w:type="page"/>
      </w:r>
    </w:p>
    <w:p>
      <w:pPr>
        <w:pStyle w:val="Heading1"/>
        <w:spacing w:line="240" w:lineRule="auto"/>
      </w:pPr>
      <w:r>
        <w:rPr>
          <w:rFonts w:ascii="Times New Roman" w:hAnsi="Times New Roman" w:eastAsia="宋体"/>
          <w:b/>
          <w:color w:val="000000"/>
          <w:sz w:val="32"/>
          <w:u w:val="none"/>
        </w:rPr>
        <w:t>作品简介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【提示】以简洁清晰的语言突出核心亮点，按「问题—方案—效果—应用」的逻辑展开，兼顾技术深度与可读性，不超过 300 字。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1"/>
        <w:spacing w:line="240" w:lineRule="auto"/>
      </w:pPr>
      <w:r>
        <w:rPr>
          <w:rFonts w:ascii="Times New Roman" w:hAnsi="Times New Roman" w:eastAsia="宋体"/>
          <w:b/>
          <w:color w:val="000000"/>
          <w:sz w:val="32"/>
          <w:u w:val="none"/>
        </w:rPr>
        <w:t>一、项目概述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【对应附件2 第一章「作品概述」】</w:t>
      </w:r>
    </w:p>
    <w:p>
      <w:pPr>
        <w:pStyle w:val="Heading2"/>
        <w:spacing w:line="240" w:lineRule="auto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（一）项目背景与意义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【提示】阐述作品所属行业、领域现状，点明存在的问题或机遇，说明作品的必要性与重要性。可引用政策文件中关于生产难点的原文表述作为依据。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2"/>
        <w:spacing w:line="240" w:lineRule="auto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（二）赛题方向定位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【提示】清晰界定作品目标：预期解决的具体问题、拟达成的技术指标或结果指标。没有经济效益可以不写，不影响作品成绩。（大纲原话）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【创新点位置 ①】此处适合说明方案的立意与差异化——相较「直接问大模型」改进在哪里。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1"/>
        <w:spacing w:line="240" w:lineRule="auto"/>
      </w:pPr>
      <w:r>
        <w:rPr>
          <w:rFonts w:ascii="Times New Roman" w:hAnsi="Times New Roman" w:eastAsia="宋体"/>
          <w:b/>
          <w:color w:val="000000"/>
          <w:sz w:val="32"/>
          <w:u w:val="none"/>
        </w:rPr>
        <w:t>二、方案主体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【提示】此章标题是建议名称，可自行改为更贴切的表述（如「二、系统设计与实现」）。以下五个二级标题按《附件2 大纲》的第 2—6 章组织。</w:t>
      </w:r>
    </w:p>
    <w:p>
      <w:pPr>
        <w:pStyle w:val="Heading2"/>
        <w:spacing w:line="240" w:lineRule="auto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（一）需求分析</w:t>
      </w:r>
    </w:p>
    <w:p>
      <w:pPr>
        <w:pStyle w:val="Heading3"/>
        <w:spacing w:line="240" w:lineRule="auto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1. 问题剖析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【提示】深入分析作品要解决的具体问题，从多维度挖掘问题本质，明确关键难点与痛点。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3"/>
        <w:spacing w:line="240" w:lineRule="auto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2. 需求调研</w:t>
      </w:r>
    </w:p>
    <w:p>
      <w:pPr>
        <w:spacing w:after="80" w:before="40" w:line="240" w:lineRule="auto"/>
        <w:ind w:left="454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【提示】官方认可的调研方式包括：调查、访谈、市场分析、文献研究、现场试验。本项目采用文献研究路径，建议表述框架如下：</w:t>
      </w:r>
    </w:p>
    <w:p>
      <w:pPr>
        <w:spacing w:after="60" w:before="0" w:line="240" w:lineRule="auto"/>
        <w:ind w:left="283"/>
      </w:pPr>
      <w:r>
        <w:rPr>
          <w:rFonts w:ascii="Times New Roman" w:hAnsi="Times New Roman" w:eastAsia="宋体"/>
          <w:b w:val="0"/>
          <w:color w:val="808080"/>
          <w:sz w:val="24"/>
          <w:u w:val="none"/>
        </w:rPr>
        <w:t>本项目通过文献研究、政策文件分析与公开统计数据，对长江流域冬油菜生产的农事决策现状进行了梳理。具体包括：（1）分析农业农村部及湖北省农业农村厅发布的油菜生产技术指导意见，提取其中明确列出的生产管理难点；（2）梳理近五年公开发表的油菜种植户技术需求调研文献，归纳共性需求；（3）结合统计年鉴数据，评估问题的覆盖范围。</w:t>
      </w:r>
    </w:p>
    <w:p>
      <w:pPr>
        <w:spacing w:after="80" w:before="0" w:line="240" w:lineRule="auto"/>
        <w:ind w:left="283"/>
      </w:pPr>
      <w:r>
        <w:rPr>
          <w:rFonts w:ascii="Times New Roman" w:hAnsi="Times New Roman" w:eastAsia="宋体"/>
          <w:b w:val="0"/>
          <w:color w:val="808080"/>
          <w:sz w:val="24"/>
          <w:u w:val="none"/>
        </w:rPr>
        <w:t>需要说明的是，本阶段未开展实地调研，上述需求判断基于公开文献与统计资料，其适用性有待后续实地验证。</w:t>
      </w:r>
    </w:p>
    <w:p>
      <w:pPr>
        <w:spacing w:after="80" w:before="40" w:line="240" w:lineRule="auto"/>
        <w:ind w:left="454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注意：不得出现「我们调研了 N 位农户」这类与实际情况不符的表述。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2"/>
        <w:spacing w:line="240" w:lineRule="auto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（二）AI 技术工具选择与运用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说明如何选择合适的人工智能技术与工具。若为自行研发，说明采用的人工智能技术、开发平台或环境、产品功能与技术指标；若为运用现成工具，说明工具名称（第三方软硬件产品、大模型、智能体等）与选型依据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2"/>
        <w:spacing w:line="240" w:lineRule="auto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（三）项目实施</w:t>
      </w:r>
    </w:p>
    <w:p>
      <w:pPr>
        <w:pStyle w:val="Heading3"/>
        <w:spacing w:line="240" w:lineRule="auto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1. 实施方案设计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【提示】实施步骤、时间计划、资源配置、团队分工。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3"/>
        <w:spacing w:line="240" w:lineRule="auto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2. 关键技术实现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【提示】关键技术环节：数据采集与处理、模型训练与优化、系统开发与部署等，展示技术实现细节与创新点。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【创新点位置 ②】此处适合说明大模型与程序的分工边界、规则校验与状态记录机制。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2"/>
        <w:spacing w:line="240" w:lineRule="auto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（四）应用成效</w:t>
      </w:r>
    </w:p>
    <w:p>
      <w:pPr>
        <w:pStyle w:val="Heading3"/>
        <w:spacing w:line="240" w:lineRule="auto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1. 成果展示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【提示】功能实现情况、技术指标达成数据、应用案例。可放入三组对照实验结果。</w:t>
      </w:r>
    </w:p>
    <w:p>
      <w:pPr>
        <w:spacing w:after="80" w:before="40" w:line="240" w:lineRule="auto"/>
        <w:ind w:left="454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【创新点位置 ③】用对照结果说明「相较直接问大模型的改进」，主张须由证据支持。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3"/>
        <w:spacing w:line="240" w:lineRule="auto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2. 效益分析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【提示】从经济效益、社会效益、学科建设与科学研究效益等方面分析。若没有真实用户与独立效果数据，不要报告增产、节肥或减少损失的百分比；结论限定在规则一致性、引用与交互质量。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2"/>
        <w:spacing w:line="240" w:lineRule="auto"/>
      </w:pPr>
      <w:r>
        <w:rPr>
          <w:rFonts w:ascii="Times New Roman" w:hAnsi="Times New Roman" w:eastAsia="宋体"/>
          <w:b/>
          <w:color w:val="000000"/>
          <w:sz w:val="28"/>
          <w:u w:val="none"/>
        </w:rPr>
        <w:t>（五）总结与展望</w:t>
      </w:r>
    </w:p>
    <w:p>
      <w:pPr>
        <w:pStyle w:val="Heading3"/>
        <w:spacing w:line="240" w:lineRule="auto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1. 经验总结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【提示】回顾实施过程，总结成功经验与不足，提炼应用创新方面的关键要点。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3"/>
        <w:spacing w:line="240" w:lineRule="auto"/>
      </w:pPr>
      <w:r>
        <w:rPr>
          <w:rFonts w:ascii="Times New Roman" w:hAnsi="Times New Roman" w:eastAsia="宋体"/>
          <w:b/>
          <w:color w:val="000000"/>
          <w:sz w:val="24"/>
          <w:u w:val="none"/>
        </w:rPr>
        <w:t>2. 未来规划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【提示】结合行业趋势与项目实际，提出改进方向、功能拓展计划或商业推广策略。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pStyle w:val="Heading1"/>
        <w:spacing w:line="240" w:lineRule="auto"/>
      </w:pPr>
      <w:r>
        <w:rPr>
          <w:rFonts w:ascii="Times New Roman" w:hAnsi="Times New Roman" w:eastAsia="宋体"/>
          <w:b/>
          <w:color w:val="000000"/>
          <w:sz w:val="32"/>
          <w:u w:val="none"/>
        </w:rPr>
        <w:t>三、附录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【提示】数据资料：实施过程中涉及的原始数据、处理后的数据及数据来源说明。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【提示】代码与模型：关键算法代码、模型文件及相关说明文档。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【提示】参考文献：参考的技术文档、学术论文、专利文献等，注明出处。</w:t>
      </w:r>
    </w:p>
    <w:p>
      <w:pPr>
        <w:spacing w:after="80" w:before="40" w:line="240" w:lineRule="auto"/>
        <w:ind w:left="283"/>
        <w:pBdr>
          <w:left w:val="single" w:sz="18" w:space="6" w:color="B8B8B8"/>
        </w:pBdr>
      </w:pPr>
      <w:r>
        <w:rPr>
          <w:rFonts w:ascii="Times New Roman" w:hAnsi="Times New Roman" w:eastAsia="宋体"/>
          <w:b w:val="0"/>
          <w:color w:val="808080"/>
          <w:sz w:val="21"/>
          <w:u w:val="none"/>
        </w:rPr>
        <w:t>【提示】其他材料：专利证书、检测报告、用户使用证明等（如有）。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p>
      <w:pPr>
        <w:spacing w:after="120" w:before="0" w:line="240" w:lineRule="auto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  <w:u w:val="none"/>
      </w:rPr>
      <w:t>第八届全球校园人工智能算法精英大赛·算法主题赛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