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农时窗口 · 李思默任务说明与验收标准</w:t>
      </w:r>
    </w:p>
    <w:p>
      <w:pPr>
        <w:spacing w:after="80"/>
      </w:pPr>
      <w:r>
        <w:t>方向二：独立评测与体验闭环　　版本 1.0　2026年10月20日</w:t>
      </w:r>
    </w:p>
    <w:p>
      <w:pPr>
        <w:spacing w:after="80"/>
      </w:pPr>
      <w:r>
        <w:t>对应任务：D01 正式封存、D03 双人评分、D04 体验测试、D05 修复清单</w:t>
      </w:r>
    </w:p>
    <w:p>
      <w:r>
        <w:rPr>
          <w:rFonts w:ascii="宋体" w:hAnsi="宋体" w:eastAsia="宋体"/>
          <w:b/>
          <w:sz w:val="26"/>
        </w:rPr>
        <w:t>一、为什么现在必须先做这件事</w:t>
      </w:r>
    </w:p>
    <w:p>
      <w:pPr>
        <w:spacing w:after="80"/>
      </w:pPr>
      <w:r>
        <w:t>评分表中「研究结论与应用成效」15 分与「项目实施」15 分，只能由真实运行与体验数据支撑。目前正式留出成绩为 0，任何效果表述都没有依据；同时创新性的论证也需要对照结果。</w:t>
      </w:r>
    </w:p>
    <w:p>
      <w:pPr>
        <w:spacing w:after="80"/>
      </w:pPr>
      <w:r>
        <w:t>第二步已编写 30 个主候选与 6 个边界候选，并按角色加密归档，状态为待独立复核与正式封存。本方向的目标是把候选变成可复算的封存版本，并跑出第一批真实记录。</w:t>
      </w:r>
    </w:p>
    <w:p>
      <w:r>
        <w:rPr>
          <w:rFonts w:ascii="宋体" w:hAnsi="宋体" w:eastAsia="宋体"/>
          <w:b/>
          <w:sz w:val="26"/>
        </w:rPr>
        <w:t>二、任务说明</w:t>
      </w:r>
    </w:p>
    <w:p>
      <w:pPr>
        <w:spacing w:after="80"/>
      </w:pPr>
      <w:r>
        <w:t>1. D01 正式封存</w:t>
      </w:r>
    </w:p>
    <w:p>
      <w:pPr>
        <w:pStyle w:val="ListBullet"/>
        <w:spacing w:after="40"/>
      </w:pPr>
      <w:r>
        <w:t>先给许继哲独立复核包及口令，请其在只看输入与依据的前提下留下个人首次推导。</w:t>
      </w:r>
    </w:p>
    <w:p>
      <w:pPr>
        <w:pStyle w:val="ListBullet"/>
        <w:spacing w:after="40"/>
      </w:pPr>
      <w:r>
        <w:t>许完成后由你比对作者参考、逐条处理分歧、完成人工新颖性审计与农业采用范围确认。</w:t>
      </w:r>
    </w:p>
    <w:p>
      <w:pPr>
        <w:pStyle w:val="ListBullet"/>
        <w:spacing w:after="40"/>
      </w:pPr>
      <w:r>
        <w:t>固定版本并封存：版本号、SHA-256 清单、封存时间、参与人；封存前不得用于调提示词。</w:t>
      </w:r>
    </w:p>
    <w:p>
      <w:pPr>
        <w:spacing w:after="80"/>
      </w:pPr>
      <w:r>
        <w:t>2. 评分规则与盲评表定稿</w:t>
      </w:r>
    </w:p>
    <w:p>
      <w:pPr>
        <w:pStyle w:val="ListBullet"/>
        <w:spacing w:after="40"/>
      </w:pPr>
      <w:r>
        <w:t>按 D01 分类定义每类的允许行为、禁止行为与参考约束：正常安排 8、关键缺项 6、工时或前置冲突 6、反馈重排 6、不适用或接口失败 4。</w:t>
      </w:r>
    </w:p>
    <w:p>
      <w:pPr>
        <w:pStyle w:val="ListBullet"/>
        <w:spacing w:after="40"/>
      </w:pPr>
      <w:r>
        <w:t>明确排程允许多个合法答案，不以唯一日期表判对错；评分时隐藏组名，只用 g1、g2、g3。</w:t>
      </w:r>
    </w:p>
    <w:p>
      <w:pPr>
        <w:spacing w:after="80"/>
      </w:pPr>
      <w:r>
        <w:t>3. D04 体验测试</w:t>
      </w:r>
    </w:p>
    <w:p>
      <w:pPr>
        <w:pStyle w:val="ListBullet"/>
        <w:spacing w:after="40"/>
      </w:pPr>
      <w:r>
        <w:t>至少 5 名体验者独立完成：建档、查来源、反馈、查看新计划。</w:t>
      </w:r>
    </w:p>
    <w:p>
      <w:pPr>
        <w:pStyle w:val="ListBullet"/>
        <w:spacing w:after="40"/>
      </w:pPr>
      <w:r>
        <w:t>记录身份类别、版本、首次耗时、卡点、是否干预；目标为至少 4 人首次独立完成。</w:t>
      </w:r>
    </w:p>
    <w:p>
      <w:pPr>
        <w:pStyle w:val="ListBullet"/>
        <w:spacing w:after="40"/>
      </w:pPr>
      <w:r>
        <w:t>区分首次操作与协助后结果；非目标用户测试只说明可用性，不冒充农户实地验证。</w:t>
      </w:r>
    </w:p>
    <w:p>
      <w:pPr>
        <w:spacing w:after="80"/>
      </w:pPr>
      <w:r>
        <w:t>4. D03 配合运行与双人评分</w:t>
      </w:r>
    </w:p>
    <w:p>
      <w:pPr>
        <w:pStyle w:val="ListBullet"/>
        <w:spacing w:after="40"/>
      </w:pPr>
      <w:r>
        <w:t>金麟哲解密执行输入包并运行 A、B、C 三组后，你与许继哲独立评分，保存双人评分与分歧处理。</w:t>
      </w:r>
    </w:p>
    <w:p>
      <w:pPr>
        <w:pStyle w:val="ListBullet"/>
        <w:spacing w:after="40"/>
      </w:pPr>
      <w:r>
        <w:t>失败不删除、不用重试成功覆盖初次结果；超时与接口失败单独记录。</w:t>
      </w:r>
    </w:p>
    <w:p>
      <w:pPr>
        <w:spacing w:after="80"/>
      </w:pPr>
      <w:r>
        <w:t>5. D05 修复清单</w:t>
      </w:r>
    </w:p>
    <w:p>
      <w:pPr>
        <w:pStyle w:val="ListBullet"/>
        <w:spacing w:after="40"/>
      </w:pPr>
      <w:r>
        <w:t>按优先级排序：错误建议、约束违反、完成记录丢失、主流程阻断、体验问题。</w:t>
      </w:r>
    </w:p>
    <w:p>
      <w:pPr>
        <w:pStyle w:val="ListBullet"/>
        <w:spacing w:after="40"/>
      </w:pPr>
      <w:r>
        <w:t>每条含现象、影响评分项、复现步骤、责任人与状态，交金麟哲修复。</w:t>
      </w:r>
    </w:p>
    <w:p>
      <w:r>
        <w:rPr>
          <w:rFonts w:ascii="宋体" w:hAnsi="宋体" w:eastAsia="宋体"/>
          <w:b/>
          <w:sz w:val="26"/>
        </w:rPr>
        <w:t>三、验收标准（全部满足才算完成）</w:t>
      </w:r>
    </w:p>
    <w:p>
      <w:pPr>
        <w:spacing w:after="40"/>
        <w:ind w:left="240"/>
      </w:pPr>
      <w:r>
        <w:t>□ 封存包有版本号、SHA-256 清单、封存时间与参与人；明文候选不入公开仓库，口令仅线下交接。</w:t>
      </w:r>
    </w:p>
    <w:p>
      <w:pPr>
        <w:spacing w:after="40"/>
        <w:ind w:left="240"/>
      </w:pPr>
      <w:r>
        <w:t>□ 许继哲的独立推导记录先于参考比对存在（含时间戳），分歧逐条留痕。</w:t>
      </w:r>
    </w:p>
    <w:p>
      <w:pPr>
        <w:spacing w:after="40"/>
        <w:ind w:left="240"/>
      </w:pPr>
      <w:r>
        <w:t>□ 评分规则覆盖 5 个分类，各含允许与禁止行为及参考约束，并写明非唯一答案判定口径。</w:t>
      </w:r>
    </w:p>
    <w:p>
      <w:pPr>
        <w:spacing w:after="40"/>
        <w:ind w:left="240"/>
      </w:pPr>
      <w:r>
        <w:t>□ 体验测试至少 5 人、至少 4 人首次独立完成，每人有版本、耗时、卡点与是否干预记录。</w:t>
      </w:r>
    </w:p>
    <w:p>
      <w:pPr>
        <w:spacing w:after="40"/>
        <w:ind w:left="240"/>
      </w:pPr>
      <w:r>
        <w:t>□ D03 记录：30 例乘 3 组共 90 份，边界 6 例乘 3 次共 18 次；双人评分与分歧处理齐全。</w:t>
      </w:r>
    </w:p>
    <w:p>
      <w:pPr>
        <w:spacing w:after="40"/>
        <w:ind w:left="240"/>
      </w:pPr>
      <w:r>
        <w:t>□ 失败、超时与接口失败原样保留，未被重试结果覆盖。</w:t>
      </w:r>
    </w:p>
    <w:p>
      <w:pPr>
        <w:spacing w:after="40"/>
        <w:ind w:left="240"/>
      </w:pPr>
      <w:r>
        <w:t>□ D05 清单每条含现象、影响评分项、优先级、复现步骤、责任人与状态。</w:t>
      </w:r>
    </w:p>
    <w:p>
      <w:pPr>
        <w:spacing w:after="40"/>
        <w:ind w:left="240"/>
      </w:pPr>
      <w:r>
        <w:t>□ 结论表述分层：程序测试、体验测试、农业专业复核分别表述，不互相冒充；不宣称增产或节肥收益。</w:t>
      </w:r>
    </w:p>
    <w:p>
      <w:r>
        <w:rPr>
          <w:rFonts w:ascii="宋体" w:hAnsi="宋体" w:eastAsia="宋体"/>
          <w:b/>
          <w:sz w:val="26"/>
        </w:rPr>
        <w:t>四、依赖与边界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事项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执行输入包口令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由你在线下交接；金拿到口令后才能运行 D03。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A、B 组模型调用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需三人授权并产生 API 费用；未授权前只跑 C 组，A、B 标注为待授权。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与许继哲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双人独立评分，不互相代填；规则适用范围由许确认。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红线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不伪造评分、不删除失败记录、不把开发样例计入留出成绩。</w:t>
            </w:r>
          </w:p>
        </w:tc>
      </w:tr>
    </w:tbl>
    <w:p>
      <w:r>
        <w:rPr>
          <w:rFonts w:ascii="宋体" w:hAnsi="宋体" w:eastAsia="宋体"/>
          <w:b/>
          <w:sz w:val="26"/>
        </w:rPr>
        <w:t>五、交付位置与时间</w:t>
      </w:r>
    </w:p>
    <w:p>
      <w:pPr>
        <w:spacing w:after="80"/>
      </w:pPr>
      <w:r>
        <w:t>封存与评分：任务落实_20261020/李思默/第三步_封存与评测/</w:t>
      </w:r>
    </w:p>
    <w:p>
      <w:pPr>
        <w:spacing w:after="80"/>
      </w:pPr>
      <w:r>
        <w:t>体验测试：任务落实_20261020/李思默/第四步_体验测试/</w:t>
      </w:r>
    </w:p>
    <w:p>
      <w:pPr>
        <w:spacing w:after="80"/>
      </w:pPr>
      <w:r>
        <w:t>时间：封存 10 月 23 日前；体验测试 10 月 25 日前；双人评分随 D03 运行完成后 2 日内。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