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农时窗口七卡李方复核记录</w:t>
      </w:r>
    </w:p>
    <w:p>
      <w:pPr>
        <w:pStyle w:val="Subtitle"/>
      </w:pPr>
      <w:r>
        <w:t>李思默任务侧  AI辅助证据重核  2026年10月21日  LI A03 1.0</w:t>
      </w:r>
    </w:p>
    <w:p>
      <w:r>
        <w:t>同意C11、C31限观察记录，C23限明确问题、目的与需求的既有沟渠清理候选；C18、C19、C20、C24继续暂缓自动处置。原文证据重核已完成，当前系统引用展示验收尚未通过，正式采用数仍为0。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737"/>
        <w:gridCol w:w="1701"/>
        <w:gridCol w:w="7200"/>
      </w:tblGrid>
      <w:tr>
        <w:trPr>
          <w:cantSplit/>
          <w:tblHeader/>
        </w:trPr>
        <w:tc>
          <w:tcPr>
            <w:tcW w:type="dxa" w:w="737"/>
            <w:vAlign w:val="center"/>
            <w:shd w:fill="E1EBEF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sz w:val="19"/>
              </w:rPr>
              <w:t>卡片</w:t>
            </w:r>
          </w:p>
        </w:tc>
        <w:tc>
          <w:tcPr>
            <w:tcW w:type="dxa" w:w="1701"/>
            <w:vAlign w:val="center"/>
            <w:shd w:fill="E1EBE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李方结论</w:t>
            </w:r>
          </w:p>
        </w:tc>
        <w:tc>
          <w:tcPr>
            <w:tcW w:type="dxa" w:w="7200"/>
            <w:vAlign w:val="center"/>
            <w:shd w:fill="E1EBE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允许用途与关键限制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C11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限用途同意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仅将叶龄、缺苗、拥挤等作为巡田观察记录，不自动生成间苗处置。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C18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继续暂缓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暂缓冬前标签或沟深参数驱动自动处置；连通现状观察可归入普通巡田。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C19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继续暂缓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暂缓单田型标签触发布沟尺寸；保留田型、积水和维护后效果的事实记录。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C20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继续暂缓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暂缓丘陵标签自动推定干旱、保墒或排水目的。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C23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限用途同意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仅限已确认问题、目的和需求的既有沟渠清理候选。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C24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继续暂缓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暂缓降雨单字段自动触发处置；保留实况核实和紧迫性提示。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C31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限用途同意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仅借用观察主题，组织普通用户自述记录。</w:t>
            </w:r>
          </w:p>
        </w:tc>
      </w:tr>
    </w:tbl>
    <w:p>
      <w:pPr>
        <w:spacing w:after="20"/>
      </w:pPr>
    </w:p>
    <w:p>
      <w:pPr>
        <w:pStyle w:val="Heading1"/>
      </w:pPr>
      <w:r>
        <w:t>复核方法与完成边界</w:t>
      </w:r>
    </w:p>
    <w:p>
      <w:r>
        <w:t>本记录归属李思默任务，由Codex按用户请求完成。重新核对5份原件SHA-256、9处引文及7个相关PDF页面，并交叉查看官方网页和官方转载；另复跑6个既有公开开发输入，未读取或运行36例私有候选。</w:t>
      </w:r>
    </w:p>
    <w:p>
      <w:r>
        <w:t>本聊天已阅读许方结论和项目资料，因此不声称未见许意见的盲法独立。本轮没有记录李本人逐页亲阅、人工签名或专家认证。成员对AI辅助复核的实际确认，以及正式采用和工程验收，分别登记。</w:t>
      </w:r>
    </w:p>
    <w:p>
      <w:pPr>
        <w:pStyle w:val="Heading1"/>
      </w:pPr>
      <w:r>
        <w:t>版本与统计</w:t>
      </w:r>
    </w:p>
    <w:p>
      <w:r>
        <w:t>资料和代码基线：c0c9c4e9483beaafd6b40092c63ed98cf31324f6。原件5/5指纹一致，引文9/9在登记页定位；这两个指标只证明可追溯，不替代当前农业建议适用性支撑率。原卡、来源索引、runtime_enabled和formal_adopted均未修改。</w:t>
      </w:r>
    </w:p>
    <w:p>
      <w:pPr>
        <w:pStyle w:val="Heading1"/>
        <w:pageBreakBefore/>
      </w:pPr>
      <w:r>
        <w:t>C11 巡田记录缺苗和拥挤现象</w:t>
      </w:r>
    </w:p>
    <w:p>
      <w:r>
        <w:rPr>
          <w:b/>
        </w:rPr>
        <w:t>结论：</w:t>
      </w:r>
      <w:r>
        <w:t>限用途同意。仅将叶龄、缺苗、拥挤等作为巡田观察记录，不自动生成间苗处置。</w:t>
      </w:r>
    </w:p>
    <w:p>
      <w:r>
        <w:rPr>
          <w:b/>
        </w:rPr>
        <w:t>原件核对：</w:t>
      </w:r>
      <w:r>
        <w:t>Z15第1页第二节是在2025年偏湿、迟晚播背景下讨论移密补稀；Z09第2页第三节另处于冬前群体管理背景。两段都涉及观察对象，但其处置阶段和先后顺序不能合并成所有巡田的硬规则。</w:t>
      </w:r>
    </w:p>
    <w:p>
      <w:r>
        <w:rPr>
          <w:b/>
        </w:rPr>
        <w:t>成立条件：</w:t>
      </w:r>
      <w:r>
        <w:t>首版限湖北、用户确认油菜苗期并有巡田需求。观察项未知可以由本次检查采集，不能因叶龄未知或不在3至5叶区间而拦截普通检查。</w:t>
      </w:r>
    </w:p>
    <w:p>
      <w:r>
        <w:rPr>
          <w:b/>
        </w:rPr>
        <w:t>允许行为：</w:t>
      </w:r>
      <w:r>
        <w:t>同地同次巡田合并叶龄、缺苗、拥挤记录，未知保持未知。 异常先保存原始描述，需要处置时再核实。</w:t>
      </w:r>
    </w:p>
    <w:p>
      <w:r>
        <w:rPr>
          <w:b/>
        </w:rPr>
        <w:t>禁止行为：</w:t>
      </w:r>
      <w:r>
        <w:t>不自动下达间苗、移栽、追肥、化调或药肥任务。 不把冬前处置顺序转成所有检查或维护的统一前置。</w:t>
      </w:r>
    </w:p>
    <w:p>
      <w:r>
        <w:rPr>
          <w:b/>
        </w:rPr>
        <w:t>缺项处理：</w:t>
      </w:r>
      <w:r>
        <w:t>地区、作物或生育期未确认时先核实范围；观察结果未知不是拒绝检查的理由。时长、现场条件和人员资源按工程约定另核。</w:t>
      </w:r>
    </w:p>
    <w:p>
      <w:r>
        <w:rPr>
          <w:b/>
        </w:rPr>
        <w:t>推理层次：</w:t>
      </w:r>
      <w:r>
        <w:t>检查字段与合并任务属于项目设计；原文不是普通用户巡田流程、固定频率或工时标准。</w:t>
      </w:r>
    </w:p>
    <w:p>
      <w:r>
        <w:rPr>
          <w:b/>
        </w:rPr>
        <w:t>与许方比较：</w:t>
      </w:r>
      <w:r>
        <w:t>结论方向一致；补充强调Z15苗期与Z09冬前的来源背景分别展示，C11不成为处置授权。 证据：C11-E1、C11-E2。</w:t>
      </w:r>
    </w:p>
    <w:p>
      <w:pPr>
        <w:pStyle w:val="Heading1"/>
      </w:pPr>
      <w:r>
        <w:t>C18 冬前沟渠现状检查</w:t>
      </w:r>
    </w:p>
    <w:p>
      <w:r>
        <w:rPr>
          <w:b/>
        </w:rPr>
        <w:t>结论：</w:t>
      </w:r>
      <w:r>
        <w:t>继续暂缓。暂缓冬前标签或沟深参数驱动自动处置；连通现状观察可归入普通巡田。</w:t>
      </w:r>
    </w:p>
    <w:p>
      <w:r>
        <w:rPr>
          <w:b/>
        </w:rPr>
        <w:t>原件核对：</w:t>
      </w:r>
      <w:r>
        <w:t>Z09第1页把20cm参数放在2025年湖北冬至前田管、抢播整田质量和沟系配套背景中。Z15虽有苗期同类文字，但同样带偏湿背景，不能据此推出所有苗期地块的统一最低沟深。</w:t>
      </w:r>
    </w:p>
    <w:p>
      <w:r>
        <w:rPr>
          <w:b/>
        </w:rPr>
        <w:t>成立条件：</w:t>
      </w:r>
      <w:r>
        <w:t>历史参考需同时显示来源年份、冬前背景及田况限制。当前阶段、季节背景、沟系现状和作业目的须分别确认，单独勾选冬前不能使尺寸规则成立。</w:t>
      </w:r>
    </w:p>
    <w:p>
      <w:r>
        <w:rPr>
          <w:b/>
        </w:rPr>
        <w:t>允许行为：</w:t>
      </w:r>
      <w:r>
        <w:t>按用户需求记录沟系及出口是否连通；沟深未知可如实保留。 已有堵塞事实转C23核实既有沟渠清理目的和需求，不额外强制巡田。</w:t>
      </w:r>
    </w:p>
    <w:p>
      <w:r>
        <w:rPr>
          <w:b/>
        </w:rPr>
        <w:t>禁止行为：</w:t>
      </w:r>
      <w:r>
        <w:t>不把20cm设为所有田型的达标线。 不因尺寸未知宣告不合格，不自动新开、加深或改造沟渠。</w:t>
      </w:r>
    </w:p>
    <w:p>
      <w:r>
        <w:rPr>
          <w:b/>
        </w:rPr>
        <w:t>缺项处理：</w:t>
      </w:r>
      <w:r>
        <w:t>涉及尺寸改造的缺项不能由模型补造；该分支保持暂缓。普通连通观察不因尺寸未知被阻断。</w:t>
      </w:r>
    </w:p>
    <w:p>
      <w:r>
        <w:rPr>
          <w:b/>
        </w:rPr>
        <w:t>推理层次：</w:t>
      </w:r>
      <w:r>
        <w:t>记录连通情况是可保留的产品功能，但不能因此将C18尺寸卡改记正式启用或当前任务直接依据。</w:t>
      </w:r>
    </w:p>
    <w:p>
      <w:r>
        <w:rPr>
          <w:b/>
        </w:rPr>
        <w:t>与许方比较：</w:t>
      </w:r>
      <w:r>
        <w:t>同意暂缓；补充区分通用观察功能与尺寸规则的采用状态。 证据：C18-E1。</w:t>
      </w:r>
    </w:p>
    <w:p>
      <w:pPr>
        <w:pStyle w:val="Heading1"/>
        <w:pageBreakBefore/>
      </w:pPr>
      <w:r>
        <w:t>C19 低洼田积水检查与维护反馈</w:t>
      </w:r>
    </w:p>
    <w:p>
      <w:r>
        <w:rPr>
          <w:b/>
        </w:rPr>
        <w:t>结论：</w:t>
      </w:r>
      <w:r>
        <w:t>继续暂缓。暂缓单田型标签触发布沟尺寸；保留田型、积水和维护后效果的事实记录。</w:t>
      </w:r>
    </w:p>
    <w:p>
      <w:r>
        <w:rPr>
          <w:b/>
        </w:rPr>
        <w:t>原件核对：</w:t>
      </w:r>
      <w:r>
        <w:t>Z09第1页的厢宽和布沟间距针对冬前相关田型管理，不证明当前每块稻茬、低洼或冷浸田均适用。稻茬、低洼、冷浸不是相互排斥的概念。</w:t>
      </w:r>
    </w:p>
    <w:p>
      <w:r>
        <w:rPr>
          <w:b/>
        </w:rPr>
        <w:t>成立条件：</w:t>
      </w:r>
      <w:r>
        <w:t>分别核实前茬、地形、冷浸依据、现有沟系及积水情况；不得据一个枚举或短期积水自动认定冷浸。</w:t>
      </w:r>
    </w:p>
    <w:p>
      <w:r>
        <w:rPr>
          <w:b/>
        </w:rPr>
        <w:t>允许行为：</w:t>
      </w:r>
      <w:r>
        <w:t>保存可重叠的田型事实、积水观察、出口状况、时间和来源。 维护完成事件与之后的积水变化分别记录；没有新观察时效果保持未知。</w:t>
      </w:r>
    </w:p>
    <w:p>
      <w:r>
        <w:rPr>
          <w:b/>
        </w:rPr>
        <w:t>禁止行为：</w:t>
      </w:r>
      <w:r>
        <w:t>不自动新开腰沟或输出统一厢宽、每30米布沟等施工命令。 不把完成维护等同于退水成功，不用标签覆盖相反的现场事实。</w:t>
      </w:r>
    </w:p>
    <w:p>
      <w:r>
        <w:rPr>
          <w:b/>
        </w:rPr>
        <w:t>缺项处理：</w:t>
      </w:r>
      <w:r>
        <w:t>田型依据不明保持未知；效果反馈缺失不宣布雨止田干。持续或加重积水保留现场核实提示。</w:t>
      </w:r>
    </w:p>
    <w:p>
      <w:r>
        <w:rPr>
          <w:b/>
        </w:rPr>
        <w:t>推理层次：</w:t>
      </w:r>
      <w:r>
        <w:t>完成事实与效果分开是工程状态设计；原文不直接规定数据库事件语义。</w:t>
      </w:r>
    </w:p>
    <w:p>
      <w:r>
        <w:rPr>
          <w:b/>
        </w:rPr>
        <w:t>与许方比较：</w:t>
      </w:r>
      <w:r>
        <w:t>同意暂缓；将完成与效果分离明确归为工程约定，而非原文直接验证的农业结论。 证据：C19-E1。</w:t>
      </w:r>
    </w:p>
    <w:p>
      <w:pPr>
        <w:pStyle w:val="Heading1"/>
      </w:pPr>
      <w:r>
        <w:t>C20 易旱丘陵的保墒与排水边界</w:t>
      </w:r>
    </w:p>
    <w:p>
      <w:r>
        <w:rPr>
          <w:b/>
        </w:rPr>
        <w:t>结论：</w:t>
      </w:r>
      <w:r>
        <w:t>继续暂缓。暂缓丘陵标签自动推定干旱、保墒或排水目的。</w:t>
      </w:r>
    </w:p>
    <w:p>
      <w:r>
        <w:rPr>
          <w:b/>
        </w:rPr>
        <w:t>原件核对：</w:t>
      </w:r>
      <w:r>
        <w:t>Z09第1页同时限定相关地区、丘陵岗地、土壤湿度相对较小和冬春易旱，不能只保留地形条件。Z15的同类段落同样要求按干湿分类管理。</w:t>
      </w:r>
    </w:p>
    <w:p>
      <w:r>
        <w:rPr>
          <w:b/>
        </w:rPr>
        <w:t>成立条件：</w:t>
      </w:r>
      <w:r>
        <w:t>分别确认地形、当前墒情、积水、沟渠连通及维护目的。丘陵与稻茬可能并存；有真实堵塞时仍需分析其清理目的。</w:t>
      </w:r>
    </w:p>
    <w:p>
      <w:r>
        <w:rPr>
          <w:b/>
        </w:rPr>
        <w:t>允许行为：</w:t>
      </w:r>
      <w:r>
        <w:t>偏干且明确无排水需求时不新增排水事项。 有已确认堵塞时核实清理目的和需求，目标冲突则暂缓自动建议。</w:t>
      </w:r>
    </w:p>
    <w:p>
      <w:r>
        <w:rPr>
          <w:b/>
        </w:rPr>
        <w:t>禁止行为：</w:t>
      </w:r>
      <w:r>
        <w:t>不推出丘陵旱地一律禁止清沟。 不把3至4米变成所有丘陵田施工参数，不将未知墒情当作偏干。</w:t>
      </w:r>
    </w:p>
    <w:p>
      <w:r>
        <w:rPr>
          <w:b/>
        </w:rPr>
        <w:t>缺项处理：</w:t>
      </w:r>
      <w:r>
        <w:t>墒情或目的未知时先核实；若目标冲突且缺可靠依据，保持待确认，不自行选择排空或保水。</w:t>
      </w:r>
    </w:p>
    <w:p>
      <w:r>
        <w:rPr>
          <w:b/>
        </w:rPr>
        <w:t>推理层次：</w:t>
      </w:r>
      <w:r>
        <w:t>项目需要的维护目的核对是条件控制设计，不能从地形标签直接计算。</w:t>
      </w:r>
    </w:p>
    <w:p>
      <w:r>
        <w:rPr>
          <w:b/>
        </w:rPr>
        <w:t>与许方比较：</w:t>
      </w:r>
      <w:r>
        <w:t>同意暂缓；强调暂缓自动推断不等于否定所有丘陵既有沟渠维护。 证据：C20-E1。</w:t>
      </w:r>
    </w:p>
    <w:p>
      <w:pPr>
        <w:pStyle w:val="Heading1"/>
        <w:pageBreakBefore/>
      </w:pPr>
      <w:r>
        <w:t>C23 沟渠清理需求确认与候选任务</w:t>
      </w:r>
    </w:p>
    <w:p>
      <w:r>
        <w:rPr>
          <w:b/>
        </w:rPr>
        <w:t>结论：</w:t>
      </w:r>
      <w:r>
        <w:t>限用途同意。仅限已确认问题、目的和需求的既有沟渠清理候选。</w:t>
      </w:r>
    </w:p>
    <w:p>
      <w:r>
        <w:rPr>
          <w:b/>
        </w:rPr>
        <w:t>原件核对：</w:t>
      </w:r>
      <w:r>
        <w:t>Z01第2页支持播后清除沟内杂物、关注外排通畅；Z15第1页补充2025年偏湿苗期清沟背景。已在线核对2026年省级主推技术中的播后清沟段落及平凉官方转载，但不据转载日期证明Z01原网址的首发日或全文版本。</w:t>
      </w:r>
    </w:p>
    <w:p>
      <w:r>
        <w:rPr>
          <w:b/>
        </w:rPr>
        <w:t>成立条件：</w:t>
      </w:r>
      <w:r>
        <w:t>首版限湖北、确认油菜苗期；确认既有沟渠问题、清理目的及需求。只有积水或只有想做维护，均不足以证明清沟能解决当前成因。</w:t>
      </w:r>
    </w:p>
    <w:p>
      <w:r>
        <w:rPr>
          <w:b/>
        </w:rPr>
        <w:t>允许行为：</w:t>
      </w:r>
      <w:r>
        <w:t>提出有来源、有限范围的既有沟渠清理候选。 问题和需求明确后，再核实用户声明时长、期限、连续时段、现场及天气作业条件；已知事实充分时不强制先巡田。</w:t>
      </w:r>
    </w:p>
    <w:p>
      <w:r>
        <w:rPr>
          <w:b/>
        </w:rPr>
        <w:t>禁止行为：</w:t>
      </w:r>
      <w:r>
        <w:t>不以雨报或一次积水自动证明堵塞及维护必要性。 不扩大到新开、加深、改沟尺寸或药肥处置，不承诺维护后必然退水。</w:t>
      </w:r>
    </w:p>
    <w:p>
      <w:r>
        <w:rPr>
          <w:b/>
        </w:rPr>
        <w:t>缺项处理：</w:t>
      </w:r>
      <w:r>
        <w:t>问题、目的、需求不明先询问或待确认；明确无需求不生成任务。偏干或目标冲突的情境不得直接套用偏湿指导。</w:t>
      </w:r>
    </w:p>
    <w:p>
      <w:r>
        <w:rPr>
          <w:b/>
        </w:rPr>
        <w:t>推理层次：</w:t>
      </w:r>
      <w:r>
        <w:t>需求三态、时长、人力与逐日条件是项目工程约定；不是农业文献提供的工时或安全期限。</w:t>
      </w:r>
    </w:p>
    <w:p>
      <w:r>
        <w:rPr>
          <w:b/>
        </w:rPr>
        <w:t>与许方比较：</w:t>
      </w:r>
      <w:r>
        <w:t>同意限用途；收紧原卡“也可接收用户已确认需求”的读法，用户想做不能替代问题与目的核实。 证据：C23-E1、C23-E2。</w:t>
      </w:r>
    </w:p>
    <w:p>
      <w:pPr>
        <w:pStyle w:val="Heading1"/>
      </w:pPr>
      <w:r>
        <w:t>C24 雨后积水检查候选</w:t>
      </w:r>
    </w:p>
    <w:p>
      <w:r>
        <w:rPr>
          <w:b/>
        </w:rPr>
        <w:t>结论：</w:t>
      </w:r>
      <w:r>
        <w:t>继续暂缓。暂缓降雨单字段自动触发处置；保留实况核实和紧迫性提示。</w:t>
      </w:r>
    </w:p>
    <w:p>
      <w:r>
        <w:rPr>
          <w:b/>
        </w:rPr>
        <w:t>原件核对：</w:t>
      </w:r>
      <w:r>
        <w:t>Z04第1页针对2025年持续阴雨、部分土壤偏湿的播栽管理。原句包含及时检查、发现问题及时处理的要求，但没有从报告时刻起算的统一24小时安全期限；福建省厅转载可核对相同使用段落。</w:t>
      </w:r>
    </w:p>
    <w:p>
      <w:r>
        <w:rPr>
          <w:b/>
        </w:rPr>
        <w:t>成立条件：</w:t>
      </w:r>
      <w:r>
        <w:t>实际降雨、预报、当前位置与观察时间、积水及变化趋势分别核实。用户报告积水可以触发现状核实，不以雨量接口作为唯一入口。</w:t>
      </w:r>
    </w:p>
    <w:p>
      <w:r>
        <w:rPr>
          <w:b/>
        </w:rPr>
        <w:t>允许行为：</w:t>
      </w:r>
      <w:r>
        <w:t>展示雨后核实的历史背景与当前条件限制。 积水持续或加重时提示尽快由现场人员或当地农技人员判断，不让普通七天待办掩盖紧迫性。</w:t>
      </w:r>
    </w:p>
    <w:p>
      <w:r>
        <w:rPr>
          <w:b/>
        </w:rPr>
        <w:t>禁止行为：</w:t>
      </w:r>
      <w:r>
        <w:t>不设任意雨量阈值，不将不过夜改成可等待24小时。 不从雨报推定已下雨、已积水或可下田，不承诺某个排程日以前安全。</w:t>
      </w:r>
    </w:p>
    <w:p>
      <w:r>
        <w:rPr>
          <w:b/>
        </w:rPr>
        <w:t>缺项处理：</w:t>
      </w:r>
      <w:r>
        <w:t>缺实况、趋势或现场条件时保持未知；不自动指定抽排、开挖或药肥方案。</w:t>
      </w:r>
    </w:p>
    <w:p>
      <w:r>
        <w:rPr>
          <w:b/>
        </w:rPr>
        <w:t>推理层次：</w:t>
      </w:r>
      <w:r>
        <w:t>联系现场人员的提示是产品转交设计，不是已经完成专业诊断或已建立农技服务。</w:t>
      </w:r>
    </w:p>
    <w:p>
      <w:r>
        <w:rPr>
          <w:b/>
        </w:rPr>
        <w:t>与许方比较：</w:t>
      </w:r>
      <w:r>
        <w:t>同意暂缓；进一步区分提醒紧迫性与系统给出处置期限，两者不能互换。 证据：C24-E1。</w:t>
      </w:r>
    </w:p>
    <w:p>
      <w:pPr>
        <w:pStyle w:val="Heading1"/>
        <w:pageBreakBefore/>
      </w:pPr>
      <w:r>
        <w:t>C31 普通巡田的苗情墒情虫情记录</w:t>
      </w:r>
    </w:p>
    <w:p>
      <w:r>
        <w:rPr>
          <w:b/>
        </w:rPr>
        <w:t>结论：</w:t>
      </w:r>
      <w:r>
        <w:t>限用途同意。仅借用观察主题，组织普通用户自述记录。</w:t>
      </w:r>
    </w:p>
    <w:p>
      <w:r>
        <w:rPr>
          <w:b/>
        </w:rPr>
        <w:t>原件核对：</w:t>
      </w:r>
      <w:r>
        <w:t>Z16第1页要求组织专家、农技人员查苗情、墒情、虫情，原文服务对象和专业职责必须保留。网页发布日为2020年11月24日，文件落款为11月5日，二者均已核对。</w:t>
      </w:r>
    </w:p>
    <w:p>
      <w:r>
        <w:rPr>
          <w:b/>
        </w:rPr>
        <w:t>成立条件：</w:t>
      </w:r>
      <w:r>
        <w:t>首版限湖北、确认油菜苗期，用户有检查需求或确认接受候选。普通用户只提供原始观察，不要求其预先完成专业分级。</w:t>
      </w:r>
    </w:p>
    <w:p>
      <w:r>
        <w:rPr>
          <w:b/>
        </w:rPr>
        <w:t>允许行为：</w:t>
      </w:r>
      <w:r>
        <w:t>把同地同次的苗情、干湿、积水、虫害迹象记录整合为一次巡田。 记录时间与来源；未知可通过观察补齐，异常保留用户原话。</w:t>
      </w:r>
    </w:p>
    <w:p>
      <w:r>
        <w:rPr>
          <w:b/>
        </w:rPr>
        <w:t>禁止行为：</w:t>
      </w:r>
      <w:r>
        <w:t>不推出固定巡田频率、标准工时或专业苗情等级。 不让普通观察自动诊断病虫种类或生成药剂处方，不把农技人员通知当成普通用户操作规范。</w:t>
      </w:r>
    </w:p>
    <w:p>
      <w:r>
        <w:rPr>
          <w:b/>
        </w:rPr>
        <w:t>缺项处理：</w:t>
      </w:r>
      <w:r>
        <w:t>地区、阶段未知先核实；观察目标未知不拦截检查。排程所需时长与作业条件按用户确认另核。</w:t>
      </w:r>
    </w:p>
    <w:p>
      <w:r>
        <w:rPr>
          <w:b/>
        </w:rPr>
        <w:t>推理层次：</w:t>
      </w:r>
      <w:r>
        <w:t>将专家调查主题转成普通用户记录，是有限的项目转化设计，不能称为农户或田间效果已验证。</w:t>
      </w:r>
    </w:p>
    <w:p>
      <w:r>
        <w:rPr>
          <w:b/>
        </w:rPr>
        <w:t>与许方比较：</w:t>
      </w:r>
      <w:r>
        <w:t>同意限用途；明确项目转化层与专家调查要求的差别，避免专业能力外推。 证据：C31-E1。</w:t>
      </w:r>
    </w:p>
    <w:p>
      <w:pPr>
        <w:pStyle w:val="Heading1"/>
      </w:pPr>
      <w:r>
        <w:t>来源版本与用字限制</w:t>
      </w:r>
    </w:p>
    <w:p>
      <w:r>
        <w:t>Z01和Z04原网址本轮未取得正文；官方转载仅用于交叉核对使用段落，不据此证明原首发日或全文版本相同。A04-S01页面字段与正文落款的日期差异照实保留。Z09、Z15的疑似用字问题不擅自改写为新参数。</w:t>
      </w:r>
    </w:p>
    <w:p>
      <w:r>
        <w:t>C23可借2026年省级主推技术的播后清沟段补强方向，但不能把整个机械化技术包、工效或收益移作本系统成效；也不能据旧年偏湿指导推定当前地块偏湿。</w:t>
      </w:r>
    </w:p>
    <w:p>
      <w:pPr>
        <w:pStyle w:val="Heading1"/>
        <w:pageBreakBefore/>
      </w:pPr>
      <w:r>
        <w:t>公开输出重现与工程交接</w:t>
      </w:r>
    </w:p>
    <w:p>
      <w:r>
        <w:t>在本轮基线上复用PUB01至PUB06六个既有公开输入，固定模拟计算时间并仅调用本地排程。共12个任务：7个已排、3个待确认、2个不生成。7个已排任务中6个附带暂缓卡，仍使用通用开发标签。实时模型、天气HTTP和私有留出调用均为0。</w:t>
      </w:r>
    </w:p>
    <w:p>
      <w:r>
        <w:t>另8项既有公开开发语义检查通过，覆盖未知、显式前置、工时、完成反馈及公开手工参考重算；不关闭引用问题，不计留出成绩。逐项记录见证据JSON。</w:t>
      </w:r>
    </w:p>
    <w:p>
      <w:pPr>
        <w:pStyle w:val="Heading2"/>
      </w:pPr>
      <w:r>
        <w:t>LI-A03-01 暂缓卡仍混入当前任务依据</w:t>
      </w:r>
    </w:p>
    <w:p>
      <w:r>
        <w:rPr>
          <w:b/>
        </w:rPr>
        <w:t>发现：</w:t>
      </w:r>
      <w:r>
        <w:t>在c0c9c4e复用PUB01至PUB06，12个任务中7个已排、3个待确认、2个不生成；7个已排任务中6个带暂缓卡，标签仍为开发验证。</w:t>
      </w:r>
    </w:p>
    <w:p>
      <w:r>
        <w:rPr>
          <w:b/>
        </w:rPr>
        <w:t>责任与状态：</w:t>
      </w:r>
      <w:r>
        <w:t>金麟哲；本轮公开输入已重现，待工程修正</w:t>
      </w:r>
    </w:p>
    <w:p>
      <w:r>
        <w:rPr>
          <w:b/>
        </w:rPr>
        <w:t>关闭条件：</w:t>
      </w:r>
      <w:r>
        <w:t>检索、任务详情、模型可见工具输出和导出一致区分当前限用途支撑与暂缓历史参考；原卡和runtime_enabled不因显示修复改变。</w:t>
      </w:r>
    </w:p>
    <w:p>
      <w:pPr>
        <w:pStyle w:val="Heading2"/>
      </w:pPr>
      <w:r>
        <w:t>LI-A03-02 来源背景与项目转化说明需落实到每条引用</w:t>
      </w:r>
    </w:p>
    <w:p>
      <w:r>
        <w:rPr>
          <w:b/>
        </w:rPr>
        <w:t>发现：</w:t>
      </w:r>
      <w:r>
        <w:t>C11并列苗期与冬前材料，C31原对象为专家农技人员，C23并列不同年度干湿背景；统一开发标签不能单独解释当前用途。</w:t>
      </w:r>
    </w:p>
    <w:p>
      <w:r>
        <w:rPr>
          <w:b/>
        </w:rPr>
        <w:t>责任与状态：</w:t>
      </w:r>
      <w:r>
        <w:t>金麟哲；许、李核对文字；李方已给出收紧表述，待展示复核</w:t>
      </w:r>
    </w:p>
    <w:p>
      <w:r>
        <w:rPr>
          <w:b/>
        </w:rPr>
        <w:t>关闭条件：</w:t>
      </w:r>
      <w:r>
        <w:t>逐来源显示年份、地区、阶段/干湿背景以及本项目只观察或既有沟渠清理的转化限制；不把工程约定写成农业原文。</w:t>
      </w:r>
    </w:p>
    <w:p>
      <w:pPr>
        <w:pStyle w:val="Heading2"/>
      </w:pPr>
      <w:r>
        <w:t>LI-A03-03 首发日期及版本未决项继续保留</w:t>
      </w:r>
    </w:p>
    <w:p>
      <w:r>
        <w:rPr>
          <w:b/>
        </w:rPr>
        <w:t>发现：</w:t>
      </w:r>
      <w:r>
        <w:t>Z01、Z04原网址本轮未取得正文；官方转载支持使用段落，但不能证明原首发日期和全文版本一致。A04-S01页面字段与正文落款不同。</w:t>
      </w:r>
    </w:p>
    <w:p>
      <w:r>
        <w:rPr>
          <w:b/>
        </w:rPr>
        <w:t>责任与状态：</w:t>
      </w:r>
      <w:r>
        <w:t>许继哲；李复核；本轮已如实登记，原首发及全文版本核验仍未完成</w:t>
      </w:r>
    </w:p>
    <w:p>
      <w:r>
        <w:rPr>
          <w:b/>
        </w:rPr>
        <w:t>关闭条件：</w:t>
      </w:r>
      <w:r>
        <w:t>保留原PDF和指纹；分别登记原索引、转载日期、实际访问结果及未核实项。</w:t>
      </w:r>
    </w:p>
    <w:p>
      <w:pPr>
        <w:pStyle w:val="Heading1"/>
      </w:pPr>
      <w:r>
        <w:t>状态如何进入下一步</w:t>
      </w:r>
    </w:p>
    <w:p>
      <w:r>
        <w:t>李方AI辅助证据复核已完成；三张限用途、四张暂缓与许方方向一致。成员确认按实际方式和日期记录；金修正引用展示后用公开开发材料复查任务详情、检索、模型工具输出与导出。正式采用数及整体引用验收另行更新，不能用本记录提前替代。</w:t>
      </w:r>
    </w:p>
    <w:p>
      <w:r>
        <w:t>D01的36例本人复核、参考比对、新颖性审计和封存另行处理；本轮无正式留出成绩或体验结果。</w:t>
      </w:r>
    </w:p>
    <w:p>
      <w:pPr>
        <w:pStyle w:val="Heading1"/>
        <w:pageBreakBefore/>
      </w:pPr>
      <w:r>
        <w:t>原件定位与官方网页索引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304"/>
        <w:gridCol w:w="1701"/>
        <w:gridCol w:w="4535"/>
        <w:gridCol w:w="2098"/>
      </w:tblGrid>
      <w:tr>
        <w:trPr>
          <w:cantSplit/>
          <w:tblHeader/>
        </w:trPr>
        <w:tc>
          <w:tcPr>
            <w:tcW w:type="dxa" w:w="1304"/>
            <w:vAlign w:val="center"/>
            <w:shd w:fill="E1EBEF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sz w:val="19"/>
              </w:rPr>
              <w:t>证据编号</w:t>
            </w:r>
          </w:p>
        </w:tc>
        <w:tc>
          <w:tcPr>
            <w:tcW w:type="dxa" w:w="1701"/>
            <w:vAlign w:val="center"/>
            <w:shd w:fill="E1EBE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来源及PDF页</w:t>
            </w:r>
          </w:p>
        </w:tc>
        <w:tc>
          <w:tcPr>
            <w:tcW w:type="dxa" w:w="4535"/>
            <w:vAlign w:val="center"/>
            <w:shd w:fill="E1EBE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定位主题</w:t>
            </w:r>
          </w:p>
        </w:tc>
        <w:tc>
          <w:tcPr>
            <w:tcW w:type="dxa" w:w="2098"/>
            <w:vAlign w:val="center"/>
            <w:shd w:fill="E1EBE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本轮结果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C11-E1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Z15 第1页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3至5叶的移密补稀背景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C11-E2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Z09 第2页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冬前处置先后关系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C18-E1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Z09 第1页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特定背景下的沟深参数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C19-E1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Z09 第1页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相关田型与布沟参数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C20-E1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Z09 第1页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偏干易旱丘陵条件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C23-E1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Z01 第2页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播后清除沟内杂物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C23-E2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Z15 第1页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偏湿苗期清沟背景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C24-E1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Z04 第1页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雨后核实与及时性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b w:val="0"/>
                <w:sz w:val="19"/>
              </w:rPr>
              <w:t>C31-E1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Z16 第1页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专家农技人员的调查主题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76" w:lineRule="auto"/>
            </w:pPr>
            <w:r>
              <w:rPr>
                <w:b w:val="0"/>
                <w:sz w:val="19"/>
              </w:rPr>
              <w:t>引文与指纹一致</w:t>
            </w:r>
          </w:p>
        </w:tc>
      </w:tr>
    </w:tbl>
    <w:p>
      <w:pPr>
        <w:spacing w:after="20"/>
      </w:pPr>
    </w:p>
    <w:p>
      <w:r>
        <w:t>以下原件沿用仓库。完整文件路径、SHA-256和逐字引文在证据JSON中保存；点击原页可核对官方发布信息。</w:t>
      </w:r>
    </w:p>
    <w:p>
      <w:r>
        <w:rPr>
          <w:b/>
        </w:rPr>
        <w:t>Z01 2026年全国冬油菜生产技术意见。</w:t>
      </w:r>
      <w:r>
        <w:t xml:space="preserve">农业农村部油菜专家指导组、全国农业技术推广服务中心；2026-09-08。 </w:t>
      </w:r>
      <w:hyperlink r:id="rId10">
        <w:r>
          <w:rPr>
            <w:color w:val="24546B"/>
          </w:rPr>
          <w:t>官方原页</w:t>
        </w:r>
      </w:hyperlink>
    </w:p>
    <w:p>
      <w:r>
        <w:rPr>
          <w:b/>
        </w:rPr>
        <w:t>Z04 2025年冬油菜抗渍涝保播种促壮苗技术意见。</w:t>
      </w:r>
      <w:r>
        <w:t xml:space="preserve">农业农村部油菜专家指导组、全国农业技术推广服务中心；2025-10-20。 </w:t>
      </w:r>
      <w:hyperlink r:id="rId11">
        <w:r>
          <w:rPr>
            <w:color w:val="24546B"/>
          </w:rPr>
          <w:t>官方原页</w:t>
        </w:r>
      </w:hyperlink>
    </w:p>
    <w:p>
      <w:r>
        <w:rPr>
          <w:b/>
        </w:rPr>
        <w:t>Z09 湖北省油菜冬前田间管理技术指导意见。</w:t>
      </w:r>
      <w:r>
        <w:t xml:space="preserve">湖北省油菜办公室、湖北省油菜大面积单产提升专家指导组；2025-12-03。 </w:t>
      </w:r>
      <w:hyperlink r:id="rId12">
        <w:r>
          <w:rPr>
            <w:color w:val="24546B"/>
          </w:rPr>
          <w:t>官方原页</w:t>
        </w:r>
      </w:hyperlink>
    </w:p>
    <w:p>
      <w:r>
        <w:rPr>
          <w:b/>
        </w:rPr>
        <w:t>Z15 2025年湖北省油菜苗期田间管理技术指导意见。</w:t>
      </w:r>
      <w:r>
        <w:t xml:space="preserve">湖北省油菜办公室；2025-11-07。 </w:t>
      </w:r>
      <w:hyperlink r:id="rId13">
        <w:r>
          <w:rPr>
            <w:color w:val="24546B"/>
          </w:rPr>
          <w:t>官方原页</w:t>
        </w:r>
      </w:hyperlink>
    </w:p>
    <w:p>
      <w:r>
        <w:rPr>
          <w:b/>
        </w:rPr>
        <w:t>Z16 农业农村部办公厅关于大力开发冬闲田积极扩种冬油菜的通知。</w:t>
      </w:r>
      <w:r>
        <w:t xml:space="preserve">农业农村部办公厅；种植业管理司网站发布；2020-11-24（网页）；2020-11-05（文件落款）。 </w:t>
      </w:r>
      <w:hyperlink r:id="rId14">
        <w:r>
          <w:rPr>
            <w:color w:val="24546B"/>
          </w:rPr>
          <w:t>官方原页</w:t>
        </w:r>
      </w:hyperlink>
    </w:p>
    <w:p>
      <w:r>
        <w:t>A04-S04 交叉核对：</w:t>
      </w:r>
      <w:hyperlink r:id="rId15">
        <w:r>
          <w:rPr>
            <w:color w:val="24546B"/>
          </w:rPr>
          <w:t>官方正文或官方转载</w:t>
        </w:r>
      </w:hyperlink>
    </w:p>
    <w:p>
      <w:r>
        <w:t>A04-S05 交叉核对：</w:t>
      </w:r>
      <w:hyperlink r:id="rId16">
        <w:r>
          <w:rPr>
            <w:color w:val="24546B"/>
          </w:rPr>
          <w:t>官方正文或官方转载</w:t>
        </w:r>
      </w:hyperlink>
    </w:p>
    <w:p>
      <w:r>
        <w:t>A04-S01 交叉核对：</w:t>
      </w:r>
      <w:hyperlink r:id="rId17">
        <w:r>
          <w:rPr>
            <w:color w:val="24546B"/>
          </w:rPr>
          <w:t>官方正文或官方转载</w:t>
        </w:r>
      </w:hyperlink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8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oa.gov.cn/gk/nszd_1/2026n/202609/t20260908_6487368.htm" TargetMode="External"/><Relationship Id="rId11" Type="http://schemas.openxmlformats.org/officeDocument/2006/relationships/hyperlink" Target="https://www.ntv.cn/content/1/575/991575066.html" TargetMode="External"/><Relationship Id="rId12" Type="http://schemas.openxmlformats.org/officeDocument/2006/relationships/hyperlink" Target="https://nyt.hubei.gov.cn/bmdt/yw/ywtz/sycbgs_9005/202512/t20251203_5825918.shtml" TargetMode="External"/><Relationship Id="rId13" Type="http://schemas.openxmlformats.org/officeDocument/2006/relationships/hyperlink" Target="https://nyt.hubei.gov.cn/bmdt/yw/ywtz/sycbgs_9005/202511/t20251107_5807293.shtml" TargetMode="External"/><Relationship Id="rId14" Type="http://schemas.openxmlformats.org/officeDocument/2006/relationships/hyperlink" Target="https://zzys.moa.gov.cn/gzdt/202011/t20201124_6356875.htm" TargetMode="External"/><Relationship Id="rId15" Type="http://schemas.openxmlformats.org/officeDocument/2006/relationships/hyperlink" Target="https://nynct.fujian.gov.cn/ztzl/kpxj/zrzhl/202510/t20251027_7026490.htm" TargetMode="External"/><Relationship Id="rId16" Type="http://schemas.openxmlformats.org/officeDocument/2006/relationships/hyperlink" Target="https://nync.pingliang.gov.cn/xwdt/syjs/art/2026/art_7cc42d9bae9e473085986689fb43c29b.html" TargetMode="External"/><Relationship Id="rId17" Type="http://schemas.openxmlformats.org/officeDocument/2006/relationships/hyperlink" Target="https://nyt.hubei.gov.cn/zfxxgk/zc_GK2020/qtzdgkwj_GK2020/tz/202602/t20260210_5874529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农时窗口七卡李方复核记录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