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69D" w:rsidRDefault="000B6D83">
      <w:r>
        <w:t>S</w:t>
      </w:r>
      <w:r>
        <w:rPr>
          <w:rFonts w:hint="eastAsia"/>
        </w:rPr>
        <w:t>tap</w:t>
      </w:r>
      <w:r>
        <w:t>90</w:t>
      </w:r>
      <w:r>
        <w:rPr>
          <w:rFonts w:hint="eastAsia"/>
        </w:rPr>
        <w:t>增加时间积分</w:t>
      </w:r>
    </w:p>
    <w:p w:rsidR="000B6D83" w:rsidRDefault="000B6D83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采用bathe时间积分方法，前</w:t>
      </w:r>
      <w:proofErr w:type="spellStart"/>
      <w:r>
        <w:t>tdt</w:t>
      </w:r>
      <w:proofErr w:type="spellEnd"/>
      <w:r>
        <w:rPr>
          <w:rFonts w:hint="eastAsia"/>
        </w:rPr>
        <w:t>采用</w:t>
      </w:r>
      <w:proofErr w:type="spellStart"/>
      <w:r>
        <w:rPr>
          <w:rFonts w:hint="eastAsia"/>
        </w:rPr>
        <w:t>newmark</w:t>
      </w:r>
      <w:proofErr w:type="spellEnd"/>
      <w:r>
        <w:rPr>
          <w:rFonts w:hint="eastAsia"/>
        </w:rPr>
        <w:t>法中的梯形法则进行速度及加速度更新，后(</w:t>
      </w:r>
      <w:r>
        <w:t>1-r)</w:t>
      </w:r>
      <w:proofErr w:type="spellStart"/>
      <w:r>
        <w:t>dt</w:t>
      </w:r>
      <w:proofErr w:type="spellEnd"/>
      <w:r>
        <w:rPr>
          <w:rFonts w:hint="eastAsia"/>
        </w:rPr>
        <w:t>采用三点向后欧</w:t>
      </w:r>
      <w:proofErr w:type="gramStart"/>
      <w:r>
        <w:rPr>
          <w:rFonts w:hint="eastAsia"/>
        </w:rPr>
        <w:t>拉方法</w:t>
      </w:r>
      <w:proofErr w:type="gramEnd"/>
      <w:r>
        <w:rPr>
          <w:rFonts w:hint="eastAsia"/>
        </w:rPr>
        <w:t>进行更新，两个时刻具体更新格式及运动方程为：</w:t>
      </w:r>
    </w:p>
    <w:p w:rsidR="000B6D83" w:rsidRDefault="000B6D83">
      <w:r w:rsidRPr="000B6D83">
        <w:rPr>
          <w:rFonts w:hint="eastAsia"/>
          <w:noProof/>
        </w:rPr>
        <w:drawing>
          <wp:inline distT="0" distB="0" distL="0" distR="0">
            <wp:extent cx="2166955" cy="161697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97" cy="162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D83" w:rsidRDefault="000B6D83">
      <w:r>
        <w:rPr>
          <w:rFonts w:hint="eastAsia"/>
        </w:rPr>
        <w:t>由此可推出用等效</w:t>
      </w:r>
      <w:proofErr w:type="gramStart"/>
      <w:r>
        <w:rPr>
          <w:rFonts w:hint="eastAsia"/>
        </w:rPr>
        <w:t>刚度阵及等效</w:t>
      </w:r>
      <w:proofErr w:type="gramEnd"/>
      <w:r>
        <w:rPr>
          <w:rFonts w:hint="eastAsia"/>
        </w:rPr>
        <w:t>载荷</w:t>
      </w:r>
      <w:proofErr w:type="gramStart"/>
      <w:r>
        <w:rPr>
          <w:rFonts w:hint="eastAsia"/>
        </w:rPr>
        <w:t>阵表示</w:t>
      </w:r>
      <w:proofErr w:type="gramEnd"/>
      <w:r>
        <w:rPr>
          <w:rFonts w:hint="eastAsia"/>
        </w:rPr>
        <w:t>的运动方程形式：</w:t>
      </w:r>
    </w:p>
    <w:p w:rsidR="000B6D83" w:rsidRDefault="000B6D83">
      <w:r w:rsidRPr="000B6D83">
        <w:rPr>
          <w:rFonts w:hint="eastAsia"/>
          <w:noProof/>
        </w:rPr>
        <w:drawing>
          <wp:inline distT="0" distB="0" distL="0" distR="0">
            <wp:extent cx="5274310" cy="234237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D83" w:rsidRDefault="000B6D83">
      <w:r>
        <w:rPr>
          <w:rFonts w:hint="eastAsia"/>
        </w:rPr>
        <w:t>取定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后，等效</w:t>
      </w:r>
      <w:proofErr w:type="gramStart"/>
      <w:r>
        <w:rPr>
          <w:rFonts w:hint="eastAsia"/>
        </w:rPr>
        <w:t>刚度阵与位移</w:t>
      </w:r>
      <w:proofErr w:type="gramEnd"/>
      <w:r>
        <w:rPr>
          <w:rFonts w:hint="eastAsia"/>
        </w:rPr>
        <w:t>、速度、加速度无关，为两个时刻取相同的等效刚度阵，取r=</w:t>
      </w:r>
      <w:r>
        <w:t>2-</w:t>
      </w:r>
      <w:r>
        <w:rPr>
          <w:rFonts w:hint="eastAsia"/>
        </w:rPr>
        <w:t>sqrt</w:t>
      </w:r>
      <w:r>
        <w:t>(2)</w:t>
      </w:r>
      <w:r>
        <w:rPr>
          <w:rFonts w:hint="eastAsia"/>
        </w:rPr>
        <w:t>。由此可得两个时刻运动方程的具体形式为：</w:t>
      </w:r>
    </w:p>
    <w:p w:rsidR="000B6D83" w:rsidRDefault="000B6D83">
      <w:r w:rsidRPr="000B6D83">
        <w:rPr>
          <w:rFonts w:hint="eastAsia"/>
          <w:noProof/>
        </w:rPr>
        <w:drawing>
          <wp:inline distT="0" distB="0" distL="0" distR="0">
            <wp:extent cx="4783647" cy="2603757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151" cy="260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D83" w:rsidRDefault="000B6D83">
      <w:r>
        <w:rPr>
          <w:rFonts w:hint="eastAsia"/>
        </w:rPr>
        <w:t>速度、加速度更新形式为：</w:t>
      </w:r>
    </w:p>
    <w:p w:rsidR="000B6D83" w:rsidRDefault="00BE499F">
      <w:r w:rsidRPr="00BE499F">
        <w:rPr>
          <w:rFonts w:hint="eastAsia"/>
          <w:noProof/>
        </w:rPr>
        <w:lastRenderedPageBreak/>
        <w:drawing>
          <wp:inline distT="0" distB="0" distL="0" distR="0">
            <wp:extent cx="3657600" cy="1498704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828" cy="15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99F" w:rsidRDefault="00BE499F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用bathe法求解运动方程的步骤可以归纳为：</w:t>
      </w:r>
    </w:p>
    <w:p w:rsidR="00BE499F" w:rsidRDefault="00BE499F" w:rsidP="00BE499F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初始计算：</w:t>
      </w:r>
    </w:p>
    <w:p w:rsidR="00BE499F" w:rsidRDefault="00BE499F" w:rsidP="00BE499F">
      <w:r w:rsidRPr="00BE499F">
        <w:rPr>
          <w:rFonts w:hint="eastAsia"/>
          <w:noProof/>
        </w:rPr>
        <w:drawing>
          <wp:inline distT="0" distB="0" distL="0" distR="0">
            <wp:extent cx="3506908" cy="133099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101" cy="133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99F" w:rsidRDefault="00BE499F" w:rsidP="00BE499F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在每一时间步计算：</w:t>
      </w:r>
    </w:p>
    <w:p w:rsidR="00BE499F" w:rsidRDefault="00BE499F" w:rsidP="00BE499F">
      <w:proofErr w:type="spellStart"/>
      <w:r>
        <w:t>t+rdt</w:t>
      </w:r>
      <w:proofErr w:type="spellEnd"/>
      <w:r>
        <w:rPr>
          <w:rFonts w:hint="eastAsia"/>
        </w:rPr>
        <w:t>时刻计算位移更新加速度，速度</w:t>
      </w:r>
    </w:p>
    <w:p w:rsidR="00BE499F" w:rsidRDefault="00BE499F" w:rsidP="00BE499F">
      <w:r w:rsidRPr="00BE499F">
        <w:object w:dxaOrig="9000" w:dyaOrig="3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4pt;height:172.65pt" o:ole="">
            <v:imagedata r:id="rId10" o:title=""/>
          </v:shape>
          <o:OLEObject Type="Embed" ProgID="Equation.DSMT4" ShapeID="_x0000_i1025" DrawAspect="Content" ObjectID="_1590239511" r:id="rId11"/>
        </w:object>
      </w:r>
    </w:p>
    <w:p w:rsidR="00BE499F" w:rsidRDefault="00BE499F" w:rsidP="00BE499F">
      <w:proofErr w:type="spellStart"/>
      <w:r>
        <w:t>t+dt</w:t>
      </w:r>
      <w:proofErr w:type="spellEnd"/>
      <w:r>
        <w:rPr>
          <w:rFonts w:hint="eastAsia"/>
        </w:rPr>
        <w:t>时刻计算位移更新加速度，速度</w:t>
      </w:r>
    </w:p>
    <w:p w:rsidR="00BE499F" w:rsidRDefault="00BE499F" w:rsidP="00BE499F">
      <w:r w:rsidRPr="00BE499F">
        <w:rPr>
          <w:rFonts w:hint="eastAsia"/>
          <w:noProof/>
        </w:rPr>
        <w:drawing>
          <wp:inline distT="0" distB="0" distL="0" distR="0">
            <wp:extent cx="3410150" cy="173700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249" cy="174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99F" w:rsidRDefault="00BE499F" w:rsidP="00BE499F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stap</w:t>
      </w:r>
      <w:r>
        <w:t>90</w:t>
      </w:r>
      <w:r>
        <w:rPr>
          <w:rFonts w:hint="eastAsia"/>
        </w:rPr>
        <w:t>程序的修改</w:t>
      </w:r>
    </w:p>
    <w:p w:rsidR="00BE499F" w:rsidRDefault="004A6992" w:rsidP="00BE499F">
      <w:r>
        <w:rPr>
          <w:rFonts w:hint="eastAsia"/>
        </w:rPr>
        <w:t>主要考虑计算运动方程引入了M</w:t>
      </w:r>
      <w:r>
        <w:t>,C</w:t>
      </w:r>
      <w:r>
        <w:rPr>
          <w:rFonts w:hint="eastAsia"/>
        </w:rPr>
        <w:t>阵，需要在单元层次计算及组装；引入t，需在各增量步进行循环计算；</w:t>
      </w:r>
      <w:proofErr w:type="gramStart"/>
      <w:r>
        <w:rPr>
          <w:rFonts w:hint="eastAsia"/>
        </w:rPr>
        <w:t>载荷阵与时间</w:t>
      </w:r>
      <w:proofErr w:type="gramEnd"/>
      <w:r>
        <w:rPr>
          <w:rFonts w:hint="eastAsia"/>
        </w:rPr>
        <w:t>有关需要修改。所以，总体上stap</w:t>
      </w:r>
      <w:r>
        <w:t>90</w:t>
      </w:r>
      <w:r>
        <w:rPr>
          <w:rFonts w:hint="eastAsia"/>
        </w:rPr>
        <w:t>程序增加了</w:t>
      </w:r>
      <w:proofErr w:type="spellStart"/>
      <w:r>
        <w:rPr>
          <w:rFonts w:hint="eastAsia"/>
        </w:rPr>
        <w:t>cala</w:t>
      </w:r>
      <w:proofErr w:type="spellEnd"/>
      <w:r>
        <w:rPr>
          <w:rFonts w:hint="eastAsia"/>
        </w:rPr>
        <w:t>计算初</w:t>
      </w:r>
      <w:r>
        <w:rPr>
          <w:rFonts w:hint="eastAsia"/>
        </w:rPr>
        <w:lastRenderedPageBreak/>
        <w:t>始加速度，修改</w:t>
      </w:r>
      <w:proofErr w:type="spellStart"/>
      <w:r>
        <w:rPr>
          <w:rFonts w:hint="eastAsia"/>
        </w:rPr>
        <w:t>plane.for</w:t>
      </w:r>
      <w:proofErr w:type="spellEnd"/>
      <w:r>
        <w:rPr>
          <w:rFonts w:hint="eastAsia"/>
        </w:rPr>
        <w:t>计算单元M</w:t>
      </w:r>
      <w:r>
        <w:t>,C</w:t>
      </w:r>
      <w:r>
        <w:rPr>
          <w:rFonts w:hint="eastAsia"/>
        </w:rPr>
        <w:t>阵，增加</w:t>
      </w:r>
      <w:proofErr w:type="spellStart"/>
      <w:r>
        <w:t>addZ_MC</w:t>
      </w:r>
      <w:proofErr w:type="spellEnd"/>
      <w:r>
        <w:rPr>
          <w:rFonts w:hint="eastAsia"/>
        </w:rPr>
        <w:t>组装总体M及C阵，增加loadv</w:t>
      </w:r>
      <w:r>
        <w:t>1</w:t>
      </w:r>
      <w:r>
        <w:rPr>
          <w:rFonts w:hint="eastAsia"/>
        </w:rPr>
        <w:t>，loadv</w:t>
      </w:r>
      <w:r>
        <w:t>2</w:t>
      </w:r>
      <w:r>
        <w:rPr>
          <w:rFonts w:hint="eastAsia"/>
        </w:rPr>
        <w:t>，计算与时间有关的等效载荷阵，增加cal_va</w:t>
      </w:r>
      <w:r>
        <w:t>1</w:t>
      </w:r>
      <w:r>
        <w:rPr>
          <w:rFonts w:hint="eastAsia"/>
        </w:rPr>
        <w:t>，cal_va2更新两个时刻的速度、加速度。具体流程图如下，红色标记修改的地方。</w:t>
      </w:r>
    </w:p>
    <w:p w:rsidR="004A6992" w:rsidRDefault="004A6992" w:rsidP="004A6992">
      <w:pPr>
        <w:jc w:val="center"/>
      </w:pPr>
      <w:r>
        <w:rPr>
          <w:noProof/>
        </w:rPr>
        <w:drawing>
          <wp:inline distT="0" distB="0" distL="0" distR="0" wp14:anchorId="2DBF9EC6">
            <wp:extent cx="5259682" cy="43676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121" cy="43754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6992" w:rsidRDefault="004A6992" w:rsidP="00BE499F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算例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：正方形块体</w:t>
      </w:r>
      <w:proofErr w:type="gramStart"/>
      <w:r>
        <w:rPr>
          <w:rFonts w:hint="eastAsia"/>
        </w:rPr>
        <w:t>受集中拉</w:t>
      </w:r>
      <w:proofErr w:type="gramEnd"/>
    </w:p>
    <w:p w:rsidR="004A6992" w:rsidRDefault="004A6992" w:rsidP="00BE499F">
      <w:bookmarkStart w:id="0" w:name="OLE_LINK1"/>
      <w:bookmarkStart w:id="1" w:name="OLE_LINK2"/>
      <w:r>
        <w:rPr>
          <w:rFonts w:hint="eastAsia"/>
        </w:rPr>
        <w:t>如图为载荷及边界条件，具体材料参数</w:t>
      </w:r>
      <w:r w:rsidR="00742835">
        <w:rPr>
          <w:rFonts w:hint="eastAsia"/>
        </w:rPr>
        <w:t>以及单元划分情况</w:t>
      </w:r>
      <w:r>
        <w:rPr>
          <w:rFonts w:hint="eastAsia"/>
        </w:rPr>
        <w:t>。时间增量为5e-</w:t>
      </w:r>
      <w:r>
        <w:t>7s,</w:t>
      </w:r>
      <w:proofErr w:type="gramStart"/>
      <w:r>
        <w:rPr>
          <w:rFonts w:hint="eastAsia"/>
        </w:rPr>
        <w:t>共计算</w:t>
      </w:r>
      <w:proofErr w:type="gramEnd"/>
      <w:r>
        <w:t>100</w:t>
      </w:r>
      <w:r>
        <w:rPr>
          <w:rFonts w:hint="eastAsia"/>
        </w:rPr>
        <w:t>个增量步。</w:t>
      </w:r>
    </w:p>
    <w:bookmarkEnd w:id="0"/>
    <w:bookmarkEnd w:id="1"/>
    <w:p w:rsidR="004A6992" w:rsidRDefault="004A6992" w:rsidP="004A6992">
      <w:pPr>
        <w:jc w:val="center"/>
      </w:pPr>
      <w:r>
        <w:rPr>
          <w:noProof/>
        </w:rPr>
        <w:drawing>
          <wp:inline distT="0" distB="0" distL="0" distR="0" wp14:anchorId="63ECB089">
            <wp:extent cx="4109504" cy="205723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23" cy="2060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2835" w:rsidRDefault="00742835" w:rsidP="00742835">
      <w:r>
        <w:rPr>
          <w:rFonts w:hint="eastAsia"/>
        </w:rPr>
        <w:t>最终1,</w:t>
      </w:r>
      <w:r>
        <w:t>2</w:t>
      </w:r>
      <w:r>
        <w:rPr>
          <w:rFonts w:hint="eastAsia"/>
        </w:rPr>
        <w:t>方向最大位移与ABAQUS对比，大致吻合。</w:t>
      </w:r>
    </w:p>
    <w:p w:rsidR="00742835" w:rsidRDefault="00742835" w:rsidP="004A6992">
      <w:pPr>
        <w:jc w:val="center"/>
      </w:pPr>
      <w:r>
        <w:rPr>
          <w:noProof/>
        </w:rPr>
        <w:lastRenderedPageBreak/>
        <w:drawing>
          <wp:inline distT="0" distB="0" distL="0" distR="0" wp14:anchorId="7230A979">
            <wp:extent cx="3103312" cy="830748"/>
            <wp:effectExtent l="0" t="0" r="190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061" cy="8373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2835" w:rsidRDefault="00742835" w:rsidP="00742835">
      <w:r>
        <w:rPr>
          <w:rFonts w:hint="eastAsia"/>
        </w:rPr>
        <w:t>位移，速度及加速度趋势也基本一致，但stap</w:t>
      </w:r>
      <w:r>
        <w:t>90</w:t>
      </w:r>
      <w:r>
        <w:rPr>
          <w:rFonts w:hint="eastAsia"/>
        </w:rPr>
        <w:t>算的速度加速度波动较大，如果持续计算下去结果发散。</w:t>
      </w:r>
    </w:p>
    <w:p w:rsidR="00742835" w:rsidRDefault="00742835" w:rsidP="004A6992">
      <w:pPr>
        <w:jc w:val="center"/>
      </w:pPr>
      <w:r>
        <w:rPr>
          <w:noProof/>
        </w:rPr>
        <w:drawing>
          <wp:inline distT="0" distB="0" distL="0" distR="0" wp14:anchorId="5ED80D58">
            <wp:extent cx="5282087" cy="142941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027" cy="14407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2835" w:rsidRDefault="00742835" w:rsidP="00742835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算例二：悬臂梁的受迫振动</w:t>
      </w:r>
    </w:p>
    <w:p w:rsidR="00742835" w:rsidRDefault="00742835" w:rsidP="00742835">
      <w:r w:rsidRPr="00742835">
        <w:rPr>
          <w:rFonts w:hint="eastAsia"/>
        </w:rPr>
        <w:t>如图为载荷及边界条件，具体材料参数。</w:t>
      </w:r>
      <w:r>
        <w:rPr>
          <w:rFonts w:hint="eastAsia"/>
        </w:rPr>
        <w:t>悬臂梁共划分1</w:t>
      </w:r>
      <w:r>
        <w:t>60</w:t>
      </w:r>
      <w:r>
        <w:rPr>
          <w:rFonts w:hint="eastAsia"/>
        </w:rPr>
        <w:t>个平面应变单元，</w:t>
      </w:r>
      <w:r w:rsidRPr="00742835">
        <w:rPr>
          <w:rFonts w:hint="eastAsia"/>
        </w:rPr>
        <w:t>时间增量为</w:t>
      </w:r>
      <w:r>
        <w:t>0.004</w:t>
      </w:r>
      <w:r w:rsidRPr="00742835">
        <w:t>s,</w:t>
      </w:r>
      <w:proofErr w:type="gramStart"/>
      <w:r w:rsidRPr="00742835">
        <w:t>共计算</w:t>
      </w:r>
      <w:proofErr w:type="gramEnd"/>
      <w:r w:rsidRPr="00742835">
        <w:t>100个增量步。</w:t>
      </w:r>
    </w:p>
    <w:p w:rsidR="00742835" w:rsidRDefault="00742835" w:rsidP="00742835">
      <w:pPr>
        <w:jc w:val="center"/>
      </w:pPr>
      <w:r>
        <w:rPr>
          <w:noProof/>
        </w:rPr>
        <w:drawing>
          <wp:inline distT="0" distB="0" distL="0" distR="0" wp14:anchorId="3922384C">
            <wp:extent cx="4123626" cy="218126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821" cy="2193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2B50" w:rsidRDefault="00D22B50" w:rsidP="00D22B50">
      <w:pPr>
        <w:rPr>
          <w:rFonts w:hint="eastAsia"/>
        </w:rPr>
      </w:pPr>
      <w:r>
        <w:rPr>
          <w:rFonts w:hint="eastAsia"/>
        </w:rPr>
        <w:t>将位移、速度、加速度时程曲线与ABAQUS计算结果对比，第一个波峰前半部分基本吻合，后面虽然趋势一致，但stap</w:t>
      </w:r>
      <w:r>
        <w:t>90</w:t>
      </w:r>
      <w:r>
        <w:rPr>
          <w:rFonts w:hint="eastAsia"/>
        </w:rPr>
        <w:t>计算的结果振动周期更小，推测是ABAQUS引入数值阻尼的原因</w:t>
      </w:r>
      <w:r w:rsidR="00CD6F6D">
        <w:rPr>
          <w:rFonts w:hint="eastAsia"/>
        </w:rPr>
        <w:t>（ABAQUS采用</w:t>
      </w:r>
      <w:proofErr w:type="spellStart"/>
      <w:r w:rsidR="00CD6F6D">
        <w:t>Hilber</w:t>
      </w:r>
      <w:proofErr w:type="spellEnd"/>
      <w:r w:rsidR="00CD6F6D">
        <w:t>-Hughes-Taylor</w:t>
      </w:r>
      <w:r w:rsidR="00CD6F6D">
        <w:rPr>
          <w:rFonts w:hint="eastAsia"/>
        </w:rPr>
        <w:t>方法进行时间积分</w:t>
      </w:r>
      <w:r w:rsidR="00CD6F6D" w:rsidRPr="00CD6F6D">
        <w:rPr>
          <w:rFonts w:hint="eastAsia"/>
        </w:rPr>
        <w:t>）</w:t>
      </w:r>
      <w:r>
        <w:rPr>
          <w:rFonts w:hint="eastAsia"/>
        </w:rPr>
        <w:t>。就两组曲线的波动形式来看，stap</w:t>
      </w:r>
      <w:r>
        <w:t>90</w:t>
      </w:r>
      <w:r>
        <w:rPr>
          <w:rFonts w:hint="eastAsia"/>
        </w:rPr>
        <w:t>的计算结果有锯齿状波动，说明bathe方法虽然引入了数值阻尼，但是少量的数值阻尼。</w:t>
      </w:r>
      <w:r>
        <w:t>S</w:t>
      </w:r>
      <w:r>
        <w:rPr>
          <w:rFonts w:hint="eastAsia"/>
        </w:rPr>
        <w:t>tap</w:t>
      </w:r>
      <w:r>
        <w:t>90</w:t>
      </w:r>
      <w:r>
        <w:rPr>
          <w:rFonts w:hint="eastAsia"/>
        </w:rPr>
        <w:t>计算的加速度波</w:t>
      </w:r>
      <w:proofErr w:type="gramStart"/>
      <w:r>
        <w:rPr>
          <w:rFonts w:hint="eastAsia"/>
        </w:rPr>
        <w:t>动仍然</w:t>
      </w:r>
      <w:proofErr w:type="gramEnd"/>
      <w:r>
        <w:rPr>
          <w:rFonts w:hint="eastAsia"/>
        </w:rPr>
        <w:t>较大，持续计算下去结果发散。</w:t>
      </w:r>
      <w:r w:rsidR="00CD6F6D">
        <w:rPr>
          <w:rFonts w:hint="eastAsia"/>
        </w:rPr>
        <w:t>从bathe的文献看，该法应具有较好的数值稳定性，可能程序仍存在问题，但多次检查未发现问题所在，后续使用还需进一步调试。</w:t>
      </w:r>
    </w:p>
    <w:p w:rsidR="00742835" w:rsidRPr="004A6992" w:rsidRDefault="00742835" w:rsidP="00742835">
      <w:pPr>
        <w:jc w:val="center"/>
      </w:pPr>
      <w:bookmarkStart w:id="2" w:name="_GoBack"/>
      <w:r>
        <w:rPr>
          <w:noProof/>
        </w:rPr>
        <w:drawing>
          <wp:inline distT="0" distB="0" distL="0" distR="0" wp14:anchorId="194F5FDF">
            <wp:extent cx="5291026" cy="1436762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47" cy="14453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2"/>
    </w:p>
    <w:sectPr w:rsidR="00742835" w:rsidRPr="004A6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E6985"/>
    <w:multiLevelType w:val="hybridMultilevel"/>
    <w:tmpl w:val="4EC693CE"/>
    <w:lvl w:ilvl="0" w:tplc="D0A4D6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D83"/>
    <w:rsid w:val="000B6D83"/>
    <w:rsid w:val="0046423C"/>
    <w:rsid w:val="004A6992"/>
    <w:rsid w:val="00742835"/>
    <w:rsid w:val="00AF469D"/>
    <w:rsid w:val="00BE499F"/>
    <w:rsid w:val="00C4132B"/>
    <w:rsid w:val="00CD6F6D"/>
    <w:rsid w:val="00D2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967D"/>
  <w15:chartTrackingRefBased/>
  <w15:docId w15:val="{99394ACD-B92F-4E5F-BFD5-E1951C9D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9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1.bin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6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2018-06-04T01:07:00Z</dcterms:created>
  <dcterms:modified xsi:type="dcterms:W3CDTF">2018-06-11T08:25:00Z</dcterms:modified>
</cp:coreProperties>
</file>