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60" w:line="300" w:lineRule="auto"/>
        <w:jc w:val="center"/>
        <w:rPr>
          <w:rFonts w:ascii="Arial" w:cs="Arial" w:eastAsia="Arial" w:hAnsi="Arial"/>
          <w:color w:val="1a365d"/>
        </w:rPr>
      </w:pPr>
      <w:r w:rsidDel="00000000" w:rsidR="00000000" w:rsidRPr="00000000">
        <w:rPr>
          <w:rFonts w:ascii="Arial" w:cs="Arial" w:eastAsia="Arial" w:hAnsi="Arial"/>
          <w:color w:val="1a365d"/>
          <w:rtl w:val="0"/>
        </w:rPr>
        <w:t xml:space="preserve">APS DREAM HOMES PVT. LTD.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color w:val="4a5568"/>
          <w:sz w:val="18"/>
          <w:szCs w:val="18"/>
        </w:rPr>
      </w:pPr>
      <w:r w:rsidDel="00000000" w:rsidR="00000000" w:rsidRPr="00000000">
        <w:rPr>
          <w:rFonts w:ascii="Arial" w:cs="Arial" w:eastAsia="Arial" w:hAnsi="Arial"/>
          <w:b w:val="1"/>
          <w:bCs w:val="1"/>
          <w:color w:val="4a5568"/>
          <w:sz w:val="18"/>
          <w:szCs w:val="18"/>
          <w:rtl w:val="0"/>
        </w:rPr>
        <w:t xml:space="preserve">Corporate Identification No. (CIN):</w:t>
      </w:r>
      <w:r w:rsidDel="00000000" w:rsidR="00000000" w:rsidRPr="00000000">
        <w:rPr>
          <w:rFonts w:ascii="Arial" w:cs="Arial" w:eastAsia="Arial" w:hAnsi="Arial"/>
          <w:color w:val="4a5568"/>
          <w:sz w:val="18"/>
          <w:szCs w:val="18"/>
          <w:rtl w:val="0"/>
        </w:rPr>
        <w:t xml:space="preserve"> U70109UP2022PTC163047 | </w:t>
      </w:r>
      <w:r w:rsidDel="00000000" w:rsidR="00000000" w:rsidRPr="00000000">
        <w:rPr>
          <w:rFonts w:ascii="Arial" w:cs="Arial" w:eastAsia="Arial" w:hAnsi="Arial"/>
          <w:b w:val="1"/>
          <w:bCs w:val="1"/>
          <w:color w:val="4a5568"/>
          <w:sz w:val="18"/>
          <w:szCs w:val="18"/>
          <w:rtl w:val="0"/>
        </w:rPr>
        <w:t xml:space="preserve">Email:</w:t>
      </w:r>
      <w:r w:rsidDel="00000000" w:rsidR="00000000" w:rsidRPr="00000000">
        <w:rPr>
          <w:rFonts w:ascii="Arial" w:cs="Arial" w:eastAsia="Arial" w:hAnsi="Arial"/>
          <w:color w:val="4a5568"/>
          <w:sz w:val="18"/>
          <w:szCs w:val="18"/>
          <w:rtl w:val="0"/>
        </w:rPr>
        <w:t xml:space="preserve"> official@apsdreamhomes.com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300" w:lineRule="auto"/>
        <w:jc w:val="center"/>
        <w:rPr>
          <w:rFonts w:ascii="Arial" w:cs="Arial" w:eastAsia="Arial" w:hAnsi="Arial"/>
          <w:color w:val="4a5568"/>
          <w:sz w:val="18"/>
          <w:szCs w:val="18"/>
        </w:rPr>
      </w:pPr>
      <w:r w:rsidDel="00000000" w:rsidR="00000000" w:rsidRPr="00000000">
        <w:rPr>
          <w:rFonts w:ascii="Arial" w:cs="Arial" w:eastAsia="Arial" w:hAnsi="Arial"/>
          <w:b w:val="1"/>
          <w:bCs w:val="1"/>
          <w:color w:val="4a5568"/>
          <w:sz w:val="18"/>
          <w:szCs w:val="18"/>
          <w:rtl w:val="0"/>
        </w:rPr>
        <w:t xml:space="preserve">Registered Office:</w:t>
      </w:r>
      <w:r w:rsidDel="00000000" w:rsidR="00000000" w:rsidRPr="00000000">
        <w:rPr>
          <w:rFonts w:ascii="Arial" w:cs="Arial" w:eastAsia="Arial" w:hAnsi="Arial"/>
          <w:color w:val="4a5568"/>
          <w:sz w:val="18"/>
          <w:szCs w:val="18"/>
          <w:rtl w:val="0"/>
        </w:rPr>
        <w:t xml:space="preserve"> 1st Floor, APS Building, Near Ganpati Lawn, Singhariya Chauraha, Kunraghat, Gorakhpur, Uttar Pradesh - 273008 | </w:t>
      </w:r>
      <w:r w:rsidDel="00000000" w:rsidR="00000000" w:rsidRPr="00000000">
        <w:rPr>
          <w:rFonts w:ascii="Arial" w:cs="Arial" w:eastAsia="Arial" w:hAnsi="Arial"/>
          <w:b w:val="1"/>
          <w:bCs w:val="1"/>
          <w:color w:val="4a5568"/>
          <w:sz w:val="18"/>
          <w:szCs w:val="18"/>
          <w:rtl w:val="0"/>
        </w:rPr>
        <w:t xml:space="preserve">Phone:</w:t>
      </w:r>
      <w:r w:rsidDel="00000000" w:rsidR="00000000" w:rsidRPr="00000000">
        <w:rPr>
          <w:rFonts w:ascii="Arial" w:cs="Arial" w:eastAsia="Arial" w:hAnsi="Arial"/>
          <w:color w:val="4a5568"/>
          <w:sz w:val="18"/>
          <w:szCs w:val="18"/>
          <w:rtl w:val="0"/>
        </w:rPr>
        <w:t xml:space="preserve"> </w:t>
      </w:r>
      <w:r w:rsidDel="00000000" w:rsidR="00000000" w:rsidRPr="00000000">
        <w:rPr>
          <w:color w:val="4a5568"/>
          <w:sz w:val="18"/>
          <w:szCs w:val="18"/>
          <w:rtl w:val="0"/>
        </w:rPr>
        <w:t xml:space="preserve">+91 551 356 8563</w:t>
      </w:r>
      <w:r w:rsidDel="00000000" w:rsidR="00000000" w:rsidRPr="00000000">
        <w:rPr>
          <w:rtl w:val="0"/>
        </w:rPr>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90" w:before="0" w:line="300" w:lineRule="auto"/>
        <w:jc w:val="center"/>
        <w:rPr>
          <w:rFonts w:ascii="Arial" w:cs="Arial" w:eastAsia="Arial" w:hAnsi="Arial"/>
          <w:color w:val="2b6cb0"/>
        </w:rPr>
      </w:pPr>
      <w:r w:rsidDel="00000000" w:rsidR="00000000" w:rsidRPr="00000000">
        <w:rPr>
          <w:rFonts w:ascii="Arial" w:cs="Arial" w:eastAsia="Arial" w:hAnsi="Arial"/>
          <w:color w:val="2b6cb0"/>
          <w:rtl w:val="0"/>
        </w:rPr>
        <w:t xml:space="preserve">TRIPARTITE MASTER REAL ESTATE ALLOTMENT DEED, LEGAL TERMS, GDA/RERA STATUTORY LIABILITIES, ASSOCIATE CODE OF CONDUCT &amp; COMPREHENSIVE SETTLEMENT DEED (Ultimate Final V8)</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30" w:line="300" w:lineRule="auto"/>
        <w:jc w:val="center"/>
        <w:rPr>
          <w:rFonts w:ascii="Arial" w:cs="Arial" w:eastAsia="Arial" w:hAnsi="Arial"/>
          <w:i w:val="1"/>
          <w:iCs w:val="1"/>
          <w:color w:val="718096"/>
          <w:sz w:val="18"/>
          <w:szCs w:val="18"/>
        </w:rPr>
      </w:pPr>
      <w:r w:rsidDel="00000000" w:rsidR="00000000" w:rsidRPr="00000000">
        <w:rPr>
          <w:rFonts w:ascii="Arial" w:cs="Arial" w:eastAsia="Arial" w:hAnsi="Arial"/>
          <w:i w:val="1"/>
          <w:iCs w:val="1"/>
          <w:color w:val="718096"/>
          <w:sz w:val="18"/>
          <w:szCs w:val="18"/>
          <w:rtl w:val="0"/>
        </w:rPr>
        <w:t xml:space="preserve">(Comprehensive Legal Master Deed to be attached with Rs. 100/- or Rs. 500/- Non-Judicial Stamp Paper and official 4-Page Booking Form)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70" w:line="30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This Tripartite Master Agreement &amp; Comprehensive Legal Deed</w:t>
      </w:r>
      <w:r w:rsidDel="00000000" w:rsidR="00000000" w:rsidRPr="00000000">
        <w:rPr>
          <w:rFonts w:ascii="Arial" w:cs="Arial" w:eastAsia="Arial" w:hAnsi="Arial"/>
          <w:sz w:val="18"/>
          <w:szCs w:val="18"/>
          <w:rtl w:val="0"/>
        </w:rPr>
        <w:t xml:space="preserve"> is executed on this ______ day of ____________, 2026 at Gorakhpur, Uttar Pradesh, by and between the following three parties with free consent, sound mind, and without any coercion, fraud, misrepresentation, mistake, or undue influence: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Parties to the Tripartite Deed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 First Party (Developer / Company):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APS DREAM HOMES PVT. LTD.</w:t>
      </w:r>
      <w:r w:rsidDel="00000000" w:rsidR="00000000" w:rsidRPr="00000000">
        <w:rPr>
          <w:rFonts w:ascii="Arial" w:cs="Arial" w:eastAsia="Arial" w:hAnsi="Arial"/>
          <w:sz w:val="18"/>
          <w:szCs w:val="18"/>
          <w:rtl w:val="0"/>
        </w:rPr>
        <w:t xml:space="preserve"> (Registered Office: 1st Floor, APS Building, Near Ganpati Lawn, Singhariya Chauraha, Kunraghat, Gorakhpur, Uttar Pradesh - 273008), hereinafter referred to as the </w:t>
      </w:r>
      <w:r w:rsidDel="00000000" w:rsidR="00000000" w:rsidRPr="00000000">
        <w:rPr>
          <w:rFonts w:ascii="Arial" w:cs="Arial" w:eastAsia="Arial" w:hAnsi="Arial"/>
          <w:b w:val="1"/>
          <w:bCs w:val="1"/>
          <w:sz w:val="18"/>
          <w:szCs w:val="18"/>
          <w:rtl w:val="0"/>
        </w:rPr>
        <w:t xml:space="preserve">"Company / Developer / First Party"</w:t>
      </w:r>
      <w:r w:rsidDel="00000000" w:rsidR="00000000" w:rsidRPr="00000000">
        <w:rPr>
          <w:rFonts w:ascii="Arial" w:cs="Arial" w:eastAsia="Arial" w:hAnsi="Arial"/>
          <w:sz w:val="18"/>
          <w:szCs w:val="18"/>
          <w:rtl w:val="0"/>
        </w:rPr>
        <w:t xml:space="preserve"> (which expression shall include its authorized directors, executive managers, legal successors, administrators, and legal assignees).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 Second Party (Allottee / Primary Customer / Joint Allottee):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Primary Allottee: Mr./Mrs./Ms.: __________________________________________________________________</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Son/Wife/Daughter of: ____________________________________________________________</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Joint Allottee (if any): __________________________________________________</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Date of Birth / Age: ________________________ | Nationality: Indian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Permanent Address: ______________________________________________________________</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Correspondence Address: _________________________________________________________</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Mobile Number: ______________________________ | WhatsApp Number: _________________________</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Email ID: ________________________________________________________________________</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PAN Card Number: ____________________________ | Aadhaar / ID Card Number: ___________________________</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(hereinafter referred to as the </w:t>
      </w:r>
      <w:r w:rsidDel="00000000" w:rsidR="00000000" w:rsidRPr="00000000">
        <w:rPr>
          <w:rFonts w:ascii="Arial" w:cs="Arial" w:eastAsia="Arial" w:hAnsi="Arial"/>
          <w:b w:val="1"/>
          <w:bCs w:val="1"/>
          <w:i w:val="1"/>
          <w:iCs w:val="1"/>
          <w:sz w:val="18"/>
          <w:szCs w:val="18"/>
          <w:rtl w:val="0"/>
        </w:rPr>
        <w:t xml:space="preserve">"Customer / Allottee / Second Party"</w:t>
      </w:r>
      <w:r w:rsidDel="00000000" w:rsidR="00000000" w:rsidRPr="00000000">
        <w:rPr>
          <w:rFonts w:ascii="Arial" w:cs="Arial" w:eastAsia="Arial" w:hAnsi="Arial"/>
          <w:i w:val="1"/>
          <w:iCs w:val="1"/>
          <w:sz w:val="18"/>
          <w:szCs w:val="18"/>
          <w:rtl w:val="0"/>
        </w:rPr>
        <w:t xml:space="preserve">, which expression shall include their legal heirs, executors, and administrators).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3. Third Party (Introducing Associate / Channel Partner / Facilitator):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Mr./Mrs./Ms.: __________________________________________________________________</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Son/Wife/Daughter of: ____________________________________________________________</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Associate Code / ID: _____________________ | Branch Name: ___________________________</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Mobile Number: ______________________________ | WhatsApp Number: _________________________</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PAN Card Number: ____________________________ | Aadhaar / ID Card Number: ___________________________</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Bank Account Number: _________________________ | Bank &amp; Branch: _________________________ | IFSC: _________________</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(hereinafter referred to as the </w:t>
      </w:r>
      <w:r w:rsidDel="00000000" w:rsidR="00000000" w:rsidRPr="00000000">
        <w:rPr>
          <w:rFonts w:ascii="Arial" w:cs="Arial" w:eastAsia="Arial" w:hAnsi="Arial"/>
          <w:b w:val="1"/>
          <w:bCs w:val="1"/>
          <w:i w:val="1"/>
          <w:iCs w:val="1"/>
          <w:sz w:val="18"/>
          <w:szCs w:val="18"/>
          <w:rtl w:val="0"/>
        </w:rPr>
        <w:t xml:space="preserve">"Associate / Channel Partner / Third Party"</w:t>
      </w:r>
      <w:r w:rsidDel="00000000" w:rsidR="00000000" w:rsidRPr="00000000">
        <w:rPr>
          <w:rFonts w:ascii="Arial" w:cs="Arial" w:eastAsia="Arial" w:hAnsi="Arial"/>
          <w:i w:val="1"/>
          <w:iCs w:val="1"/>
          <w:sz w:val="18"/>
          <w:szCs w:val="18"/>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30" w:line="30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Customer's Nominee Details:</w:t>
      </w:r>
      <w:r w:rsidDel="00000000" w:rsidR="00000000" w:rsidRPr="00000000">
        <w:rPr>
          <w:rFonts w:ascii="Arial" w:cs="Arial" w:eastAsia="Arial" w:hAnsi="Arial"/>
          <w:sz w:val="18"/>
          <w:szCs w:val="18"/>
          <w:rtl w:val="0"/>
        </w:rPr>
        <w:t xml:space="preserve"> Name: ___________________________ | Relationship: _______________ | Age: ______ Years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Section 1. Plot, Booking Form Reference, Revenue &amp; Financial Particulars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276"/>
        <w:gridCol w:w="6084"/>
        <w:tblGridChange w:id="0">
          <w:tblGrid>
            <w:gridCol w:w="3276"/>
            <w:gridCol w:w="6084"/>
          </w:tblGrid>
        </w:tblGridChange>
      </w:tblGrid>
      <w:tr>
        <w:trPr>
          <w:cantSplit w:val="0"/>
          <w:tblHeader w:val="0"/>
        </w:trPr>
        <w:tc>
          <w:tcPr>
            <w:shd w:fill="f7fafc" w:val="clear"/>
            <w:tcMar>
              <w:top w:w="105.0" w:type="dxa"/>
              <w:left w:w="105.0" w:type="dxa"/>
              <w:bottom w:w="105.0" w:type="dxa"/>
              <w:right w:w="105.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Referenced 4-Page Booking Form No.:</w:t>
            </w:r>
          </w:p>
        </w:tc>
        <w:tc>
          <w:tcPr>
            <w:shd w:fill="f7fafc" w:val="clear"/>
            <w:tcMar>
              <w:top w:w="105.0" w:type="dxa"/>
              <w:left w:w="105.0" w:type="dxa"/>
              <w:bottom w:w="105.0" w:type="dxa"/>
              <w:right w:w="105.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Booking Form No. / Application No.: __________________ (As Attached)</w:t>
            </w:r>
          </w:p>
        </w:tc>
      </w:tr>
      <w:tr>
        <w:trPr>
          <w:cantSplit w:val="0"/>
          <w:tblHeader w:val="0"/>
        </w:trPr>
        <w:tc>
          <w:tcPr>
            <w:shd w:fill="auto" w:val="clear"/>
            <w:tcMar>
              <w:top w:w="105.0" w:type="dxa"/>
              <w:left w:w="105.0" w:type="dxa"/>
              <w:bottom w:w="105.0" w:type="dxa"/>
              <w:right w:w="105.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Project / Township / Colony Name:</w:t>
            </w:r>
          </w:p>
        </w:tc>
        <w:tc>
          <w:tcPr>
            <w:shd w:fill="auto" w:val="clear"/>
            <w:tcMar>
              <w:top w:w="105.0" w:type="dxa"/>
              <w:left w:w="105.0" w:type="dxa"/>
              <w:bottom w:w="105.0" w:type="dxa"/>
              <w:right w:w="105.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________________________________________________________</w:t>
            </w:r>
          </w:p>
        </w:tc>
      </w:tr>
      <w:tr>
        <w:trPr>
          <w:cantSplit w:val="0"/>
          <w:tblHeader w:val="0"/>
        </w:trPr>
        <w:tc>
          <w:tcPr>
            <w:shd w:fill="f7fafc" w:val="clear"/>
            <w:tcMar>
              <w:top w:w="105.0" w:type="dxa"/>
              <w:left w:w="105.0" w:type="dxa"/>
              <w:bottom w:w="105.0" w:type="dxa"/>
              <w:right w:w="105.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Plot Number &amp; Total Area:</w:t>
            </w:r>
          </w:p>
        </w:tc>
        <w:tc>
          <w:tcPr>
            <w:shd w:fill="f7fafc" w:val="clear"/>
            <w:tcMar>
              <w:top w:w="105.0" w:type="dxa"/>
              <w:left w:w="105.0" w:type="dxa"/>
              <w:bottom w:w="105.0" w:type="dxa"/>
              <w:right w:w="105.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Plot No.: ______________ | Area: ______________ Sq. Ft.</w:t>
            </w:r>
          </w:p>
        </w:tc>
      </w:tr>
      <w:tr>
        <w:trPr>
          <w:cantSplit w:val="0"/>
          <w:tblHeader w:val="0"/>
        </w:trPr>
        <w:tc>
          <w:tcPr>
            <w:shd w:fill="auto" w:val="clear"/>
            <w:tcMar>
              <w:top w:w="105.0" w:type="dxa"/>
              <w:left w:w="105.0" w:type="dxa"/>
              <w:bottom w:w="105.0" w:type="dxa"/>
              <w:right w:w="105.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Plot Dimensions:</w:t>
            </w:r>
          </w:p>
        </w:tc>
        <w:tc>
          <w:tcPr>
            <w:shd w:fill="auto" w:val="clear"/>
            <w:tcMar>
              <w:top w:w="105.0" w:type="dxa"/>
              <w:left w:w="105.0" w:type="dxa"/>
              <w:bottom w:w="105.0" w:type="dxa"/>
              <w:right w:w="105.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Length: _______ Ft. X Width: _______ Ft.</w:t>
            </w:r>
          </w:p>
        </w:tc>
      </w:tr>
      <w:tr>
        <w:trPr>
          <w:cantSplit w:val="0"/>
          <w:tblHeader w:val="0"/>
        </w:trPr>
        <w:tc>
          <w:tcPr>
            <w:shd w:fill="f7fafc" w:val="clear"/>
            <w:tcMar>
              <w:top w:w="105.0" w:type="dxa"/>
              <w:left w:w="105.0" w:type="dxa"/>
              <w:bottom w:w="105.0" w:type="dxa"/>
              <w:right w:w="105.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Road Width Facing Plot:</w:t>
            </w:r>
          </w:p>
        </w:tc>
        <w:tc>
          <w:tcPr>
            <w:shd w:fill="f7fafc" w:val="clear"/>
            <w:tcMar>
              <w:top w:w="105.0" w:type="dxa"/>
              <w:left w:w="105.0" w:type="dxa"/>
              <w:bottom w:w="105.0" w:type="dxa"/>
              <w:right w:w="105.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_______ Ft. (20 Ft. / 25 Ft. / 30 Ft. as per approved site layout)</w:t>
            </w:r>
          </w:p>
        </w:tc>
      </w:tr>
      <w:tr>
        <w:trPr>
          <w:cantSplit w:val="0"/>
          <w:tblHeader w:val="0"/>
        </w:trPr>
        <w:tc>
          <w:tcPr>
            <w:shd w:fill="auto" w:val="clear"/>
            <w:tcMar>
              <w:top w:w="105.0" w:type="dxa"/>
              <w:left w:w="105.0" w:type="dxa"/>
              <w:bottom w:w="105.0" w:type="dxa"/>
              <w:right w:w="105.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Gata / Khasra &amp; Account Number:</w:t>
            </w:r>
          </w:p>
        </w:tc>
        <w:tc>
          <w:tcPr>
            <w:shd w:fill="auto" w:val="clear"/>
            <w:tcMar>
              <w:top w:w="105.0" w:type="dxa"/>
              <w:left w:w="105.0" w:type="dxa"/>
              <w:bottom w:w="105.0" w:type="dxa"/>
              <w:right w:w="105.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Gata / Khasra No.: _________________ | Khata No.: _________________</w:t>
            </w:r>
          </w:p>
        </w:tc>
      </w:tr>
      <w:tr>
        <w:trPr>
          <w:cantSplit w:val="0"/>
          <w:tblHeader w:val="0"/>
        </w:trPr>
        <w:tc>
          <w:tcPr>
            <w:shd w:fill="f7fafc" w:val="clear"/>
            <w:tcMar>
              <w:top w:w="105.0" w:type="dxa"/>
              <w:left w:w="105.0" w:type="dxa"/>
              <w:bottom w:w="105.0" w:type="dxa"/>
              <w:right w:w="105.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Mauza / Village, Pargana &amp; Tehsil:</w:t>
            </w:r>
          </w:p>
        </w:tc>
        <w:tc>
          <w:tcPr>
            <w:shd w:fill="f7fafc" w:val="clear"/>
            <w:tcMar>
              <w:top w:w="105.0" w:type="dxa"/>
              <w:left w:w="105.0" w:type="dxa"/>
              <w:bottom w:w="105.0" w:type="dxa"/>
              <w:right w:w="105.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Mauza: ______________ | Pargana: ______________ | Tehsil: Sadar/Related, Gorakhpur</w:t>
            </w:r>
          </w:p>
        </w:tc>
      </w:tr>
      <w:tr>
        <w:trPr>
          <w:cantSplit w:val="0"/>
          <w:tblHeader w:val="0"/>
        </w:trPr>
        <w:tc>
          <w:tcPr>
            <w:shd w:fill="auto" w:val="clear"/>
            <w:tcMar>
              <w:top w:w="105.0" w:type="dxa"/>
              <w:left w:w="105.0" w:type="dxa"/>
              <w:bottom w:w="105.0" w:type="dxa"/>
              <w:right w:w="105.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Plot Category / PLC Status:</w:t>
            </w:r>
          </w:p>
        </w:tc>
        <w:tc>
          <w:tcPr>
            <w:shd w:fill="auto" w:val="clear"/>
            <w:tcMar>
              <w:top w:w="105.0" w:type="dxa"/>
              <w:left w:w="105.0" w:type="dxa"/>
              <w:bottom w:w="105.0" w:type="dxa"/>
              <w:right w:w="105.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 General Plot    [   ] Corner    [   ] Park Facing    [   ] Main Road (PLC Applicable)</w:t>
            </w:r>
          </w:p>
        </w:tc>
      </w:tr>
      <w:tr>
        <w:trPr>
          <w:cantSplit w:val="0"/>
          <w:tblHeader w:val="0"/>
        </w:trPr>
        <w:tc>
          <w:tcPr>
            <w:shd w:fill="f7fafc" w:val="clear"/>
            <w:tcMar>
              <w:top w:w="105.0" w:type="dxa"/>
              <w:left w:w="105.0" w:type="dxa"/>
              <w:bottom w:w="105.0" w:type="dxa"/>
              <w:right w:w="105.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Basic Rate (Per Sq. Ft.):</w:t>
            </w:r>
          </w:p>
        </w:tc>
        <w:tc>
          <w:tcPr>
            <w:shd w:fill="f7fafc" w:val="clear"/>
            <w:tcMar>
              <w:top w:w="105.0" w:type="dxa"/>
              <w:left w:w="105.0" w:type="dxa"/>
              <w:bottom w:w="105.0" w:type="dxa"/>
              <w:right w:w="105.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 ______________/- per sq. ft. (PLC Additional if applicable: ₹ ________/-)</w:t>
            </w:r>
          </w:p>
        </w:tc>
      </w:tr>
      <w:tr>
        <w:trPr>
          <w:cantSplit w:val="0"/>
          <w:tblHeader w:val="0"/>
        </w:trPr>
        <w:tc>
          <w:tcPr>
            <w:shd w:fill="auto" w:val="clear"/>
            <w:tcMar>
              <w:top w:w="105.0" w:type="dxa"/>
              <w:left w:w="105.0" w:type="dxa"/>
              <w:bottom w:w="105.0" w:type="dxa"/>
              <w:right w:w="105.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Total Agreed Plot Consideration:</w:t>
            </w:r>
          </w:p>
        </w:tc>
        <w:tc>
          <w:tcPr>
            <w:shd w:fill="auto" w:val="clear"/>
            <w:tcMar>
              <w:top w:w="105.0" w:type="dxa"/>
              <w:left w:w="105.0" w:type="dxa"/>
              <w:bottom w:w="105.0" w:type="dxa"/>
              <w:right w:w="105.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________________/- (In words: ________________________________)</w:t>
            </w:r>
          </w:p>
        </w:tc>
      </w:tr>
      <w:tr>
        <w:trPr>
          <w:cantSplit w:val="0"/>
          <w:tblHeader w:val="0"/>
        </w:trPr>
        <w:tc>
          <w:tcPr>
            <w:shd w:fill="f7fafc" w:val="clear"/>
            <w:tcMar>
              <w:top w:w="105.0" w:type="dxa"/>
              <w:left w:w="105.0" w:type="dxa"/>
              <w:bottom w:w="105.0" w:type="dxa"/>
              <w:right w:w="105.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Paid Booking / Token Amount:</w:t>
            </w:r>
          </w:p>
        </w:tc>
        <w:tc>
          <w:tcPr>
            <w:shd w:fill="f7fafc" w:val="clear"/>
            <w:tcMar>
              <w:top w:w="105.0" w:type="dxa"/>
              <w:left w:w="105.0" w:type="dxa"/>
              <w:bottom w:w="105.0" w:type="dxa"/>
              <w:right w:w="105.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 ________________/- (In words: ________________________________)</w:t>
            </w:r>
          </w:p>
        </w:tc>
      </w:tr>
      <w:tr>
        <w:trPr>
          <w:cantSplit w:val="0"/>
          <w:tblHeader w:val="0"/>
        </w:trPr>
        <w:tc>
          <w:tcPr>
            <w:shd w:fill="auto" w:val="clear"/>
            <w:tcMar>
              <w:top w:w="105.0" w:type="dxa"/>
              <w:left w:w="105.0" w:type="dxa"/>
              <w:bottom w:w="105.0" w:type="dxa"/>
              <w:right w:w="105.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Payment Mode, Ref &amp; Date:</w:t>
            </w:r>
          </w:p>
        </w:tc>
        <w:tc>
          <w:tcPr>
            <w:shd w:fill="auto" w:val="clear"/>
            <w:tcMar>
              <w:top w:w="105.0" w:type="dxa"/>
              <w:left w:w="105.0" w:type="dxa"/>
              <w:bottom w:w="105.0" w:type="dxa"/>
              <w:right w:w="105.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Mode: Cash / Cheque / Online | Txn/Cheque No.: ______________ | Date: ___/___/2026</w:t>
            </w:r>
          </w:p>
        </w:tc>
      </w:tr>
      <w:tr>
        <w:trPr>
          <w:cantSplit w:val="0"/>
          <w:tblHeader w:val="0"/>
        </w:trPr>
        <w:tc>
          <w:tcPr>
            <w:shd w:fill="f7fafc" w:val="clear"/>
            <w:tcMar>
              <w:top w:w="105.0" w:type="dxa"/>
              <w:left w:w="105.0" w:type="dxa"/>
              <w:bottom w:w="105.0" w:type="dxa"/>
              <w:right w:w="105.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Balance Payable Amount:</w:t>
            </w:r>
          </w:p>
        </w:tc>
        <w:tc>
          <w:tcPr>
            <w:shd w:fill="f7fafc" w:val="clear"/>
            <w:tcMar>
              <w:top w:w="105.0" w:type="dxa"/>
              <w:left w:w="105.0" w:type="dxa"/>
              <w:bottom w:w="105.0" w:type="dxa"/>
              <w:right w:w="105.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 ________________/- (In words: ________________________________)</w:t>
            </w:r>
          </w:p>
        </w:tc>
      </w:tr>
      <w:tr>
        <w:trPr>
          <w:cantSplit w:val="0"/>
          <w:tblHeader w:val="0"/>
        </w:trPr>
        <w:tc>
          <w:tcPr>
            <w:shd w:fill="auto" w:val="clear"/>
            <w:tcMar>
              <w:top w:w="105.0" w:type="dxa"/>
              <w:left w:w="105.0" w:type="dxa"/>
              <w:bottom w:w="105.0" w:type="dxa"/>
              <w:right w:w="105.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Selected Payment Option:</w:t>
            </w:r>
          </w:p>
        </w:tc>
        <w:tc>
          <w:tcPr>
            <w:shd w:fill="auto" w:val="clear"/>
            <w:tcMar>
              <w:top w:w="105.0" w:type="dxa"/>
              <w:left w:w="105.0" w:type="dxa"/>
              <w:bottom w:w="105.0" w:type="dxa"/>
              <w:right w:w="105.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 Full Payment      [   ] 36-Month 0% Interest Installment Plan (EMI Plan)</w:t>
            </w:r>
          </w:p>
        </w:tc>
      </w:tr>
    </w:tbl>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33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Section 2. Customer Terms, Legal Safeguards, Statutory Approvals, Default &amp; Settlement Policy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2.1. Binding Nature of 4-Page Booking Form &amp; Mandatory 25% Booking Amount:</w:t>
      </w:r>
      <w:r w:rsidDel="00000000" w:rsidR="00000000" w:rsidRPr="00000000">
        <w:rPr>
          <w:rFonts w:ascii="Arial" w:cs="Arial" w:eastAsia="Arial" w:hAnsi="Arial"/>
          <w:sz w:val="18"/>
          <w:szCs w:val="18"/>
          <w:rtl w:val="0"/>
        </w:rPr>
        <w:t xml:space="preserve"> All details, personal declarations, nominee assignments, and covenants set forth in the attached signed 4-page booking form form an integral, indivisible, and legally binding part of this Deed. A minimum of 25% of the total plot value must be deposited within 15 calendar days from the date of booking. Failure to deposit the mandatory 25% within the stipulated period gives the Company absolute legal authority to cancel the allotment or relocate the plot without prior notice.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2.2. Time Essence, 36-Month 0% Interest Offer &amp; 3-Month Default Penal Interest (18% Annual):</w:t>
      </w:r>
      <w:r w:rsidDel="00000000" w:rsidR="00000000" w:rsidRPr="00000000">
        <w:rPr>
          <w:rFonts w:ascii="Arial" w:cs="Arial" w:eastAsia="Arial" w:hAnsi="Arial"/>
          <w:sz w:val="18"/>
          <w:szCs w:val="18"/>
          <w:rtl w:val="0"/>
        </w:rPr>
        <w:t xml:space="preserve"> Timely payment of monthly installments on or before the due date is the fundamental essence of this contract (Time is the Essence of Contract). The 36-month 0% interest offer is strictly valid only for regular and punctual payers. If the Customer fails to pay the monthly installment continuously for </w:t>
      </w:r>
      <w:r w:rsidDel="00000000" w:rsidR="00000000" w:rsidRPr="00000000">
        <w:rPr>
          <w:rFonts w:ascii="Arial" w:cs="Arial" w:eastAsia="Arial" w:hAnsi="Arial"/>
          <w:b w:val="1"/>
          <w:bCs w:val="1"/>
          <w:sz w:val="18"/>
          <w:szCs w:val="18"/>
          <w:rtl w:val="0"/>
        </w:rPr>
        <w:t xml:space="preserve">3 consecutive months (90 days)</w:t>
      </w:r>
      <w:r w:rsidDel="00000000" w:rsidR="00000000" w:rsidRPr="00000000">
        <w:rPr>
          <w:rFonts w:ascii="Arial" w:cs="Arial" w:eastAsia="Arial" w:hAnsi="Arial"/>
          <w:sz w:val="18"/>
          <w:szCs w:val="18"/>
          <w:rtl w:val="0"/>
        </w:rPr>
        <w:t xml:space="preserve">, the 0% interest-free offer shall stand automatically and permanently revoked. Thereafter, </w:t>
      </w:r>
      <w:r w:rsidDel="00000000" w:rsidR="00000000" w:rsidRPr="00000000">
        <w:rPr>
          <w:rFonts w:ascii="Arial" w:cs="Arial" w:eastAsia="Arial" w:hAnsi="Arial"/>
          <w:b w:val="1"/>
          <w:bCs w:val="1"/>
          <w:sz w:val="18"/>
          <w:szCs w:val="18"/>
          <w:rtl w:val="0"/>
        </w:rPr>
        <w:t xml:space="preserve">penal interest at the rate of 18% per annum (1.5% per month)</w:t>
      </w:r>
      <w:r w:rsidDel="00000000" w:rsidR="00000000" w:rsidRPr="00000000">
        <w:rPr>
          <w:rFonts w:ascii="Arial" w:cs="Arial" w:eastAsia="Arial" w:hAnsi="Arial"/>
          <w:sz w:val="18"/>
          <w:szCs w:val="18"/>
          <w:rtl w:val="0"/>
        </w:rPr>
        <w:t xml:space="preserve"> along with a monthly administrative delay fee of ₹500/- shall be charged on the entire outstanding amount calculated from the initial default date until full clearance.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2.3. Cheque Bounce &amp; Electronic Payment Dishonour Charges:</w:t>
      </w:r>
      <w:r w:rsidDel="00000000" w:rsidR="00000000" w:rsidRPr="00000000">
        <w:rPr>
          <w:rFonts w:ascii="Arial" w:cs="Arial" w:eastAsia="Arial" w:hAnsi="Arial"/>
          <w:sz w:val="18"/>
          <w:szCs w:val="18"/>
          <w:rtl w:val="0"/>
        </w:rPr>
        <w:t xml:space="preserve"> If any cheque, ECS, or NACH instruction issued by the customer bounces or is dishonoured due to insufficient funds or technical errors, the Customer shall be liable to pay a bounce and administrative penalty of </w:t>
      </w:r>
      <w:r w:rsidDel="00000000" w:rsidR="00000000" w:rsidRPr="00000000">
        <w:rPr>
          <w:rFonts w:ascii="Arial" w:cs="Arial" w:eastAsia="Arial" w:hAnsi="Arial"/>
          <w:b w:val="1"/>
          <w:bCs w:val="1"/>
          <w:sz w:val="18"/>
          <w:szCs w:val="18"/>
          <w:rtl w:val="0"/>
        </w:rPr>
        <w:t xml:space="preserve">₹1,000/- (Rupees One Thousand only) per instance</w:t>
      </w:r>
      <w:r w:rsidDel="00000000" w:rsidR="00000000" w:rsidRPr="00000000">
        <w:rPr>
          <w:rFonts w:ascii="Arial" w:cs="Arial" w:eastAsia="Arial" w:hAnsi="Arial"/>
          <w:sz w:val="18"/>
          <w:szCs w:val="18"/>
          <w:rtl w:val="0"/>
        </w:rPr>
        <w:t xml:space="preserve">. Furthermore, the Company reserves the absolute legal right to initiate criminal proceedings under Section 138 of the Negotiable Instruments Act, 1881.</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2.4. Bank Loan Rejection Disclaimer:</w:t>
      </w:r>
      <w:r w:rsidDel="00000000" w:rsidR="00000000" w:rsidRPr="00000000">
        <w:rPr>
          <w:rFonts w:ascii="Arial" w:cs="Arial" w:eastAsia="Arial" w:hAnsi="Arial"/>
          <w:sz w:val="18"/>
          <w:szCs w:val="18"/>
          <w:rtl w:val="0"/>
        </w:rPr>
        <w:t xml:space="preserve"> If the Allottee applies for a home/plot loan from any banking institution and the loan is rejected due to the Allottee's personal financial eligibility, CIBIL score, or procedural issues, the Allottee shall remain solely responsible. Loan rejection cannot be cited as a ground for unconditional refund, and the Allottee must complete payments through personal sources within the agreed timeframe.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2.5. Developer Authority, GPA &amp; Direct Landowner Registry Rights:</w:t>
      </w:r>
      <w:r w:rsidDel="00000000" w:rsidR="00000000" w:rsidRPr="00000000">
        <w:rPr>
          <w:rFonts w:ascii="Arial" w:cs="Arial" w:eastAsia="Arial" w:hAnsi="Arial"/>
          <w:sz w:val="18"/>
          <w:szCs w:val="18"/>
          <w:rtl w:val="0"/>
        </w:rPr>
        <w:t xml:space="preserve"> The Company is the developer and GPA (General Power of Attorney) holder of the project. Upon full and final settlement of all dues by the Allottee, the registered Sale Deed may be executed either directly by the Company or by the original registered landowner/farmer in favor of the Allottee. The Allottee hereby gives unconditional consent to this mechanism and shall raise no dispute or legal objection regarding the executing vendor.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2.6. Physical Site Inspection &amp; "As Is Where Is" Clause:</w:t>
      </w:r>
      <w:r w:rsidDel="00000000" w:rsidR="00000000" w:rsidRPr="00000000">
        <w:rPr>
          <w:rFonts w:ascii="Arial" w:cs="Arial" w:eastAsia="Arial" w:hAnsi="Arial"/>
          <w:sz w:val="18"/>
          <w:szCs w:val="18"/>
          <w:rtl w:val="0"/>
        </w:rPr>
        <w:t xml:space="preserve"> The Customer confirms having physically inspected the plot location, boundary coordinates, access roads (20 ft, 25 ft, or 30 ft), and surroundings, and has entered into this agreement on an "As Is Where Is" basis. This written document represents the sole and final agreement between all parties. Any prior verbal promises, discounts, or representations made by any sales agent or facilitator are hereby rendered completely null and void.</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2.7. Infrastructure Development, Grace Period, Electricity &amp; Area Tolerance (±5%):</w:t>
      </w:r>
      <w:r w:rsidDel="00000000" w:rsidR="00000000" w:rsidRPr="00000000">
        <w:rPr>
          <w:rFonts w:ascii="Arial" w:cs="Arial" w:eastAsia="Arial" w:hAnsi="Arial"/>
          <w:sz w:val="18"/>
          <w:szCs w:val="18"/>
          <w:rtl w:val="0"/>
        </w:rPr>
        <w:t xml:space="preserve"> Basic infrastructure including internal roads, electrification poles, streetlights, boundary walls, and drainage will be developed in a phased manner as per the master layout. Individual electricity meters, transformer load charges, and security deposits must be paid directly by the Customer to the power distribution corporation (UPPCL). A 12-month grace period applies before delay compensation (₹15/sq. meter/month) can be claimed (provided the customer is not in payment default). Area variations up to $\pm 5\%$ due to actual site development are acceptable and shall be adjusted on a pro-rata rate basis.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2.8. GDA / RERA Approvals, Section 143/80 &amp; Future Statutory Development Charges: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Discounted Base Rate Acceptance:</w:t>
      </w:r>
      <w:r w:rsidDel="00000000" w:rsidR="00000000" w:rsidRPr="00000000">
        <w:rPr>
          <w:rFonts w:ascii="Arial" w:cs="Arial" w:eastAsia="Arial" w:hAnsi="Arial"/>
          <w:sz w:val="18"/>
          <w:szCs w:val="18"/>
          <w:rtl w:val="0"/>
        </w:rPr>
        <w:t xml:space="preserve"> The Allottee acknowledges that the plot is currently allotted at a discounted base rate based on an unapproved/preliminary layout, excluding any GDA (Gorakhpur Development Authority) or RERA statutory approval charges.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Future Development &amp; Authority Levies:</w:t>
      </w:r>
      <w:r w:rsidDel="00000000" w:rsidR="00000000" w:rsidRPr="00000000">
        <w:rPr>
          <w:rFonts w:ascii="Arial" w:cs="Arial" w:eastAsia="Arial" w:hAnsi="Arial"/>
          <w:sz w:val="18"/>
          <w:szCs w:val="18"/>
          <w:rtl w:val="0"/>
        </w:rPr>
        <w:t xml:space="preserve"> In the future, whenever GDA layout approval, RERA registration, Section 143/80 land conversion, External Development Charges (EDC), Internal Development Charges (IDC), or betterment levies are determined by the competent authorities, the Allottee is strictly liable to pay their proportional share (pro-rata).</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Non-Liability of Company:</w:t>
      </w:r>
      <w:r w:rsidDel="00000000" w:rsidR="00000000" w:rsidRPr="00000000">
        <w:rPr>
          <w:rFonts w:ascii="Arial" w:cs="Arial" w:eastAsia="Arial" w:hAnsi="Arial"/>
          <w:sz w:val="18"/>
          <w:szCs w:val="18"/>
          <w:rtl w:val="0"/>
        </w:rPr>
        <w:t xml:space="preserve"> If the Allottee fails or delays in paying these statutory charges, the Company shall bear no legal or financial liability for any resulting authority penalties, map rejections, or construction bans, and reserves the right to halt registry/possession or cancel allotment.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Explicit Confirmation:</w:t>
      </w:r>
      <w:r w:rsidDel="00000000" w:rsidR="00000000" w:rsidRPr="00000000">
        <w:rPr>
          <w:rFonts w:ascii="Arial" w:cs="Arial" w:eastAsia="Arial" w:hAnsi="Arial"/>
          <w:sz w:val="18"/>
          <w:szCs w:val="18"/>
          <w:rtl w:val="0"/>
        </w:rPr>
        <w:t xml:space="preserve"> The Allottee agrees never to claim that such authority fees were pre-included in the basic plot consideration.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2.9. Internal Administrative Deductions, Original Receipts Surrender &amp; 180-Day Staggered Refund:</w:t>
      </w:r>
      <w:r w:rsidDel="00000000" w:rsidR="00000000" w:rsidRPr="00000000">
        <w:rPr>
          <w:rFonts w:ascii="Arial" w:cs="Arial" w:eastAsia="Arial" w:hAnsi="Arial"/>
          <w:sz w:val="18"/>
          <w:szCs w:val="18"/>
          <w:rtl w:val="0"/>
        </w:rPr>
        <w:t xml:space="preserve"> In the event of cancellation, the customer must submit a formal notarized application and </w:t>
      </w:r>
      <w:r w:rsidDel="00000000" w:rsidR="00000000" w:rsidRPr="00000000">
        <w:rPr>
          <w:rFonts w:ascii="Arial" w:cs="Arial" w:eastAsia="Arial" w:hAnsi="Arial"/>
          <w:b w:val="1"/>
          <w:bCs w:val="1"/>
          <w:sz w:val="18"/>
          <w:szCs w:val="18"/>
          <w:rtl w:val="0"/>
        </w:rPr>
        <w:t xml:space="preserve">surrender all original payment receipts, allotment letters, and this original Deed</w:t>
      </w:r>
      <w:r w:rsidDel="00000000" w:rsidR="00000000" w:rsidRPr="00000000">
        <w:rPr>
          <w:rFonts w:ascii="Arial" w:cs="Arial" w:eastAsia="Arial" w:hAnsi="Arial"/>
          <w:sz w:val="18"/>
          <w:szCs w:val="18"/>
          <w:rtl w:val="0"/>
        </w:rPr>
        <w:t xml:space="preserve"> to the registered office. All applicable penal interest (18%), late fees, and administrative charges shall be adjusted. Time-based administrative deductions apply: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 Within 1 year: 25% administrative deduction / token forfeiture.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 After 1 year: 10% administrative deduction.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 After 3 years: 5% administrative deduction.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 After 5 years: Zero percentage deduction (only actual legal document charges applicable).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To preserve financial stability, any net balance refund shall be disbursed over a 180-working-day cycle in staggered installments based on the Company's liquid cash flow.</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2.10. Title Rights, Stamp Duty, Mutation (Dakhil-Kharij) &amp; Usage Restrictions:</w:t>
      </w:r>
      <w:r w:rsidDel="00000000" w:rsidR="00000000" w:rsidRPr="00000000">
        <w:rPr>
          <w:rFonts w:ascii="Arial" w:cs="Arial" w:eastAsia="Arial" w:hAnsi="Arial"/>
          <w:sz w:val="18"/>
          <w:szCs w:val="18"/>
          <w:rtl w:val="0"/>
        </w:rPr>
        <w:t xml:space="preserve"> No proprietary or ownership rights pass to the Customer prior to full payment and execution of the registered Sale Deed. Stamp duty, registration fees, advocate charges, mutation fees, and government taxes are exclusively payable by the Allottee. Unauthorized construction prior to possession letter issuance is strictly illegal encroachment. The plot is exclusively residential; unauthorized commercial use or sub-division is prohibited. Residential construction must begin within 4 years of possession. Plot assignment to third parties prior to registry requires prior written consent and payment of transfer charges. In the unfortunate event of the customer's demise, the registered Nominee/legal heir inherits rights only after clearing all outstanding dues.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2.11. Demarcation, 4-Pillar Handover &amp; Possession Letter:</w:t>
      </w:r>
      <w:r w:rsidDel="00000000" w:rsidR="00000000" w:rsidRPr="00000000">
        <w:rPr>
          <w:rFonts w:ascii="Arial" w:cs="Arial" w:eastAsia="Arial" w:hAnsi="Arial"/>
          <w:sz w:val="18"/>
          <w:szCs w:val="18"/>
          <w:rtl w:val="0"/>
        </w:rPr>
        <w:t xml:space="preserve"> At the time of possession handover, the Company shall physically demarcate the plot with 4 concrete boundary pillars in the presence of the Allottee. Upon signing the 'Possession Certificate / Possession Letter', the Company stands absolved of any subsequent boundary or neighboring demarcation disputes.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2.12. Society Maintenance Charges &amp; Municipal Taxes:</w:t>
      </w:r>
      <w:r w:rsidDel="00000000" w:rsidR="00000000" w:rsidRPr="00000000">
        <w:rPr>
          <w:rFonts w:ascii="Arial" w:cs="Arial" w:eastAsia="Arial" w:hAnsi="Arial"/>
          <w:sz w:val="18"/>
          <w:szCs w:val="18"/>
          <w:rtl w:val="0"/>
        </w:rPr>
        <w:t xml:space="preserve"> Until the project is handed over to the local municipal authority (Nagar Nigam / GDA), the Allottee shall pay the prescribed monthly society maintenance charges for roads, streetlights, security, and cleanliness. Post-registry, all holding taxes, property taxes, and water charges belong exclusively to the Allottee.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2.13. Prohibition on Private Mortgage / Non-Lien Undertaking:</w:t>
      </w:r>
      <w:r w:rsidDel="00000000" w:rsidR="00000000" w:rsidRPr="00000000">
        <w:rPr>
          <w:rFonts w:ascii="Arial" w:cs="Arial" w:eastAsia="Arial" w:hAnsi="Arial"/>
          <w:sz w:val="18"/>
          <w:szCs w:val="18"/>
          <w:rtl w:val="0"/>
        </w:rPr>
        <w:t xml:space="preserve"> Prior to full payment and registry execution, the Allottee holds no legal right to create any private lien, mortgage, or financial charge on the plot or allotment receipts with any moneylender or private party. Any such encumbrance is legally void.</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2.14. Right of Re-Entry &amp; Immediate Resale:</w:t>
      </w:r>
      <w:r w:rsidDel="00000000" w:rsidR="00000000" w:rsidRPr="00000000">
        <w:rPr>
          <w:rFonts w:ascii="Arial" w:cs="Arial" w:eastAsia="Arial" w:hAnsi="Arial"/>
          <w:sz w:val="18"/>
          <w:szCs w:val="18"/>
          <w:rtl w:val="0"/>
        </w:rPr>
        <w:t xml:space="preserve"> Upon contract breach, continuous default, or formal cancellation, the Company holds the absolute legal right of re-entry on the plot, the right to clear any construction materials at the Allottee's cost, and the right to resell the plot to a new buyer without needing the Allottee's NOC or signature.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2.15. Market Appreciation Claim Waiver:</w:t>
      </w:r>
      <w:r w:rsidDel="00000000" w:rsidR="00000000" w:rsidRPr="00000000">
        <w:rPr>
          <w:rFonts w:ascii="Arial" w:cs="Arial" w:eastAsia="Arial" w:hAnsi="Arial"/>
          <w:sz w:val="18"/>
          <w:szCs w:val="18"/>
          <w:rtl w:val="0"/>
        </w:rPr>
        <w:t xml:space="preserve"> In case of cancellation or refund, the Allottee is entitled only to the adjusted principal amount as per Section 2.9 and waives all claims to market capital appreciation or profit margins.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2.16. Joint Allottees - Joint &amp; Several Liability:</w:t>
      </w:r>
      <w:r w:rsidDel="00000000" w:rsidR="00000000" w:rsidRPr="00000000">
        <w:rPr>
          <w:rFonts w:ascii="Arial" w:cs="Arial" w:eastAsia="Arial" w:hAnsi="Arial"/>
          <w:sz w:val="18"/>
          <w:szCs w:val="18"/>
          <w:rtl w:val="0"/>
        </w:rPr>
        <w:t xml:space="preserve"> In case of multiple/joint allottees, all co-allottees are jointly and severally liable for timely installment payments and compliance. Legal notices served on one allottee shall be deemed served on all co-allottees.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2.17. Duplicate Documents Issuance Procedure:</w:t>
      </w:r>
      <w:r w:rsidDel="00000000" w:rsidR="00000000" w:rsidRPr="00000000">
        <w:rPr>
          <w:rFonts w:ascii="Arial" w:cs="Arial" w:eastAsia="Arial" w:hAnsi="Arial"/>
          <w:sz w:val="18"/>
          <w:szCs w:val="18"/>
          <w:rtl w:val="0"/>
        </w:rPr>
        <w:t xml:space="preserve"> If original payment receipts or allotment letters are lost by the Allottee, duplicate copies will only be issued upon submission of a police report (GD/FIR), an indemnity bond on Rs. 100/- stamp paper, and an administrative fee of Rs. 1,000/- per document.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2.18. Anti-Defamation &amp; Non-Disparagement Clause:</w:t>
      </w:r>
      <w:r w:rsidDel="00000000" w:rsidR="00000000" w:rsidRPr="00000000">
        <w:rPr>
          <w:rFonts w:ascii="Arial" w:cs="Arial" w:eastAsia="Arial" w:hAnsi="Arial"/>
          <w:sz w:val="18"/>
          <w:szCs w:val="18"/>
          <w:rtl w:val="0"/>
        </w:rPr>
        <w:t xml:space="preserve"> In the event of any grievance or dispute, the Allottee and Associate agree not to post defamatory, misleading, or unsubstantiated remarks on social media platforms (Facebook, YouTube, Google Reviews, WhatsApp) or stage unlawful demonstrations outside the Company's offices. Any breach shall render the defaulting party liable for Rs. 10,00,000/- in civil liquidated damages alongside criminal prosecution.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2.19. Force Majeure Clause:</w:t>
      </w:r>
      <w:r w:rsidDel="00000000" w:rsidR="00000000" w:rsidRPr="00000000">
        <w:rPr>
          <w:rFonts w:ascii="Arial" w:cs="Arial" w:eastAsia="Arial" w:hAnsi="Arial"/>
          <w:sz w:val="18"/>
          <w:szCs w:val="18"/>
          <w:rtl w:val="0"/>
        </w:rPr>
        <w:t xml:space="preserve"> Delays resulting from acts of God (floods, earthquakes, excessive rainfall), epidemics, warfare, civil unrest, changes in government land acquisition policies, or judicial stay orders shall be classified as an exempted grace period without imposing any financial, penal, or legal liabilities upon the Company.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2.20. Financial Liquidity &amp; Liability Limitation:</w:t>
      </w:r>
      <w:r w:rsidDel="00000000" w:rsidR="00000000" w:rsidRPr="00000000">
        <w:rPr>
          <w:rFonts w:ascii="Arial" w:cs="Arial" w:eastAsia="Arial" w:hAnsi="Arial"/>
          <w:sz w:val="18"/>
          <w:szCs w:val="18"/>
          <w:rtl w:val="0"/>
        </w:rPr>
        <w:t xml:space="preserve"> In the event of unexpected economic downturns or severe cash flow constraints, all refund and settlement commitments shall be serviced strictly in accordance with actual project liquid cash flows and plot monetization velocity. The Allottee holds no legal right to file attachments or financial claims against the personal assets of the directors or separate projects of the Company.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2.21. Landowner Dispute Protection:</w:t>
      </w:r>
      <w:r w:rsidDel="00000000" w:rsidR="00000000" w:rsidRPr="00000000">
        <w:rPr>
          <w:rFonts w:ascii="Arial" w:cs="Arial" w:eastAsia="Arial" w:hAnsi="Arial"/>
          <w:sz w:val="18"/>
          <w:szCs w:val="18"/>
          <w:rtl w:val="0"/>
        </w:rPr>
        <w:t xml:space="preserve"> If any family, title, or inheritance dispute arises on the part of the original landowner/farmer that hinders the execution of the sale deed, the maximum liability of the Company is strictly limited to relocating the customer to an equivalent alternative plot or refunding the actual principal deposited amount without any interest, penalty, or damages. No criminal proceedings or additional compensation claims can be raised against the Company or its directors.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2.22. Independent &amp; Impartial Arbitration Process:</w:t>
      </w:r>
      <w:r w:rsidDel="00000000" w:rsidR="00000000" w:rsidRPr="00000000">
        <w:rPr>
          <w:rFonts w:ascii="Arial" w:cs="Arial" w:eastAsia="Arial" w:hAnsi="Arial"/>
          <w:sz w:val="18"/>
          <w:szCs w:val="18"/>
          <w:rtl w:val="0"/>
        </w:rPr>
        <w:t xml:space="preserve"> Any dispute arising out of this agreement shall be referred to a sole impartial arbitrator mutually appointed in writing by both parties in accordance with the Arbitration and Conciliation Act, 1996. The seat and venue of arbitration shall be Gorakhpur.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30" w:line="30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2.23. Notices, Electronic Evidence (IT Act), Severability &amp; Jurisdiction:</w:t>
      </w:r>
      <w:r w:rsidDel="00000000" w:rsidR="00000000" w:rsidRPr="00000000">
        <w:rPr>
          <w:rFonts w:ascii="Arial" w:cs="Arial" w:eastAsia="Arial" w:hAnsi="Arial"/>
          <w:sz w:val="18"/>
          <w:szCs w:val="18"/>
          <w:rtl w:val="0"/>
        </w:rPr>
        <w:t xml:space="preserve"> Written communications delivered to the registered WhatsApp number, email ID, or postal address constitute valid legal service under the Information Technology Act, 2000. If any provision is deemed unenforceable, the remaining covenants shall remain fully operational. All legal disputes are subject exclusively to the **Courts of Gorakhpur Jurisdiction**.</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Section 3. Third Party (Associate / Channel Partner) Code of Conduct &amp; Mandatory Commission Clawback</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3.1. Absolute Ban on Personal Cash / Personal UPI Collections:</w:t>
      </w:r>
      <w:r w:rsidDel="00000000" w:rsidR="00000000" w:rsidRPr="00000000">
        <w:rPr>
          <w:rFonts w:ascii="Arial" w:cs="Arial" w:eastAsia="Arial" w:hAnsi="Arial"/>
          <w:sz w:val="18"/>
          <w:szCs w:val="18"/>
          <w:rtl w:val="0"/>
        </w:rPr>
        <w:t xml:space="preserve"> The Associate is strictly prohibited from accepting booking amounts, installments, or fees in their personal bank account, personal UPI (GooglePay/PhonePe/Paytm), or personal cash. All payments must strictly be deposited directly into the authorized bank account of </w:t>
      </w:r>
      <w:r w:rsidDel="00000000" w:rsidR="00000000" w:rsidRPr="00000000">
        <w:rPr>
          <w:rFonts w:ascii="Arial" w:cs="Arial" w:eastAsia="Arial" w:hAnsi="Arial"/>
          <w:b w:val="1"/>
          <w:bCs w:val="1"/>
          <w:sz w:val="18"/>
          <w:szCs w:val="18"/>
          <w:rtl w:val="0"/>
        </w:rPr>
        <w:t xml:space="preserve">"APS DREAM HOMES PVT. LTD."</w:t>
      </w:r>
      <w:r w:rsidDel="00000000" w:rsidR="00000000" w:rsidRPr="00000000">
        <w:rPr>
          <w:rFonts w:ascii="Arial" w:cs="Arial" w:eastAsia="Arial" w:hAnsi="Arial"/>
          <w:sz w:val="18"/>
          <w:szCs w:val="18"/>
          <w:rtl w:val="0"/>
        </w:rPr>
        <w:t xml:space="preserve"> Any unauthorized financial handling constitutes criminal breach of trust, rendering the Associate solely liable for criminal and civil consequences without any liability on the Company.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3.2. Prohibition on False Commitments &amp; Associate Indemnity:</w:t>
      </w:r>
      <w:r w:rsidDel="00000000" w:rsidR="00000000" w:rsidRPr="00000000">
        <w:rPr>
          <w:rFonts w:ascii="Arial" w:cs="Arial" w:eastAsia="Arial" w:hAnsi="Arial"/>
          <w:sz w:val="18"/>
          <w:szCs w:val="18"/>
          <w:rtl w:val="0"/>
        </w:rPr>
        <w:t xml:space="preserve"> The Associate confirms that no commitments, additional discounts, or timeline assurances beyond official company pricing and brochures have been made to the customer. In case of any dispute arising from unauthorized verbal representations, the Associate shall fully indemnify the Company against all legal and financial damages.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3.3. Mandatory Commission Clawback &amp; Auto Set-Off:</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Clawback on Cancellation:</w:t>
      </w:r>
      <w:r w:rsidDel="00000000" w:rsidR="00000000" w:rsidRPr="00000000">
        <w:rPr>
          <w:rFonts w:ascii="Arial" w:cs="Arial" w:eastAsia="Arial" w:hAnsi="Arial"/>
          <w:sz w:val="18"/>
          <w:szCs w:val="18"/>
          <w:rtl w:val="0"/>
        </w:rPr>
        <w:t xml:space="preserve"> If this customer cancels their booking or defaults on installments leading to account closure, the entire commission/incentive paid to the Associate for this transaction becomes immediately refundable.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15-Day Refund Timeline:</w:t>
      </w:r>
      <w:r w:rsidDel="00000000" w:rsidR="00000000" w:rsidRPr="00000000">
        <w:rPr>
          <w:rFonts w:ascii="Arial" w:cs="Arial" w:eastAsia="Arial" w:hAnsi="Arial"/>
          <w:sz w:val="18"/>
          <w:szCs w:val="18"/>
          <w:rtl w:val="0"/>
        </w:rPr>
        <w:t xml:space="preserve"> The Associate must return the full commission amount to the Company within </w:t>
      </w:r>
      <w:r w:rsidDel="00000000" w:rsidR="00000000" w:rsidRPr="00000000">
        <w:rPr>
          <w:rFonts w:ascii="Arial" w:cs="Arial" w:eastAsia="Arial" w:hAnsi="Arial"/>
          <w:b w:val="1"/>
          <w:bCs w:val="1"/>
          <w:sz w:val="18"/>
          <w:szCs w:val="18"/>
          <w:rtl w:val="0"/>
        </w:rPr>
        <w:t xml:space="preserve">15 calendar days</w:t>
      </w:r>
      <w:r w:rsidDel="00000000" w:rsidR="00000000" w:rsidRPr="00000000">
        <w:rPr>
          <w:rFonts w:ascii="Arial" w:cs="Arial" w:eastAsia="Arial" w:hAnsi="Arial"/>
          <w:sz w:val="18"/>
          <w:szCs w:val="18"/>
          <w:rtl w:val="0"/>
        </w:rPr>
        <w:t xml:space="preserve"> from notice issuance.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Auto Set-Off Right:</w:t>
      </w:r>
      <w:r w:rsidDel="00000000" w:rsidR="00000000" w:rsidRPr="00000000">
        <w:rPr>
          <w:rFonts w:ascii="Arial" w:cs="Arial" w:eastAsia="Arial" w:hAnsi="Arial"/>
          <w:sz w:val="18"/>
          <w:szCs w:val="18"/>
          <w:rtl w:val="0"/>
        </w:rPr>
        <w:t xml:space="preserve"> If the Associate fails to refund within 15 days, the Company holds the absolute legal right of lien and set-off to </w:t>
      </w:r>
      <w:r w:rsidDel="00000000" w:rsidR="00000000" w:rsidRPr="00000000">
        <w:rPr>
          <w:rFonts w:ascii="Arial" w:cs="Arial" w:eastAsia="Arial" w:hAnsi="Arial"/>
          <w:b w:val="1"/>
          <w:bCs w:val="1"/>
          <w:sz w:val="18"/>
          <w:szCs w:val="18"/>
          <w:rtl w:val="0"/>
        </w:rPr>
        <w:t xml:space="preserve">auto-deduct/adjust</w:t>
      </w:r>
      <w:r w:rsidDel="00000000" w:rsidR="00000000" w:rsidRPr="00000000">
        <w:rPr>
          <w:rFonts w:ascii="Arial" w:cs="Arial" w:eastAsia="Arial" w:hAnsi="Arial"/>
          <w:sz w:val="18"/>
          <w:szCs w:val="18"/>
          <w:rtl w:val="0"/>
        </w:rPr>
        <w:t xml:space="preserve"> the amount from any future commission payouts or security deposits due to the Associate.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The Company reserves the right to initiate recovery suits with 18% annual interest under the Indian Contract Act if recovery cannot be set off.</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330" w:line="30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3.4. Confidentiality &amp; Code of Conduct:</w:t>
      </w:r>
      <w:r w:rsidDel="00000000" w:rsidR="00000000" w:rsidRPr="00000000">
        <w:rPr>
          <w:rFonts w:ascii="Arial" w:cs="Arial" w:eastAsia="Arial" w:hAnsi="Arial"/>
          <w:sz w:val="18"/>
          <w:szCs w:val="18"/>
          <w:rtl w:val="0"/>
        </w:rPr>
        <w:t xml:space="preserve"> The Associate shall maintain strict confidentiality regarding customer databases and company strategies. Breach of code shall lead to immediate termination of the associate code.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Section 4. 36-Month EMI Repayment Schedule &amp; Layout Acceptance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30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Layout Acceptance:</w:t>
      </w:r>
      <w:r w:rsidDel="00000000" w:rsidR="00000000" w:rsidRPr="00000000">
        <w:rPr>
          <w:rFonts w:ascii="Arial" w:cs="Arial" w:eastAsia="Arial" w:hAnsi="Arial"/>
          <w:sz w:val="18"/>
          <w:szCs w:val="18"/>
          <w:rtl w:val="0"/>
        </w:rPr>
        <w:t xml:space="preserve"> "I have physically verified the approved project layout map and verified the physical location, dimensions, boundaries, and road width of Plot No. ________ on site."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23.1999999999998"/>
        <w:gridCol w:w="2620.7999999999997"/>
        <w:gridCol w:w="2340"/>
        <w:gridCol w:w="3276"/>
        <w:tblGridChange w:id="0">
          <w:tblGrid>
            <w:gridCol w:w="1123.1999999999998"/>
            <w:gridCol w:w="2620.7999999999997"/>
            <w:gridCol w:w="2340"/>
            <w:gridCol w:w="3276"/>
          </w:tblGrid>
        </w:tblGridChange>
      </w:tblGrid>
      <w:tr>
        <w:trPr>
          <w:cantSplit w:val="0"/>
          <w:tblHeader w:val="1"/>
        </w:trPr>
        <w:tc>
          <w:tcPr>
            <w:shd w:fill="f7fafc" w:val="clear"/>
            <w:tcMar>
              <w:top w:w="90.0" w:type="dxa"/>
              <w:left w:w="90.0" w:type="dxa"/>
              <w:bottom w:w="90.0" w:type="dxa"/>
              <w:right w:w="9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EMI No.</w:t>
            </w:r>
          </w:p>
        </w:tc>
        <w:tc>
          <w:tcPr>
            <w:shd w:fill="f7fafc" w:val="clear"/>
            <w:tcMar>
              <w:top w:w="90.0" w:type="dxa"/>
              <w:left w:w="90.0" w:type="dxa"/>
              <w:bottom w:w="90.0" w:type="dxa"/>
              <w:right w:w="9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Due Date</w:t>
            </w:r>
          </w:p>
        </w:tc>
        <w:tc>
          <w:tcPr>
            <w:shd w:fill="f7fafc" w:val="clear"/>
            <w:tcMar>
              <w:top w:w="90.0" w:type="dxa"/>
              <w:left w:w="90.0" w:type="dxa"/>
              <w:bottom w:w="90.0" w:type="dxa"/>
              <w:right w:w="9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Installment Amount (₹)</w:t>
            </w:r>
          </w:p>
        </w:tc>
        <w:tc>
          <w:tcPr>
            <w:shd w:fill="f7fafc" w:val="clear"/>
            <w:tcMar>
              <w:top w:w="90.0" w:type="dxa"/>
              <w:left w:w="90.0" w:type="dxa"/>
              <w:bottom w:w="90.0" w:type="dxa"/>
              <w:right w:w="9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Receipt No. &amp; Authorized Sign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01</w:t>
            </w:r>
          </w:p>
        </w:tc>
        <w:tc>
          <w:tcPr>
            <w:shd w:fill="auto" w:val="clear"/>
            <w:tcMar>
              <w:top w:w="90.0" w:type="dxa"/>
              <w:left w:w="90.0" w:type="dxa"/>
              <w:bottom w:w="90.0" w:type="dxa"/>
              <w:right w:w="9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____/____/2026</w:t>
            </w:r>
          </w:p>
        </w:tc>
        <w:tc>
          <w:tcPr>
            <w:shd w:fill="auto" w:val="clear"/>
            <w:tcMar>
              <w:top w:w="90.0" w:type="dxa"/>
              <w:left w:w="90.0" w:type="dxa"/>
              <w:bottom w:w="90.0" w:type="dxa"/>
              <w:right w:w="9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______________/-</w:t>
            </w:r>
          </w:p>
        </w:tc>
        <w:tc>
          <w:tcPr>
            <w:shd w:fill="auto" w:val="clear"/>
            <w:tcMar>
              <w:top w:w="90.0" w:type="dxa"/>
              <w:left w:w="90.0" w:type="dxa"/>
              <w:bottom w:w="90.0" w:type="dxa"/>
              <w:right w:w="9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Receipt No: ____________ Sign: ________</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02</w:t>
            </w:r>
          </w:p>
        </w:tc>
        <w:tc>
          <w:tcPr>
            <w:shd w:fill="auto" w:val="clear"/>
            <w:tcMar>
              <w:top w:w="90.0" w:type="dxa"/>
              <w:left w:w="90.0" w:type="dxa"/>
              <w:bottom w:w="90.0" w:type="dxa"/>
              <w:right w:w="9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____/____/2026</w:t>
            </w:r>
          </w:p>
        </w:tc>
        <w:tc>
          <w:tcPr>
            <w:shd w:fill="auto" w:val="clear"/>
            <w:tcMar>
              <w:top w:w="90.0" w:type="dxa"/>
              <w:left w:w="90.0" w:type="dxa"/>
              <w:bottom w:w="90.0" w:type="dxa"/>
              <w:right w:w="9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______________/-</w:t>
            </w:r>
          </w:p>
        </w:tc>
        <w:tc>
          <w:tcPr>
            <w:shd w:fill="auto" w:val="clear"/>
            <w:tcMar>
              <w:top w:w="90.0" w:type="dxa"/>
              <w:left w:w="90.0" w:type="dxa"/>
              <w:bottom w:w="90.0" w:type="dxa"/>
              <w:right w:w="9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Receipt No: ____________ Sign: ________</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03</w:t>
            </w:r>
          </w:p>
        </w:tc>
        <w:tc>
          <w:tcPr>
            <w:shd w:fill="auto" w:val="clear"/>
            <w:tcMar>
              <w:top w:w="90.0" w:type="dxa"/>
              <w:left w:w="90.0" w:type="dxa"/>
              <w:bottom w:w="90.0" w:type="dxa"/>
              <w:right w:w="9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____/____/2026</w:t>
            </w:r>
          </w:p>
        </w:tc>
        <w:tc>
          <w:tcPr>
            <w:shd w:fill="auto" w:val="clear"/>
            <w:tcMar>
              <w:top w:w="90.0" w:type="dxa"/>
              <w:left w:w="90.0" w:type="dxa"/>
              <w:bottom w:w="90.0" w:type="dxa"/>
              <w:right w:w="9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______________/-</w:t>
            </w:r>
          </w:p>
        </w:tc>
        <w:tc>
          <w:tcPr>
            <w:shd w:fill="auto" w:val="clear"/>
            <w:tcMar>
              <w:top w:w="90.0" w:type="dxa"/>
              <w:left w:w="90.0" w:type="dxa"/>
              <w:bottom w:w="90.0" w:type="dxa"/>
              <w:right w:w="9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Receipt No: ____________ Sign: ________</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04</w:t>
            </w:r>
          </w:p>
        </w:tc>
        <w:tc>
          <w:tcPr>
            <w:shd w:fill="auto" w:val="clear"/>
            <w:tcMar>
              <w:top w:w="90.0" w:type="dxa"/>
              <w:left w:w="90.0" w:type="dxa"/>
              <w:bottom w:w="90.0" w:type="dxa"/>
              <w:right w:w="9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____/____/2026</w:t>
            </w:r>
          </w:p>
        </w:tc>
        <w:tc>
          <w:tcPr>
            <w:shd w:fill="auto" w:val="clear"/>
            <w:tcMar>
              <w:top w:w="90.0" w:type="dxa"/>
              <w:left w:w="90.0" w:type="dxa"/>
              <w:bottom w:w="90.0" w:type="dxa"/>
              <w:right w:w="9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______________/-</w:t>
            </w:r>
          </w:p>
        </w:tc>
        <w:tc>
          <w:tcPr>
            <w:shd w:fill="auto" w:val="clear"/>
            <w:tcMar>
              <w:top w:w="90.0" w:type="dxa"/>
              <w:left w:w="90.0" w:type="dxa"/>
              <w:bottom w:w="90.0" w:type="dxa"/>
              <w:right w:w="9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Receipt No: ____________ Sign: ________</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w:t>
            </w:r>
          </w:p>
        </w:tc>
        <w:tc>
          <w:tcPr>
            <w:shd w:fill="auto" w:val="clear"/>
            <w:tcMar>
              <w:top w:w="90.0" w:type="dxa"/>
              <w:left w:w="90.0" w:type="dxa"/>
              <w:bottom w:w="90.0" w:type="dxa"/>
              <w:right w:w="9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shd w:fill="auto" w:val="clear"/>
            <w:tcMar>
              <w:top w:w="90.0" w:type="dxa"/>
              <w:left w:w="90.0" w:type="dxa"/>
              <w:bottom w:w="90.0" w:type="dxa"/>
              <w:right w:w="9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shd w:fill="auto" w:val="clear"/>
            <w:tcMar>
              <w:top w:w="90.0" w:type="dxa"/>
              <w:left w:w="90.0" w:type="dxa"/>
              <w:bottom w:w="90.0" w:type="dxa"/>
              <w:right w:w="9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36</w:t>
            </w:r>
          </w:p>
        </w:tc>
        <w:tc>
          <w:tcPr>
            <w:shd w:fill="auto" w:val="clear"/>
            <w:tcMar>
              <w:top w:w="90.0" w:type="dxa"/>
              <w:left w:w="90.0" w:type="dxa"/>
              <w:bottom w:w="90.0" w:type="dxa"/>
              <w:right w:w="9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____/____/2029</w:t>
            </w:r>
          </w:p>
        </w:tc>
        <w:tc>
          <w:tcPr>
            <w:shd w:fill="auto" w:val="clear"/>
            <w:tcMar>
              <w:top w:w="90.0" w:type="dxa"/>
              <w:left w:w="90.0" w:type="dxa"/>
              <w:bottom w:w="90.0" w:type="dxa"/>
              <w:right w:w="9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______________/-</w:t>
            </w:r>
          </w:p>
        </w:tc>
        <w:tc>
          <w:tcPr>
            <w:shd w:fill="auto" w:val="clear"/>
            <w:tcMar>
              <w:top w:w="90.0" w:type="dxa"/>
              <w:left w:w="90.0" w:type="dxa"/>
              <w:bottom w:w="90.0" w:type="dxa"/>
              <w:right w:w="9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Receipt No: ____________ Sign: ________</w:t>
            </w:r>
          </w:p>
        </w:tc>
      </w:tr>
    </w:tbl>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33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Solemn Declarations &amp; Tripartite Legal Signatures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300" w:lineRule="auto"/>
        <w:ind w:left="180" w:right="180" w:firstLine="0"/>
        <w:jc w:val="both"/>
        <w:rPr>
          <w:rFonts w:ascii="Arial" w:cs="Arial" w:eastAsia="Arial" w:hAnsi="Arial"/>
          <w:b w:val="1"/>
          <w:bCs w:val="1"/>
          <w:sz w:val="18"/>
          <w:szCs w:val="18"/>
          <w:shd w:fill="f7fafc" w:val="clear"/>
        </w:rPr>
      </w:pPr>
      <w:r w:rsidDel="00000000" w:rsidR="00000000" w:rsidRPr="00000000">
        <w:rPr>
          <w:rFonts w:ascii="Arial" w:cs="Arial" w:eastAsia="Arial" w:hAnsi="Arial"/>
          <w:b w:val="1"/>
          <w:bCs w:val="1"/>
          <w:sz w:val="18"/>
          <w:szCs w:val="18"/>
          <w:shd w:fill="f7fafc" w:val="clear"/>
          <w:rtl w:val="0"/>
        </w:rPr>
        <w:t xml:space="preserve">Customer / Allottee Solemn Declaration (Second Party Undertaking):</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390" w:before="180" w:line="300" w:lineRule="auto"/>
        <w:ind w:left="180" w:right="180" w:firstLine="0"/>
        <w:jc w:val="both"/>
        <w:rPr>
          <w:rFonts w:ascii="Arial" w:cs="Arial" w:eastAsia="Arial" w:hAnsi="Arial"/>
          <w:sz w:val="18"/>
          <w:szCs w:val="18"/>
          <w:shd w:fill="f7fafc" w:val="clear"/>
        </w:rPr>
      </w:pPr>
      <w:r w:rsidDel="00000000" w:rsidR="00000000" w:rsidRPr="00000000">
        <w:rPr>
          <w:rFonts w:ascii="Arial" w:cs="Arial" w:eastAsia="Arial" w:hAnsi="Arial"/>
          <w:sz w:val="18"/>
          <w:szCs w:val="18"/>
          <w:shd w:fill="f7fafc" w:val="clear"/>
          <w:rtl w:val="0"/>
        </w:rPr>
        <w:t xml:space="preserve">"I have read, understood, and unconditionally accepted all 23 covenants in the attached 4-page booking form and Sections 1 to 4 of this Master Deed, including the 18% default interest, cheque bounce fees, GDA/RERA future development charges, force majeure exemptions, landowner dispute liability caps, boundary demarcation rules, anti-defamation protections, administrative deductions, and 180-day staggered settlement policies. I voluntarily sign this agreement without any pressure or undue influence."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300" w:lineRule="auto"/>
        <w:ind w:left="180" w:right="180" w:firstLine="0"/>
        <w:jc w:val="both"/>
        <w:rPr>
          <w:rFonts w:ascii="Arial" w:cs="Arial" w:eastAsia="Arial" w:hAnsi="Arial"/>
          <w:b w:val="1"/>
          <w:bCs w:val="1"/>
          <w:sz w:val="18"/>
          <w:szCs w:val="18"/>
          <w:shd w:fill="f7fafc" w:val="clear"/>
        </w:rPr>
      </w:pPr>
      <w:r w:rsidDel="00000000" w:rsidR="00000000" w:rsidRPr="00000000">
        <w:rPr>
          <w:rFonts w:ascii="Arial" w:cs="Arial" w:eastAsia="Arial" w:hAnsi="Arial"/>
          <w:b w:val="1"/>
          <w:bCs w:val="1"/>
          <w:sz w:val="18"/>
          <w:szCs w:val="18"/>
          <w:shd w:fill="f7fafc" w:val="clear"/>
          <w:rtl w:val="0"/>
        </w:rPr>
        <w:t xml:space="preserve">Associate / Channel Partner Solemn Undertaking (Third Party Undertaking):</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450" w:before="180" w:line="300" w:lineRule="auto"/>
        <w:ind w:left="180" w:right="180" w:firstLine="0"/>
        <w:jc w:val="both"/>
        <w:rPr>
          <w:rFonts w:ascii="Arial" w:cs="Arial" w:eastAsia="Arial" w:hAnsi="Arial"/>
          <w:sz w:val="18"/>
          <w:szCs w:val="18"/>
          <w:shd w:fill="f7fafc" w:val="clear"/>
        </w:rPr>
      </w:pPr>
      <w:r w:rsidDel="00000000" w:rsidR="00000000" w:rsidRPr="00000000">
        <w:rPr>
          <w:rFonts w:ascii="Arial" w:cs="Arial" w:eastAsia="Arial" w:hAnsi="Arial"/>
          <w:sz w:val="18"/>
          <w:szCs w:val="18"/>
          <w:shd w:fill="f7fafc" w:val="clear"/>
          <w:rtl w:val="0"/>
        </w:rPr>
        <w:t xml:space="preserve">"I have read and agreed to all rules in Sections 1, 3, and 4. I undertake to refund all commissions received within 15 days upon customer cancellation/default, and I unconditionally authorize the Company to auto-deduct/set-off these amounts from my future payouts or reserves."</w:t>
      </w:r>
    </w:p>
    <w:tbl>
      <w:tblPr>
        <w:tblStyle w:val="Table3"/>
        <w:tblW w:w="9360.0" w:type="dxa"/>
        <w:jc w:val="left"/>
        <w:tblLayout w:type="fixed"/>
        <w:tblLook w:val="0600"/>
      </w:tblPr>
      <w:tblGrid>
        <w:gridCol w:w="3088.8"/>
        <w:gridCol w:w="3088.8"/>
        <w:gridCol w:w="3182.4"/>
        <w:tblGridChange w:id="0">
          <w:tblGrid>
            <w:gridCol w:w="3088.8"/>
            <w:gridCol w:w="3088.8"/>
            <w:gridCol w:w="3182.4"/>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18"/>
                <w:szCs w:val="18"/>
                <w:vertAlign w:val="baseline"/>
              </w:rPr>
            </w:pPr>
            <w:r w:rsidDel="00000000" w:rsidR="00000000" w:rsidRPr="00000000">
              <w:rPr>
                <w:rFonts w:ascii="Arial" w:cs="Arial" w:eastAsia="Arial" w:hAnsi="Arial"/>
                <w:b w:val="1"/>
                <w:bCs w:val="1"/>
                <w:sz w:val="18"/>
                <w:szCs w:val="18"/>
                <w:vertAlign w:val="baseline"/>
                <w:rtl w:val="0"/>
              </w:rPr>
              <w:t xml:space="preserve">1. Second Party (Customer / Allottee):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18"/>
                <w:szCs w:val="18"/>
                <w:vertAlign w:val="baseline"/>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Signature / Thumb: __________________</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Full Name: ___________________________</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Date: ___/___/2026 | Place: Gorakhpur</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18"/>
                <w:szCs w:val="18"/>
                <w:vertAlign w:val="baseline"/>
              </w:rPr>
            </w:pPr>
            <w:r w:rsidDel="00000000" w:rsidR="00000000" w:rsidRPr="00000000">
              <w:rPr>
                <w:rFonts w:ascii="Arial" w:cs="Arial" w:eastAsia="Arial" w:hAnsi="Arial"/>
                <w:b w:val="1"/>
                <w:bCs w:val="1"/>
                <w:sz w:val="18"/>
                <w:szCs w:val="18"/>
                <w:vertAlign w:val="baseline"/>
                <w:rtl w:val="0"/>
              </w:rPr>
              <w:t xml:space="preserve">2. Third Party (Associate / Facilitator):</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18"/>
                <w:szCs w:val="18"/>
                <w:vertAlign w:val="baseline"/>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Signature / Thumb: __________________</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Full Name: ___________________________</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Code: ___________________________</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Date: ___/___/2026 | Place: Gorakhpur</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300" w:lineRule="auto"/>
              <w:jc w:val="right"/>
              <w:rPr>
                <w:rFonts w:ascii="Arial" w:cs="Arial" w:eastAsia="Arial" w:hAnsi="Arial"/>
                <w:b w:val="1"/>
                <w:bCs w:val="1"/>
                <w:sz w:val="18"/>
                <w:szCs w:val="18"/>
                <w:vertAlign w:val="baseline"/>
              </w:rPr>
            </w:pPr>
            <w:r w:rsidDel="00000000" w:rsidR="00000000" w:rsidRPr="00000000">
              <w:rPr>
                <w:rFonts w:ascii="Arial" w:cs="Arial" w:eastAsia="Arial" w:hAnsi="Arial"/>
                <w:b w:val="1"/>
                <w:bCs w:val="1"/>
                <w:sz w:val="18"/>
                <w:szCs w:val="18"/>
                <w:vertAlign w:val="baseline"/>
                <w:rtl w:val="0"/>
              </w:rPr>
              <w:t xml:space="preserve">3. First Party (For the Company):</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300" w:lineRule="auto"/>
              <w:jc w:val="right"/>
              <w:rPr>
                <w:rFonts w:ascii="Arial" w:cs="Arial" w:eastAsia="Arial" w:hAnsi="Arial"/>
                <w:b w:val="1"/>
                <w:bCs w:val="1"/>
                <w:sz w:val="18"/>
                <w:szCs w:val="18"/>
                <w:vertAlign w:val="baseline"/>
              </w:rPr>
            </w:pPr>
            <w:r w:rsidDel="00000000" w:rsidR="00000000" w:rsidRPr="00000000">
              <w:rPr>
                <w:rFonts w:ascii="Arial" w:cs="Arial" w:eastAsia="Arial" w:hAnsi="Arial"/>
                <w:b w:val="1"/>
                <w:bCs w:val="1"/>
                <w:sz w:val="18"/>
                <w:szCs w:val="18"/>
                <w:vertAlign w:val="baseline"/>
                <w:rtl w:val="0"/>
              </w:rPr>
              <w:t xml:space="preserve">For APS DREAM HOMES PVT. LTD.</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300" w:lineRule="auto"/>
              <w:jc w:val="right"/>
              <w:rPr>
                <w:rFonts w:ascii="Arial" w:cs="Arial" w:eastAsia="Arial" w:hAnsi="Arial"/>
                <w:b w:val="1"/>
                <w:bCs w:val="1"/>
                <w:sz w:val="18"/>
                <w:szCs w:val="18"/>
                <w:vertAlign w:val="baseline"/>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300" w:lineRule="auto"/>
              <w:jc w:val="right"/>
              <w:rPr>
                <w:rFonts w:ascii="Arial" w:cs="Arial" w:eastAsia="Arial" w:hAnsi="Arial"/>
                <w:b w:val="1"/>
                <w:bCs w:val="1"/>
                <w:sz w:val="18"/>
                <w:szCs w:val="18"/>
                <w:vertAlign w:val="baseline"/>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300" w:lineRule="auto"/>
              <w:jc w:val="right"/>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________________________________</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300" w:lineRule="auto"/>
              <w:jc w:val="right"/>
              <w:rPr>
                <w:rFonts w:ascii="Arial" w:cs="Arial" w:eastAsia="Arial" w:hAnsi="Arial"/>
                <w:b w:val="1"/>
                <w:bCs w:val="1"/>
                <w:sz w:val="18"/>
                <w:szCs w:val="18"/>
                <w:vertAlign w:val="baseline"/>
              </w:rPr>
            </w:pPr>
            <w:r w:rsidDel="00000000" w:rsidR="00000000" w:rsidRPr="00000000">
              <w:rPr>
                <w:rFonts w:ascii="Arial" w:cs="Arial" w:eastAsia="Arial" w:hAnsi="Arial"/>
                <w:b w:val="1"/>
                <w:bCs w:val="1"/>
                <w:sz w:val="18"/>
                <w:szCs w:val="18"/>
                <w:vertAlign w:val="baseline"/>
                <w:rtl w:val="0"/>
              </w:rPr>
              <w:t xml:space="preserve">(Authorized Signatory &amp; Seal)</w:t>
            </w:r>
          </w:p>
        </w:tc>
      </w:tr>
    </w:tbl>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33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Witness Complete Verification &amp; Signatures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7fafc" w:val="clear"/>
            <w:tcMar>
              <w:top w:w="105.0" w:type="dxa"/>
              <w:left w:w="105.0" w:type="dxa"/>
              <w:bottom w:w="105.0" w:type="dxa"/>
              <w:right w:w="105.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1. First Witness (Witness 1)</w:t>
            </w:r>
          </w:p>
        </w:tc>
        <w:tc>
          <w:tcPr>
            <w:shd w:fill="f7fafc" w:val="clear"/>
            <w:tcMar>
              <w:top w:w="105.0" w:type="dxa"/>
              <w:left w:w="105.0" w:type="dxa"/>
              <w:bottom w:w="105.0" w:type="dxa"/>
              <w:right w:w="105.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2. Second Witness (Witness 2)</w:t>
            </w:r>
          </w:p>
        </w:tc>
      </w:tr>
      <w:tr>
        <w:trPr>
          <w:cantSplit w:val="0"/>
          <w:tblHeader w:val="0"/>
        </w:trPr>
        <w:tc>
          <w:tcPr>
            <w:shd w:fill="auto" w:val="clear"/>
            <w:tcMar>
              <w:top w:w="105.0" w:type="dxa"/>
              <w:left w:w="105.0" w:type="dxa"/>
              <w:bottom w:w="105.0" w:type="dxa"/>
              <w:right w:w="105.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Full Name: _____________________________________</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Father's Name: ______________________________</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Permanent Address: __________________________</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Mobile Number: _______________________________</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ID / Aadhaar No.: ___________________________</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PAN Card Number: ____________________________</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Signature: _________________________________</w:t>
            </w:r>
          </w:p>
        </w:tc>
        <w:tc>
          <w:tcPr>
            <w:shd w:fill="auto" w:val="clear"/>
            <w:tcMar>
              <w:top w:w="105.0" w:type="dxa"/>
              <w:left w:w="105.0" w:type="dxa"/>
              <w:bottom w:w="105.0" w:type="dxa"/>
              <w:right w:w="105.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Full Name: _____________________________________</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Father's Name: ______________________________</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Permanent Address: __________________________</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Mobile Number: _______________________________</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ID / Aadhaar No.: ___________________________</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PAN Card Number: ____________________________</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Signature: _________________________________</w:t>
            </w:r>
          </w:p>
        </w:tc>
      </w:tr>
    </w:tbl>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