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1bad63ab91b222ed7c42a6e593d409e28e0477"/>
    <w:p>
      <w:pPr>
        <w:pStyle w:val="Heading1"/>
      </w:pPr>
      <w:r>
        <w:t xml:space="preserve">PROMPT MÈRE — PRISE EN COMPTE ET ACTUALISATION DES PHASES ET DES COMMITS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le projet :</w:t>
      </w:r>
    </w:p>
    <w:bookmarkEnd w:id="20"/>
    <w:bookmarkStart w:id="21" w:name="X88d40aee989b8679d00021948c63da38ff5dccc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et plus largement dans le cadre méthodologique :</w:t>
      </w:r>
    </w:p>
    <w:bookmarkEnd w:id="21"/>
    <w:bookmarkStart w:id="22" w:name="living-governance-engineering."/>
    <w:p>
      <w:pPr>
        <w:pStyle w:val="Heading1"/>
      </w:pPr>
      <w:r>
        <w:t xml:space="preserve">Living Governance Engineering.</w:t>
      </w:r>
    </w:p>
    <w:p>
      <w:r>
        <w:pict>
          <v:rect style="width:0;height:1.5pt" o:hralign="center" o:hrstd="t" o:hr="t"/>
        </w:pict>
      </w:r>
    </w:p>
    <w:bookmarkEnd w:id="22"/>
    <w:bookmarkStart w:id="23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Assurer la traçabilité historique, la cohérence méthodologique et la mémoire du projet.</w:t>
      </w:r>
    </w:p>
    <w:p>
      <w:pPr>
        <w:pStyle w:val="BodyText"/>
      </w:pPr>
      <w:r>
        <w:t xml:space="preserve">Chaque évolution importante doit être associée à :</w:t>
      </w:r>
    </w:p>
    <w:p>
      <w:pPr>
        <w:pStyle w:val="Compact"/>
        <w:numPr>
          <w:ilvl w:val="0"/>
          <w:numId w:val="1001"/>
        </w:numPr>
      </w:pPr>
      <w:r>
        <w:t xml:space="preserve">une phase ;</w:t>
      </w:r>
    </w:p>
    <w:p>
      <w:pPr>
        <w:pStyle w:val="Compact"/>
        <w:numPr>
          <w:ilvl w:val="0"/>
          <w:numId w:val="1001"/>
        </w:numPr>
      </w:pPr>
      <w:r>
        <w:t xml:space="preserve">un horodatage ;</w:t>
      </w:r>
    </w:p>
    <w:p>
      <w:pPr>
        <w:pStyle w:val="Compact"/>
        <w:numPr>
          <w:ilvl w:val="0"/>
          <w:numId w:val="1001"/>
        </w:numPr>
      </w:pPr>
      <w:r>
        <w:t xml:space="preserve">une description concise ;</w:t>
      </w:r>
    </w:p>
    <w:p>
      <w:pPr>
        <w:pStyle w:val="Compact"/>
        <w:numPr>
          <w:ilvl w:val="0"/>
          <w:numId w:val="1001"/>
        </w:numPr>
      </w:pPr>
      <w:r>
        <w:t xml:space="preserve">une mise à jour de la mémoire vivante du système.</w:t>
      </w:r>
    </w:p>
    <w:p>
      <w:r>
        <w:pict>
          <v:rect style="width:0;height:1.5pt" o:hralign="center" o:hrstd="t" o:hr="t"/>
        </w:pict>
      </w:r>
    </w:p>
    <w:bookmarkEnd w:id="23"/>
    <w:bookmarkStart w:id="24" w:name="convention-de-nommage-des-commits"/>
    <w:p>
      <w:pPr>
        <w:pStyle w:val="Heading1"/>
      </w:pPr>
      <w:r>
        <w:t xml:space="preserve">CONVENTION DE NOMMAGE DES COMMITS</w:t>
      </w:r>
    </w:p>
    <w:p>
      <w:pPr>
        <w:pStyle w:val="FirstParagraph"/>
      </w:pPr>
      <w:r>
        <w:t xml:space="preserve">Format obligatoire :</w:t>
      </w:r>
    </w:p>
    <w:p>
      <w:pPr>
        <w:pStyle w:val="SourceCode"/>
      </w:pPr>
      <w:r>
        <w:rPr>
          <w:rStyle w:val="VerbatimChar"/>
        </w:rPr>
        <w:t xml:space="preserve">PHASE_&lt;numéro&gt;_&lt;HHMM&gt;: &lt;description courte&gt;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PHASE_0_1435: complete intellectual foundations</w:t>
      </w:r>
      <w:r>
        <w:br/>
      </w:r>
      <w:r>
        <w:br/>
      </w:r>
      <w:r>
        <w:rPr>
          <w:rStyle w:val="VerbatimChar"/>
        </w:rPr>
        <w:t xml:space="preserve">PHASE_1_0910: create project memory</w:t>
      </w:r>
      <w:r>
        <w:br/>
      </w:r>
      <w:r>
        <w:br/>
      </w:r>
      <w:r>
        <w:rPr>
          <w:rStyle w:val="VerbatimChar"/>
        </w:rPr>
        <w:t xml:space="preserve">PHASE_2_0840: scaffold platform architecture</w:t>
      </w:r>
      <w:r>
        <w:br/>
      </w:r>
      <w:r>
        <w:br/>
      </w:r>
      <w:r>
        <w:rPr>
          <w:rStyle w:val="VerbatimChar"/>
        </w:rPr>
        <w:t xml:space="preserve">PHASE_3_1015: establish knowledge foundation</w:t>
      </w:r>
      <w:r>
        <w:br/>
      </w:r>
      <w:r>
        <w:br/>
      </w:r>
      <w:r>
        <w:rPr>
          <w:rStyle w:val="VerbatimChar"/>
        </w:rPr>
        <w:t xml:space="preserve">PHASE_4_0935: establish JDGO framework</w:t>
      </w:r>
      <w:r>
        <w:br/>
      </w:r>
      <w:r>
        <w:br/>
      </w:r>
      <w:r>
        <w:rPr>
          <w:rStyle w:val="VerbatimChar"/>
        </w:rPr>
        <w:t xml:space="preserve">PHASE_5_1015: create governed judicial data platform</w:t>
      </w:r>
      <w:r>
        <w:br/>
      </w:r>
      <w:r>
        <w:br/>
      </w:r>
      <w:r>
        <w:rPr>
          <w:rStyle w:val="VerbatimChar"/>
        </w:rPr>
        <w:t xml:space="preserve">PHASE_6_0825: initialize snowflake semantic layer</w:t>
      </w:r>
      <w:r>
        <w:br/>
      </w:r>
      <w:r>
        <w:br/>
      </w:r>
      <w:r>
        <w:rPr>
          <w:rStyle w:val="VerbatimChar"/>
        </w:rPr>
        <w:t xml:space="preserve">PHASE_7_1500: create rag foundation</w:t>
      </w:r>
      <w:r>
        <w:br/>
      </w:r>
      <w:r>
        <w:br/>
      </w:r>
      <w:r>
        <w:rPr>
          <w:rStyle w:val="VerbatimChar"/>
        </w:rPr>
        <w:t xml:space="preserve">PHASE_8_1630: establish multi-agent foundation</w:t>
      </w:r>
      <w:r>
        <w:br/>
      </w:r>
      <w:r>
        <w:br/>
      </w:r>
      <w:r>
        <w:rPr>
          <w:rStyle w:val="VerbatimChar"/>
        </w:rPr>
        <w:t xml:space="preserve">PHASE_9_1010: create llmops foundation</w:t>
      </w:r>
      <w:r>
        <w:br/>
      </w:r>
      <w:r>
        <w:br/>
      </w:r>
      <w:r>
        <w:rPr>
          <w:rStyle w:val="VerbatimChar"/>
        </w:rPr>
        <w:t xml:space="preserve">PHASE_10_0915: create strategic dashboard</w:t>
      </w:r>
      <w:r>
        <w:br/>
      </w:r>
      <w:r>
        <w:br/>
      </w:r>
      <w:r>
        <w:rPr>
          <w:rStyle w:val="VerbatimChar"/>
        </w:rPr>
        <w:t xml:space="preserve">PHASE_11_1330: establish strategic greffe governance command center</w:t>
      </w:r>
      <w:r>
        <w:br/>
      </w:r>
      <w:r>
        <w:br/>
      </w:r>
      <w:r>
        <w:rPr>
          <w:rStyle w:val="VerbatimChar"/>
        </w:rPr>
        <w:t xml:space="preserve">PHASE_12_1045: initialize judicial governance command center</w:t>
      </w:r>
    </w:p>
    <w:p>
      <w:r>
        <w:pict>
          <v:rect style="width:0;height:1.5pt" o:hralign="center" o:hrstd="t" o:hr="t"/>
        </w:pict>
      </w:r>
    </w:p>
    <w:bookmarkEnd w:id="24"/>
    <w:bookmarkStart w:id="25" w:name="règles-dactualisation"/>
    <w:p>
      <w:pPr>
        <w:pStyle w:val="Heading1"/>
      </w:pPr>
      <w:r>
        <w:t xml:space="preserve">RÈGLES D’ACTUALISATION</w:t>
      </w:r>
    </w:p>
    <w:p>
      <w:pPr>
        <w:pStyle w:val="FirstParagraph"/>
      </w:pPr>
      <w:r>
        <w:t xml:space="preserve">À chaque évolution significative :</w:t>
      </w:r>
    </w:p>
    <w:p>
      <w:pPr>
        <w:pStyle w:val="Compact"/>
        <w:numPr>
          <w:ilvl w:val="0"/>
          <w:numId w:val="1002"/>
        </w:numPr>
      </w:pPr>
      <w:r>
        <w:t xml:space="preserve">Identifier la phase concernée.</w:t>
      </w:r>
    </w:p>
    <w:p>
      <w:pPr>
        <w:pStyle w:val="Compact"/>
        <w:numPr>
          <w:ilvl w:val="0"/>
          <w:numId w:val="1002"/>
        </w:numPr>
      </w:pPr>
      <w:r>
        <w:t xml:space="preserve">Utiliser l’heure locale (HHMM).</w:t>
      </w:r>
    </w:p>
    <w:p>
      <w:pPr>
        <w:pStyle w:val="Compact"/>
        <w:numPr>
          <w:ilvl w:val="0"/>
          <w:numId w:val="1002"/>
        </w:numPr>
      </w:pPr>
      <w:r>
        <w:t xml:space="preserve">Produire un message de commit court et explicite.</w:t>
      </w:r>
    </w:p>
    <w:p>
      <w:pPr>
        <w:pStyle w:val="Compact"/>
        <w:numPr>
          <w:ilvl w:val="0"/>
          <w:numId w:val="1002"/>
        </w:numPr>
      </w:pPr>
      <w:r>
        <w:t xml:space="preserve">Mettre à jour la mémoire vivante.</w:t>
      </w:r>
    </w:p>
    <w:p>
      <w:pPr>
        <w:pStyle w:val="Compact"/>
        <w:numPr>
          <w:ilvl w:val="0"/>
          <w:numId w:val="1002"/>
        </w:numPr>
      </w:pPr>
      <w:r>
        <w:t xml:space="preserve">Mettre à jour les documents impactés.</w:t>
      </w:r>
    </w:p>
    <w:p>
      <w:pPr>
        <w:pStyle w:val="Compact"/>
        <w:numPr>
          <w:ilvl w:val="0"/>
          <w:numId w:val="1002"/>
        </w:numPr>
      </w:pPr>
      <w:r>
        <w:t xml:space="preserve">Mettre à jour les tests documentaires si nécessaire.</w:t>
      </w:r>
    </w:p>
    <w:p>
      <w:pPr>
        <w:pStyle w:val="Compact"/>
        <w:numPr>
          <w:ilvl w:val="0"/>
          <w:numId w:val="1002"/>
        </w:numPr>
      </w:pPr>
      <w:r>
        <w:t xml:space="preserve">Vérifier la cohérence avec les principes du projet.</w:t>
      </w:r>
    </w:p>
    <w:p>
      <w:r>
        <w:pict>
          <v:rect style="width:0;height:1.5pt" o:hralign="center" o:hrstd="t" o:hr="t"/>
        </w:pict>
      </w:r>
    </w:p>
    <w:bookmarkEnd w:id="25"/>
    <w:bookmarkStart w:id="26" w:name="obligation-de-synchronisation"/>
    <w:p>
      <w:pPr>
        <w:pStyle w:val="Heading1"/>
      </w:pPr>
      <w:r>
        <w:t xml:space="preserve">OBLIGATION DE SYNCHRONISATION</w:t>
      </w:r>
    </w:p>
    <w:p>
      <w:pPr>
        <w:pStyle w:val="FirstParagraph"/>
      </w:pPr>
      <w:r>
        <w:t xml:space="preserve">Toute évolution importante doit être répercutée dans :</w:t>
      </w:r>
    </w:p>
    <w:p>
      <w:pPr>
        <w:pStyle w:val="SourceCode"/>
      </w:pPr>
      <w:r>
        <w:rPr>
          <w:rStyle w:val="VerbatimChar"/>
        </w:rPr>
        <w:t xml:space="preserve">PROJECT_MEMORY_V1.md</w:t>
      </w:r>
      <w:r>
        <w:br/>
      </w:r>
      <w:r>
        <w:br/>
      </w:r>
      <w:r>
        <w:rPr>
          <w:rStyle w:val="VerbatimChar"/>
        </w:rPr>
        <w:t xml:space="preserve">DECISION_LOG_V1.md</w:t>
      </w:r>
      <w:r>
        <w:br/>
      </w:r>
      <w:r>
        <w:br/>
      </w:r>
      <w:r>
        <w:rPr>
          <w:rStyle w:val="VerbatimChar"/>
        </w:rPr>
        <w:t xml:space="preserve">STRATEGIC_DECISIONS_REGISTER_V1.md</w:t>
      </w:r>
      <w:r>
        <w:br/>
      </w:r>
      <w:r>
        <w:br/>
      </w:r>
      <w:r>
        <w:rPr>
          <w:rStyle w:val="VerbatimChar"/>
        </w:rPr>
        <w:t xml:space="preserve">CHANGELOG_V1.md</w:t>
      </w:r>
      <w:r>
        <w:br/>
      </w:r>
      <w:r>
        <w:br/>
      </w:r>
      <w:r>
        <w:rPr>
          <w:rStyle w:val="VerbatimChar"/>
        </w:rPr>
        <w:t xml:space="preserve">PROJECT_TIMELINE_V1.md</w:t>
      </w:r>
      <w:r>
        <w:br/>
      </w:r>
      <w:r>
        <w:br/>
      </w:r>
      <w:r>
        <w:rPr>
          <w:rStyle w:val="VerbatimChar"/>
        </w:rPr>
        <w:t xml:space="preserve">LESSONS_LEARNED_V1.md</w:t>
      </w:r>
    </w:p>
    <w:p>
      <w:r>
        <w:pict>
          <v:rect style="width:0;height:1.5pt" o:hralign="center" o:hrstd="t" o:hr="t"/>
        </w:pict>
      </w:r>
    </w:p>
    <w:bookmarkEnd w:id="26"/>
    <w:bookmarkStart w:id="27" w:name="phases-officielles"/>
    <w:p>
      <w:pPr>
        <w:pStyle w:val="Heading1"/>
      </w:pPr>
      <w:r>
        <w:t xml:space="preserve">PHASES OFFICIELLES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Fondation intellectuelle</w:t>
      </w:r>
      <w:r>
        <w:br/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Living Memory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Platform Skeleton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Knowledge Foundation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Justice Data Governance Office (JDGO)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Governed Judicial Data Platform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Snowflake Semantic Layer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RAG Foundation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Multi-Agent Foundation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LLMOps Foundation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Strategic Dashboard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Strategic Greffe Governance Command Center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Judicial Governance Command Center</w:t>
      </w:r>
    </w:p>
    <w:p>
      <w:r>
        <w:pict>
          <v:rect style="width:0;height:1.5pt" o:hralign="center" o:hrstd="t" o:hr="t"/>
        </w:pict>
      </w:r>
    </w:p>
    <w:bookmarkEnd w:id="27"/>
    <w:bookmarkStart w:id="28" w:name="en-cas-de-nouvelle-phase"/>
    <w:p>
      <w:pPr>
        <w:pStyle w:val="Heading1"/>
      </w:pPr>
      <w:r>
        <w:t xml:space="preserve">EN CAS DE NOUVELLE PHASE</w:t>
      </w:r>
    </w:p>
    <w:p>
      <w:pPr>
        <w:pStyle w:val="FirstParagraph"/>
      </w:pPr>
      <w:r>
        <w:t xml:space="preserve">Si une nouvelle phase apparaît :</w:t>
      </w:r>
    </w:p>
    <w:p>
      <w:pPr>
        <w:pStyle w:val="Compact"/>
        <w:numPr>
          <w:ilvl w:val="0"/>
          <w:numId w:val="1003"/>
        </w:numPr>
      </w:pPr>
      <w:r>
        <w:t xml:space="preserve">Mettre à jour la roadmap.</w:t>
      </w:r>
    </w:p>
    <w:p>
      <w:pPr>
        <w:pStyle w:val="Compact"/>
        <w:numPr>
          <w:ilvl w:val="0"/>
          <w:numId w:val="1003"/>
        </w:numPr>
      </w:pPr>
      <w:r>
        <w:t xml:space="preserve">Mettre à jour la mémoire du projet.</w:t>
      </w:r>
    </w:p>
    <w:p>
      <w:pPr>
        <w:pStyle w:val="Compact"/>
        <w:numPr>
          <w:ilvl w:val="0"/>
          <w:numId w:val="1003"/>
        </w:numPr>
      </w:pPr>
      <w:r>
        <w:t xml:space="preserve">Mettre à jour la documentation de référence.</w:t>
      </w:r>
    </w:p>
    <w:p>
      <w:pPr>
        <w:pStyle w:val="Compact"/>
        <w:numPr>
          <w:ilvl w:val="0"/>
          <w:numId w:val="1003"/>
        </w:numPr>
      </w:pPr>
      <w:r>
        <w:t xml:space="preserve">Ajouter les nouveaux exemples de commits.</w:t>
      </w:r>
    </w:p>
    <w:p>
      <w:pPr>
        <w:pStyle w:val="Compact"/>
        <w:numPr>
          <w:ilvl w:val="0"/>
          <w:numId w:val="1003"/>
        </w:numPr>
      </w:pPr>
      <w:r>
        <w:t xml:space="preserve">Préserver la cohérence historique.</w:t>
      </w:r>
    </w:p>
    <w:p>
      <w:r>
        <w:pict>
          <v:rect style="width:0;height:1.5pt" o:hralign="center" o:hrstd="t" o:hr="t"/>
        </w:pict>
      </w:r>
    </w:p>
    <w:bookmarkEnd w:id="28"/>
    <w:bookmarkStart w:id="29" w:name="principe-fondamental"/>
    <w:p>
      <w:pPr>
        <w:pStyle w:val="Heading1"/>
      </w:pPr>
      <w:r>
        <w:t xml:space="preserve">PRINCIPE FONDAMENTAL</w:t>
      </w:r>
    </w:p>
    <w:p>
      <w:pPr>
        <w:pStyle w:val="FirstParagraph"/>
      </w:pPr>
      <w:r>
        <w:t xml:space="preserve">Les commits ne constituent pas uniquement un historique Git.</w:t>
      </w:r>
    </w:p>
    <w:p>
      <w:pPr>
        <w:pStyle w:val="BodyText"/>
      </w:pPr>
      <w:r>
        <w:t xml:space="preserve">Ils font partie intégrante de la mémoire vivante du système.</w:t>
      </w:r>
    </w:p>
    <w:p>
      <w:pPr>
        <w:pStyle w:val="BodyText"/>
      </w:pPr>
      <w:r>
        <w:t xml:space="preserve">Chaque commit doit raconter une étape de l’évolution du projet.</w:t>
      </w:r>
    </w:p>
    <w:p>
      <w:pPr>
        <w:pStyle w:val="BodyText"/>
      </w:pPr>
      <w:r>
        <w:t xml:space="preserve">Toujours privilégier :</w:t>
      </w:r>
    </w:p>
    <w:p>
      <w:pPr>
        <w:pStyle w:val="BodyText"/>
      </w:pPr>
      <w:r>
        <w:t xml:space="preserve">Memory Before Code.</w:t>
      </w:r>
    </w:p>
    <w:p>
      <w:pPr>
        <w:pStyle w:val="BodyText"/>
      </w:pPr>
      <w:r>
        <w:t xml:space="preserve">Governance Before Automation.</w:t>
      </w:r>
    </w:p>
    <w:p>
      <w:pPr>
        <w:pStyle w:val="BodyText"/>
      </w:pPr>
      <w:r>
        <w:t xml:space="preserve">Humans Before AI.</w:t>
      </w:r>
    </w:p>
    <w:p>
      <w:pPr>
        <w:pStyle w:val="BodyText"/>
      </w:pPr>
      <w:r>
        <w:t xml:space="preserve">Identity Before Complexity.</w:t>
      </w:r>
    </w:p>
    <w:p>
      <w:pPr>
        <w:pStyle w:val="BodyText"/>
      </w:pPr>
      <w:r>
        <w:t xml:space="preserve">Traceability Before Performance.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2026-06-15T13:06:54Z</dcterms:created>
  <dcterms:modified xsi:type="dcterms:W3CDTF">2026-06-15T13:06:54Z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