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ie-xviii"/>
    <w:p>
      <w:pPr>
        <w:pStyle w:val="Heading1"/>
      </w:pPr>
      <w:r>
        <w:t xml:space="preserve">PARTIE XVIII</w:t>
      </w:r>
    </w:p>
    <w:bookmarkEnd w:id="20"/>
    <w:bookmarkStart w:id="22" w:name="Xf18108c0894ccbbc4cdc8295b456afc45d937e2"/>
    <w:p>
      <w:pPr>
        <w:pStyle w:val="Heading1"/>
      </w:pPr>
      <w:r>
        <w:t xml:space="preserve">PHASE 16 — INSTITUTIONAL OPERATING MODEL FOUNDATION</w:t>
      </w:r>
    </w:p>
    <w:bookmarkStart w:id="21" w:name="Xcede08bf8987890e6fb2b2c1b34c023a11ba296"/>
    <w:p>
      <w:pPr>
        <w:pStyle w:val="Heading2"/>
      </w:pPr>
      <w:r>
        <w:t xml:space="preserve">Organiser le fonctionnement institutionnel avant l’implémentation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hapitre-225"/>
    <w:p>
      <w:pPr>
        <w:pStyle w:val="Heading1"/>
      </w:pPr>
      <w:r>
        <w:t xml:space="preserve">Chapitre 225</w:t>
      </w:r>
    </w:p>
    <w:bookmarkStart w:id="23" w:name="contexte-de-la-phase-16"/>
    <w:p>
      <w:pPr>
        <w:pStyle w:val="Heading2"/>
      </w:pPr>
      <w:r>
        <w:t xml:space="preserve">Contexte de la Phase 16</w:t>
      </w:r>
    </w:p>
    <w:p>
      <w:pPr>
        <w:pStyle w:val="FirstParagraph"/>
      </w:pPr>
      <w:r>
        <w:t xml:space="preserve">La Phase 15 — Institutional Decision Support Foundation a marqué une étape sensible dans la construction de CS GREFFE OS.</w:t>
      </w:r>
    </w:p>
    <w:p>
      <w:pPr>
        <w:pStyle w:val="BodyText"/>
      </w:pPr>
      <w:r>
        <w:t xml:space="preserve">Après avoir préparé les Command Centers en Phase 14, le projet a encadré l’aide institutionnelle à la décision. Il a séparé clairement l’information, l’alerte, la recommandation, la décision humaine et l’action institutionnelle. Il a posé une limite fondamentale : CS GREFFE OS peut soutenir la décision humaine, mais ne doit jamais se substituer à l’autorité compétente.</w:t>
      </w:r>
    </w:p>
    <w:p>
      <w:pPr>
        <w:pStyle w:val="BodyText"/>
      </w:pPr>
      <w:r>
        <w:t xml:space="preserve">La Phase 15 a introduit le principe :</w:t>
      </w:r>
    </w:p>
    <w:p>
      <w:pPr>
        <w:pStyle w:val="BlockText"/>
      </w:pPr>
      <w:r>
        <w:t xml:space="preserve">Decision Support before Decision Automation.</w:t>
      </w:r>
    </w:p>
    <w:p>
      <w:pPr>
        <w:pStyle w:val="FirstParagraph"/>
      </w:pPr>
      <w:r>
        <w:t xml:space="preserve">Ce principe a permis de protéger la décision humaine contre toute confusion avec l’automatisation.</w:t>
      </w:r>
    </w:p>
    <w:p>
      <w:pPr>
        <w:pStyle w:val="BodyText"/>
      </w:pPr>
      <w:r>
        <w:t xml:space="preserve">À ce stade, CS GREFFE OS dispose donc :</w:t>
      </w:r>
    </w:p>
    <w:p>
      <w:pPr>
        <w:pStyle w:val="Compact"/>
        <w:numPr>
          <w:ilvl w:val="0"/>
          <w:numId w:val="1001"/>
        </w:numPr>
      </w:pPr>
      <w:r>
        <w:t xml:space="preserve">d’une fondation intellectuelle ;</w:t>
      </w:r>
    </w:p>
    <w:p>
      <w:pPr>
        <w:pStyle w:val="Compact"/>
        <w:numPr>
          <w:ilvl w:val="0"/>
          <w:numId w:val="1001"/>
        </w:numPr>
      </w:pPr>
      <w:r>
        <w:t xml:space="preserve">d’une mémoire vivante ;</w:t>
      </w:r>
    </w:p>
    <w:p>
      <w:pPr>
        <w:pStyle w:val="Compact"/>
        <w:numPr>
          <w:ilvl w:val="0"/>
          <w:numId w:val="1001"/>
        </w:numPr>
      </w:pPr>
      <w:r>
        <w:t xml:space="preserve">d’une architecture documentaire ;</w:t>
      </w:r>
    </w:p>
    <w:p>
      <w:pPr>
        <w:pStyle w:val="Compact"/>
        <w:numPr>
          <w:ilvl w:val="0"/>
          <w:numId w:val="1001"/>
        </w:numPr>
      </w:pPr>
      <w:r>
        <w:t xml:space="preserve">d’une gouvernance des connaissances ;</w:t>
      </w:r>
    </w:p>
    <w:p>
      <w:pPr>
        <w:pStyle w:val="Compact"/>
        <w:numPr>
          <w:ilvl w:val="0"/>
          <w:numId w:val="1001"/>
        </w:numPr>
      </w:pPr>
      <w:r>
        <w:t xml:space="preserve">d’un Justice Data Governance Office ;</w:t>
      </w:r>
    </w:p>
    <w:p>
      <w:pPr>
        <w:pStyle w:val="Compact"/>
        <w:numPr>
          <w:ilvl w:val="0"/>
          <w:numId w:val="1001"/>
        </w:numPr>
      </w:pPr>
      <w:r>
        <w:t xml:space="preserve">d’une plateforme de données gouvernées ;</w:t>
      </w:r>
    </w:p>
    <w:p>
      <w:pPr>
        <w:pStyle w:val="Compact"/>
        <w:numPr>
          <w:ilvl w:val="0"/>
          <w:numId w:val="1001"/>
        </w:numPr>
      </w:pPr>
      <w:r>
        <w:t xml:space="preserve">d’une couche sémantique Snowflake ;</w:t>
      </w:r>
    </w:p>
    <w:p>
      <w:pPr>
        <w:pStyle w:val="Compact"/>
        <w:numPr>
          <w:ilvl w:val="0"/>
          <w:numId w:val="1001"/>
        </w:numPr>
      </w:pPr>
      <w:r>
        <w:t xml:space="preserve">d’une fondation RAG ;</w:t>
      </w:r>
    </w:p>
    <w:p>
      <w:pPr>
        <w:pStyle w:val="Compact"/>
        <w:numPr>
          <w:ilvl w:val="0"/>
          <w:numId w:val="1001"/>
        </w:numPr>
      </w:pPr>
      <w:r>
        <w:t xml:space="preserve">d’une fondation multi-agent ;</w:t>
      </w:r>
    </w:p>
    <w:p>
      <w:pPr>
        <w:pStyle w:val="Compact"/>
        <w:numPr>
          <w:ilvl w:val="0"/>
          <w:numId w:val="1001"/>
        </w:numPr>
      </w:pPr>
      <w:r>
        <w:t xml:space="preserve">d’une gouvernance IA ;</w:t>
      </w:r>
    </w:p>
    <w:p>
      <w:pPr>
        <w:pStyle w:val="Compact"/>
        <w:numPr>
          <w:ilvl w:val="0"/>
          <w:numId w:val="1001"/>
        </w:numPr>
      </w:pPr>
      <w:r>
        <w:t xml:space="preserve">d’une fondation LLMOps ;</w:t>
      </w:r>
    </w:p>
    <w:p>
      <w:pPr>
        <w:pStyle w:val="Compact"/>
        <w:numPr>
          <w:ilvl w:val="0"/>
          <w:numId w:val="1001"/>
        </w:numPr>
      </w:pPr>
      <w:r>
        <w:t xml:space="preserve">de modules métier ;</w:t>
      </w:r>
    </w:p>
    <w:p>
      <w:pPr>
        <w:pStyle w:val="Compact"/>
        <w:numPr>
          <w:ilvl w:val="0"/>
          <w:numId w:val="1001"/>
        </w:numPr>
      </w:pPr>
      <w:r>
        <w:t xml:space="preserve">de fondations applicatives ;</w:t>
      </w:r>
    </w:p>
    <w:p>
      <w:pPr>
        <w:pStyle w:val="Compact"/>
        <w:numPr>
          <w:ilvl w:val="0"/>
          <w:numId w:val="1001"/>
        </w:numPr>
      </w:pPr>
      <w:r>
        <w:t xml:space="preserve">de dashboards gouvernés ;</w:t>
      </w:r>
    </w:p>
    <w:p>
      <w:pPr>
        <w:pStyle w:val="Compact"/>
        <w:numPr>
          <w:ilvl w:val="0"/>
          <w:numId w:val="1001"/>
        </w:numPr>
      </w:pPr>
      <w:r>
        <w:t xml:space="preserve">de fondations Command Center ;</w:t>
      </w:r>
    </w:p>
    <w:p>
      <w:pPr>
        <w:pStyle w:val="Compact"/>
        <w:numPr>
          <w:ilvl w:val="0"/>
          <w:numId w:val="1001"/>
        </w:numPr>
      </w:pPr>
      <w:r>
        <w:t xml:space="preserve">d’un cadre d’aide institutionnelle à la décision.</w:t>
      </w:r>
    </w:p>
    <w:p>
      <w:pPr>
        <w:pStyle w:val="FirstParagraph"/>
      </w:pPr>
      <w:r>
        <w:t xml:space="preserve">Mais une question nouvelle apparaît désormais.</w:t>
      </w:r>
    </w:p>
    <w:p>
      <w:pPr>
        <w:pStyle w:val="BodyText"/>
      </w:pPr>
      <w:r>
        <w:t xml:space="preserve">Même si toutes les couches sont documentées, qui les fait fonctionner ?</w:t>
      </w:r>
    </w:p>
    <w:p>
      <w:pPr>
        <w:pStyle w:val="BodyText"/>
      </w:pPr>
      <w:r>
        <w:t xml:space="preserve">Qui valide les contenus ?</w:t>
      </w:r>
    </w:p>
    <w:p>
      <w:pPr>
        <w:pStyle w:val="BodyText"/>
      </w:pPr>
      <w:r>
        <w:t xml:space="preserve">Qui administre les accès ?</w:t>
      </w:r>
    </w:p>
    <w:p>
      <w:pPr>
        <w:pStyle w:val="BodyText"/>
      </w:pPr>
      <w:r>
        <w:t xml:space="preserve">Qui supervise les risques ?</w:t>
      </w:r>
    </w:p>
    <w:p>
      <w:pPr>
        <w:pStyle w:val="BodyText"/>
      </w:pPr>
      <w:r>
        <w:t xml:space="preserve">Qui arbitre les priorités ?</w:t>
      </w:r>
    </w:p>
    <w:p>
      <w:pPr>
        <w:pStyle w:val="BodyText"/>
      </w:pPr>
      <w:r>
        <w:t xml:space="preserve">Qui décide qu’un module peut passer au MVP ?</w:t>
      </w:r>
    </w:p>
    <w:p>
      <w:pPr>
        <w:pStyle w:val="BodyText"/>
      </w:pPr>
      <w:r>
        <w:t xml:space="preserve">Qui contrôle les usages IA ?</w:t>
      </w:r>
    </w:p>
    <w:p>
      <w:pPr>
        <w:pStyle w:val="BodyText"/>
      </w:pPr>
      <w:r>
        <w:t xml:space="preserve">Qui tient la mémoire vivante à jour ?</w:t>
      </w:r>
    </w:p>
    <w:p>
      <w:pPr>
        <w:pStyle w:val="BodyText"/>
      </w:pPr>
      <w:r>
        <w:t xml:space="preserve">Qui examine les incidents ?</w:t>
      </w:r>
    </w:p>
    <w:p>
      <w:pPr>
        <w:pStyle w:val="BodyText"/>
      </w:pPr>
      <w:r>
        <w:t xml:space="preserve">Qui assure la continuité entre cloud, GitHub et dépôt local ?</w:t>
      </w:r>
    </w:p>
    <w:p>
      <w:pPr>
        <w:pStyle w:val="BodyText"/>
      </w:pPr>
      <w:r>
        <w:t xml:space="preserve">La Phase 16 apparaît pour répondre à cette question.</w:t>
      </w:r>
    </w:p>
    <w:p>
      <w:pPr>
        <w:pStyle w:val="BodyText"/>
      </w:pPr>
      <w:r>
        <w:t xml:space="preserve">Elle ne porte pas encore sur l’implémentation technique.</w:t>
      </w:r>
    </w:p>
    <w:p>
      <w:pPr>
        <w:pStyle w:val="BodyText"/>
      </w:pPr>
      <w:r>
        <w:t xml:space="preserve">Elle porte sur le modèle institutionnel de fonctionnement.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hapitre-226"/>
    <w:p>
      <w:pPr>
        <w:pStyle w:val="Heading1"/>
      </w:pPr>
      <w:r>
        <w:t xml:space="preserve">Chapitre 226</w:t>
      </w:r>
    </w:p>
    <w:bookmarkStart w:id="25" w:name="X57b459dbc86fcd8e55e7643d35f8608f78c8428"/>
    <w:p>
      <w:pPr>
        <w:pStyle w:val="Heading2"/>
      </w:pPr>
      <w:r>
        <w:t xml:space="preserve">Pourquoi la Phase 16 intervient maintenant</w:t>
      </w:r>
    </w:p>
    <w:p>
      <w:pPr>
        <w:pStyle w:val="FirstParagraph"/>
      </w:pPr>
      <w:r>
        <w:t xml:space="preserve">La Phase 16 intervient après la Phase 15 parce qu’il serait dangereux de passer directement au MVP sans modèle de fonctionnement.</w:t>
      </w:r>
    </w:p>
    <w:p>
      <w:pPr>
        <w:pStyle w:val="BodyText"/>
      </w:pPr>
      <w:r>
        <w:t xml:space="preserve">Un MVP technique peut être construit rapidement.</w:t>
      </w:r>
    </w:p>
    <w:p>
      <w:pPr>
        <w:pStyle w:val="BodyText"/>
      </w:pPr>
      <w:r>
        <w:t xml:space="preserve">Mais un MVP sans operating model risque de devenir :</w:t>
      </w:r>
    </w:p>
    <w:p>
      <w:pPr>
        <w:pStyle w:val="Compact"/>
        <w:numPr>
          <w:ilvl w:val="0"/>
          <w:numId w:val="1002"/>
        </w:numPr>
      </w:pPr>
      <w:r>
        <w:t xml:space="preserve">un prototype sans propriétaire ;</w:t>
      </w:r>
    </w:p>
    <w:p>
      <w:pPr>
        <w:pStyle w:val="Compact"/>
        <w:numPr>
          <w:ilvl w:val="0"/>
          <w:numId w:val="1002"/>
        </w:numPr>
      </w:pPr>
      <w:r>
        <w:t xml:space="preserve">une application sans validation ;</w:t>
      </w:r>
    </w:p>
    <w:p>
      <w:pPr>
        <w:pStyle w:val="Compact"/>
        <w:numPr>
          <w:ilvl w:val="0"/>
          <w:numId w:val="1002"/>
        </w:numPr>
      </w:pPr>
      <w:r>
        <w:t xml:space="preserve">un dashboard sans responsable ;</w:t>
      </w:r>
    </w:p>
    <w:p>
      <w:pPr>
        <w:pStyle w:val="Compact"/>
        <w:numPr>
          <w:ilvl w:val="0"/>
          <w:numId w:val="1002"/>
        </w:numPr>
      </w:pPr>
      <w:r>
        <w:t xml:space="preserve">un agent sans supervision ;</w:t>
      </w:r>
    </w:p>
    <w:p>
      <w:pPr>
        <w:pStyle w:val="Compact"/>
        <w:numPr>
          <w:ilvl w:val="0"/>
          <w:numId w:val="1002"/>
        </w:numPr>
      </w:pPr>
      <w:r>
        <w:t xml:space="preserve">une donnée sans steward ;</w:t>
      </w:r>
    </w:p>
    <w:p>
      <w:pPr>
        <w:pStyle w:val="Compact"/>
        <w:numPr>
          <w:ilvl w:val="0"/>
          <w:numId w:val="1002"/>
        </w:numPr>
      </w:pPr>
      <w:r>
        <w:t xml:space="preserve">un prompt sans gouvernance ;</w:t>
      </w:r>
    </w:p>
    <w:p>
      <w:pPr>
        <w:pStyle w:val="Compact"/>
        <w:numPr>
          <w:ilvl w:val="0"/>
          <w:numId w:val="1002"/>
        </w:numPr>
      </w:pPr>
      <w:r>
        <w:t xml:space="preserve">un incident sans traitement ;</w:t>
      </w:r>
    </w:p>
    <w:p>
      <w:pPr>
        <w:pStyle w:val="Compact"/>
        <w:numPr>
          <w:ilvl w:val="0"/>
          <w:numId w:val="1002"/>
        </w:numPr>
      </w:pPr>
      <w:r>
        <w:t xml:space="preserve">un usage IA sans contrôle ;</w:t>
      </w:r>
    </w:p>
    <w:p>
      <w:pPr>
        <w:pStyle w:val="Compact"/>
        <w:numPr>
          <w:ilvl w:val="0"/>
          <w:numId w:val="1002"/>
        </w:numPr>
      </w:pPr>
      <w:r>
        <w:t xml:space="preserve">une décision sans trace ;</w:t>
      </w:r>
    </w:p>
    <w:p>
      <w:pPr>
        <w:pStyle w:val="Compact"/>
        <w:numPr>
          <w:ilvl w:val="0"/>
          <w:numId w:val="1002"/>
        </w:numPr>
      </w:pPr>
      <w:r>
        <w:t xml:space="preserve">un projet sans rythme institutionnel.</w:t>
      </w:r>
    </w:p>
    <w:p>
      <w:pPr>
        <w:pStyle w:val="FirstParagraph"/>
      </w:pPr>
      <w:r>
        <w:t xml:space="preserve">La Phase 16 intervient donc comme une phase de stabilisation organisationnelle.</w:t>
      </w:r>
    </w:p>
    <w:p>
      <w:pPr>
        <w:pStyle w:val="BodyText"/>
      </w:pPr>
      <w:r>
        <w:t xml:space="preserve">Elle transforme l’architecture documentaire en dispositif institutionnel opérable.</w:t>
      </w:r>
    </w:p>
    <w:p>
      <w:pPr>
        <w:pStyle w:val="BodyText"/>
      </w:pPr>
      <w:r>
        <w:t xml:space="preserve">Elle prépare le passage vers l’implémentation, mais elle empêche l’implémentation prématurée.</w:t>
      </w:r>
    </w:p>
    <w:p>
      <w:pPr>
        <w:pStyle w:val="BodyText"/>
      </w:pPr>
      <w:r>
        <w:t xml:space="preserve">Elle répond à une exigence simple :</w:t>
      </w:r>
    </w:p>
    <w:p>
      <w:pPr>
        <w:pStyle w:val="BlockText"/>
      </w:pPr>
      <w:r>
        <w:t xml:space="preserve">Avant de construire le MVP, il faut définir comment le système fonctionnera humainement, institutionnellement et opérationnellement.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hapitre-227"/>
    <w:p>
      <w:pPr>
        <w:pStyle w:val="Heading1"/>
      </w:pPr>
      <w:r>
        <w:t xml:space="preserve">Chapitre 227</w:t>
      </w:r>
    </w:p>
    <w:bookmarkStart w:id="27" w:name="X97235da9209055a2d834965d72b61b238c78cc7"/>
    <w:p>
      <w:pPr>
        <w:pStyle w:val="Heading2"/>
      </w:pPr>
      <w:r>
        <w:t xml:space="preserve">Le problème spécifique résolu par la Phase 16</w:t>
      </w:r>
    </w:p>
    <w:p>
      <w:pPr>
        <w:pStyle w:val="FirstParagraph"/>
      </w:pPr>
      <w:r>
        <w:t xml:space="preserve">Le problème central de la Phase 16 est celui de la gouvernance opérationnelle.</w:t>
      </w:r>
    </w:p>
    <w:p>
      <w:pPr>
        <w:pStyle w:val="BodyText"/>
      </w:pPr>
      <w:r>
        <w:t xml:space="preserve">Jusqu’ici, CS GREFFE OS a construit des cadres.</w:t>
      </w:r>
    </w:p>
    <w:p>
      <w:pPr>
        <w:pStyle w:val="BodyText"/>
      </w:pPr>
      <w:r>
        <w:t xml:space="preserve">Mais un cadre ne fonctionne pas seul.</w:t>
      </w:r>
    </w:p>
    <w:p>
      <w:pPr>
        <w:pStyle w:val="BodyText"/>
      </w:pPr>
      <w:r>
        <w:t xml:space="preserve">Un document ne valide pas seul.</w:t>
      </w:r>
    </w:p>
    <w:p>
      <w:pPr>
        <w:pStyle w:val="BodyText"/>
      </w:pPr>
      <w:r>
        <w:t xml:space="preserve">Un registre ne se met pas à jour seul.</w:t>
      </w:r>
    </w:p>
    <w:p>
      <w:pPr>
        <w:pStyle w:val="BodyText"/>
      </w:pPr>
      <w:r>
        <w:t xml:space="preserve">Un dashboard ne s’interprète pas seul.</w:t>
      </w:r>
    </w:p>
    <w:p>
      <w:pPr>
        <w:pStyle w:val="BodyText"/>
      </w:pPr>
      <w:r>
        <w:t xml:space="preserve">Un Command Center ne s’administre pas seul.</w:t>
      </w:r>
    </w:p>
    <w:p>
      <w:pPr>
        <w:pStyle w:val="BodyText"/>
      </w:pPr>
      <w:r>
        <w:t xml:space="preserve">Une recommandation ne se contrôle pas seule.</w:t>
      </w:r>
    </w:p>
    <w:p>
      <w:pPr>
        <w:pStyle w:val="BodyText"/>
      </w:pPr>
      <w:r>
        <w:t xml:space="preserve">Il faut donc définir un modèle de fonctionnement.</w:t>
      </w:r>
    </w:p>
    <w:p>
      <w:pPr>
        <w:pStyle w:val="BodyText"/>
      </w:pPr>
      <w:r>
        <w:t xml:space="preserve">Ce modèle doit répondre à plusieurs questions :</w:t>
      </w:r>
    </w:p>
    <w:p>
      <w:pPr>
        <w:pStyle w:val="Compact"/>
        <w:numPr>
          <w:ilvl w:val="0"/>
          <w:numId w:val="1003"/>
        </w:numPr>
      </w:pPr>
      <w:r>
        <w:t xml:space="preserve">quels sont les rôles institutionnels ?</w:t>
      </w:r>
    </w:p>
    <w:p>
      <w:pPr>
        <w:pStyle w:val="Compact"/>
        <w:numPr>
          <w:ilvl w:val="0"/>
          <w:numId w:val="1003"/>
        </w:numPr>
      </w:pPr>
      <w:r>
        <w:t xml:space="preserve">quels sont les organes de gouvernance ?</w:t>
      </w:r>
    </w:p>
    <w:p>
      <w:pPr>
        <w:pStyle w:val="Compact"/>
        <w:numPr>
          <w:ilvl w:val="0"/>
          <w:numId w:val="1003"/>
        </w:numPr>
      </w:pPr>
      <w:r>
        <w:t xml:space="preserve">quels sont les circuits de validation ?</w:t>
      </w:r>
    </w:p>
    <w:p>
      <w:pPr>
        <w:pStyle w:val="Compact"/>
        <w:numPr>
          <w:ilvl w:val="0"/>
          <w:numId w:val="1003"/>
        </w:numPr>
      </w:pPr>
      <w:r>
        <w:t xml:space="preserve">quels sont les rituels de pilotage ?</w:t>
      </w:r>
    </w:p>
    <w:p>
      <w:pPr>
        <w:pStyle w:val="Compact"/>
        <w:numPr>
          <w:ilvl w:val="0"/>
          <w:numId w:val="1003"/>
        </w:numPr>
      </w:pPr>
      <w:r>
        <w:t xml:space="preserve">quelles sont les responsabilités ?</w:t>
      </w:r>
    </w:p>
    <w:p>
      <w:pPr>
        <w:pStyle w:val="Compact"/>
        <w:numPr>
          <w:ilvl w:val="0"/>
          <w:numId w:val="1003"/>
        </w:numPr>
      </w:pPr>
      <w:r>
        <w:t xml:space="preserve">quelles sont les escalades ?</w:t>
      </w:r>
    </w:p>
    <w:p>
      <w:pPr>
        <w:pStyle w:val="Compact"/>
        <w:numPr>
          <w:ilvl w:val="0"/>
          <w:numId w:val="1003"/>
        </w:numPr>
      </w:pPr>
      <w:r>
        <w:t xml:space="preserve">quels sont les processus d’incident ?</w:t>
      </w:r>
    </w:p>
    <w:p>
      <w:pPr>
        <w:pStyle w:val="Compact"/>
        <w:numPr>
          <w:ilvl w:val="0"/>
          <w:numId w:val="1003"/>
        </w:numPr>
      </w:pPr>
      <w:r>
        <w:t xml:space="preserve">quelles sont les conditions de passage vers le MVP ?</w:t>
      </w:r>
    </w:p>
    <w:p>
      <w:pPr>
        <w:pStyle w:val="Compact"/>
        <w:numPr>
          <w:ilvl w:val="0"/>
          <w:numId w:val="1003"/>
        </w:numPr>
      </w:pPr>
      <w:r>
        <w:t xml:space="preserve">quelle est la place du JDGO ?</w:t>
      </w:r>
    </w:p>
    <w:p>
      <w:pPr>
        <w:pStyle w:val="Compact"/>
        <w:numPr>
          <w:ilvl w:val="0"/>
          <w:numId w:val="1003"/>
        </w:numPr>
      </w:pPr>
      <w:r>
        <w:t xml:space="preserve">quelle est la place du greffe ?</w:t>
      </w:r>
    </w:p>
    <w:p>
      <w:pPr>
        <w:pStyle w:val="Compact"/>
        <w:numPr>
          <w:ilvl w:val="0"/>
          <w:numId w:val="1003"/>
        </w:numPr>
      </w:pPr>
      <w:r>
        <w:t xml:space="preserve">quelle est la place de l’IT ?</w:t>
      </w:r>
    </w:p>
    <w:p>
      <w:pPr>
        <w:pStyle w:val="Compact"/>
        <w:numPr>
          <w:ilvl w:val="0"/>
          <w:numId w:val="1003"/>
        </w:numPr>
      </w:pPr>
      <w:r>
        <w:t xml:space="preserve">quelle est la place des utilisateurs ?</w:t>
      </w:r>
    </w:p>
    <w:p>
      <w:pPr>
        <w:pStyle w:val="Compact"/>
        <w:numPr>
          <w:ilvl w:val="0"/>
          <w:numId w:val="1003"/>
        </w:numPr>
      </w:pPr>
      <w:r>
        <w:t xml:space="preserve">quelle est la place de l’AI Steward ?</w:t>
      </w:r>
    </w:p>
    <w:p>
      <w:pPr>
        <w:pStyle w:val="Compact"/>
        <w:numPr>
          <w:ilvl w:val="0"/>
          <w:numId w:val="1003"/>
        </w:numPr>
      </w:pPr>
      <w:r>
        <w:t xml:space="preserve">quelle est la place du Human Validator ?</w:t>
      </w:r>
    </w:p>
    <w:p>
      <w:pPr>
        <w:pStyle w:val="FirstParagraph"/>
      </w:pPr>
      <w:r>
        <w:t xml:space="preserve">La Phase 16 transforme ces questions en architecture institutionnelle.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hapitre-228"/>
    <w:p>
      <w:pPr>
        <w:pStyle w:val="Heading1"/>
      </w:pPr>
      <w:r>
        <w:t xml:space="preserve">Chapitre 228</w:t>
      </w:r>
    </w:p>
    <w:bookmarkStart w:id="29" w:name="le-principe-directeur-de-la-phase-16"/>
    <w:p>
      <w:pPr>
        <w:pStyle w:val="Heading2"/>
      </w:pPr>
      <w:r>
        <w:t xml:space="preserve">Le principe directeur de la Phase 16</w:t>
      </w:r>
    </w:p>
    <w:p>
      <w:pPr>
        <w:pStyle w:val="FirstParagraph"/>
      </w:pPr>
      <w:r>
        <w:t xml:space="preserve">La Phase 16 introduit un nouveau principe de Living Governance Engineering :</w:t>
      </w:r>
    </w:p>
    <w:p>
      <w:pPr>
        <w:pStyle w:val="BlockText"/>
      </w:pPr>
      <w:r>
        <w:t xml:space="preserve">Operating Model before Implementation.</w:t>
      </w:r>
    </w:p>
    <w:p>
      <w:pPr>
        <w:pStyle w:val="FirstParagraph"/>
      </w:pPr>
      <w:r>
        <w:t xml:space="preserve">Autrement dit :</w:t>
      </w:r>
    </w:p>
    <w:p>
      <w:pPr>
        <w:pStyle w:val="BlockText"/>
      </w:pPr>
      <w:r>
        <w:t xml:space="preserve">Le modèle de fonctionnement doit précéder l’implémentation.</w:t>
      </w:r>
    </w:p>
    <w:p>
      <w:pPr>
        <w:pStyle w:val="FirstParagraph"/>
      </w:pPr>
      <w:r>
        <w:t xml:space="preserve">Ce principe est essentiel.</w:t>
      </w:r>
    </w:p>
    <w:p>
      <w:pPr>
        <w:pStyle w:val="BodyText"/>
      </w:pPr>
      <w:r>
        <w:t xml:space="preserve">Une implémentation sans modèle de fonctionnement peut produire un outil techniquement réussi mais institutionnellement fragile.</w:t>
      </w:r>
    </w:p>
    <w:p>
      <w:pPr>
        <w:pStyle w:val="BodyText"/>
      </w:pPr>
      <w:r>
        <w:t xml:space="preserve">Le système peut fonctionner en démonstration, mais échouer en usage réel.</w:t>
      </w:r>
    </w:p>
    <w:p>
      <w:pPr>
        <w:pStyle w:val="BodyText"/>
      </w:pPr>
      <w:r>
        <w:t xml:space="preserve">Le MVP peut être visible, mais non administrable.</w:t>
      </w:r>
    </w:p>
    <w:p>
      <w:pPr>
        <w:pStyle w:val="BodyText"/>
      </w:pPr>
      <w:r>
        <w:t xml:space="preserve">Les utilisateurs peuvent tester, mais sans règles.</w:t>
      </w:r>
    </w:p>
    <w:p>
      <w:pPr>
        <w:pStyle w:val="BodyText"/>
      </w:pPr>
      <w:r>
        <w:t xml:space="preserve">Les responsables peuvent valider, mais sans procédure.</w:t>
      </w:r>
    </w:p>
    <w:p>
      <w:pPr>
        <w:pStyle w:val="BodyText"/>
      </w:pPr>
      <w:r>
        <w:t xml:space="preserve">Les incidents peuvent apparaître, mais sans escalade.</w:t>
      </w:r>
    </w:p>
    <w:p>
      <w:pPr>
        <w:pStyle w:val="BodyText"/>
      </w:pPr>
      <w:r>
        <w:t xml:space="preserve">La Phase 16 affirme donc qu’avant d’implémenter, il faut organiser.</w:t>
      </w:r>
    </w:p>
    <w:p>
      <w:pPr>
        <w:pStyle w:val="BodyText"/>
      </w:pPr>
      <w:r>
        <w:t xml:space="preserve">Avant le prototype, il faut le modèle de fonctionnement.</w:t>
      </w:r>
    </w:p>
    <w:p>
      <w:pPr>
        <w:pStyle w:val="BodyText"/>
      </w:pPr>
      <w:r>
        <w:t xml:space="preserve">Avant l’usage, il faut la responsabilité.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hapitre-229"/>
    <w:p>
      <w:pPr>
        <w:pStyle w:val="Heading1"/>
      </w:pPr>
      <w:r>
        <w:t xml:space="preserve">Chapitre 229</w:t>
      </w:r>
    </w:p>
    <w:bookmarkStart w:id="31" w:name="les-objectifs-de-la-phase-16"/>
    <w:p>
      <w:pPr>
        <w:pStyle w:val="Heading2"/>
      </w:pPr>
      <w:r>
        <w:t xml:space="preserve">Les objectifs de la Phase 16</w:t>
      </w:r>
    </w:p>
    <w:p>
      <w:pPr>
        <w:pStyle w:val="FirstParagraph"/>
      </w:pPr>
      <w:r>
        <w:t xml:space="preserve">La Phase 16 vise à construire le modèle institutionnel de fonctionnement de CS GREFFE OS.</w:t>
      </w:r>
    </w:p>
    <w:p>
      <w:pPr>
        <w:pStyle w:val="BodyText"/>
      </w:pPr>
      <w:r>
        <w:t xml:space="preserve">Elle doit préparer :</w:t>
      </w:r>
    </w:p>
    <w:p>
      <w:pPr>
        <w:pStyle w:val="Compact"/>
        <w:numPr>
          <w:ilvl w:val="0"/>
          <w:numId w:val="1004"/>
        </w:numPr>
      </w:pPr>
      <w:r>
        <w:t xml:space="preserve">les rôles institutionnels ;</w:t>
      </w:r>
    </w:p>
    <w:p>
      <w:pPr>
        <w:pStyle w:val="Compact"/>
        <w:numPr>
          <w:ilvl w:val="0"/>
          <w:numId w:val="1004"/>
        </w:numPr>
      </w:pPr>
      <w:r>
        <w:t xml:space="preserve">les organes de gouvernance ;</w:t>
      </w:r>
    </w:p>
    <w:p>
      <w:pPr>
        <w:pStyle w:val="Compact"/>
        <w:numPr>
          <w:ilvl w:val="0"/>
          <w:numId w:val="1004"/>
        </w:numPr>
      </w:pPr>
      <w:r>
        <w:t xml:space="preserve">les comités ;</w:t>
      </w:r>
    </w:p>
    <w:p>
      <w:pPr>
        <w:pStyle w:val="Compact"/>
        <w:numPr>
          <w:ilvl w:val="0"/>
          <w:numId w:val="1004"/>
        </w:numPr>
      </w:pPr>
      <w:r>
        <w:t xml:space="preserve">les responsabilités ;</w:t>
      </w:r>
    </w:p>
    <w:p>
      <w:pPr>
        <w:pStyle w:val="Compact"/>
        <w:numPr>
          <w:ilvl w:val="0"/>
          <w:numId w:val="1004"/>
        </w:numPr>
      </w:pPr>
      <w:r>
        <w:t xml:space="preserve">les circuits de validation ;</w:t>
      </w:r>
    </w:p>
    <w:p>
      <w:pPr>
        <w:pStyle w:val="Compact"/>
        <w:numPr>
          <w:ilvl w:val="0"/>
          <w:numId w:val="1004"/>
        </w:numPr>
      </w:pPr>
      <w:r>
        <w:t xml:space="preserve">les routines opérationnelles ;</w:t>
      </w:r>
    </w:p>
    <w:p>
      <w:pPr>
        <w:pStyle w:val="Compact"/>
        <w:numPr>
          <w:ilvl w:val="0"/>
          <w:numId w:val="1004"/>
        </w:numPr>
      </w:pPr>
      <w:r>
        <w:t xml:space="preserve">les rituels de pilotage ;</w:t>
      </w:r>
    </w:p>
    <w:p>
      <w:pPr>
        <w:pStyle w:val="Compact"/>
        <w:numPr>
          <w:ilvl w:val="0"/>
          <w:numId w:val="1004"/>
        </w:numPr>
      </w:pPr>
      <w:r>
        <w:t xml:space="preserve">les procédures d’escalade ;</w:t>
      </w:r>
    </w:p>
    <w:p>
      <w:pPr>
        <w:pStyle w:val="Compact"/>
        <w:numPr>
          <w:ilvl w:val="0"/>
          <w:numId w:val="1004"/>
        </w:numPr>
      </w:pPr>
      <w:r>
        <w:t xml:space="preserve">les processus d’incident ;</w:t>
      </w:r>
    </w:p>
    <w:p>
      <w:pPr>
        <w:pStyle w:val="Compact"/>
        <w:numPr>
          <w:ilvl w:val="0"/>
          <w:numId w:val="1004"/>
        </w:numPr>
      </w:pPr>
      <w:r>
        <w:t xml:space="preserve">les règles d’administration ;</w:t>
      </w:r>
    </w:p>
    <w:p>
      <w:pPr>
        <w:pStyle w:val="Compact"/>
        <w:numPr>
          <w:ilvl w:val="0"/>
          <w:numId w:val="1004"/>
        </w:numPr>
      </w:pPr>
      <w:r>
        <w:t xml:space="preserve">les règles de mise à jour documentaire ;</w:t>
      </w:r>
    </w:p>
    <w:p>
      <w:pPr>
        <w:pStyle w:val="Compact"/>
        <w:numPr>
          <w:ilvl w:val="0"/>
          <w:numId w:val="1004"/>
        </w:numPr>
      </w:pPr>
      <w:r>
        <w:t xml:space="preserve">les règles de gestion des accès ;</w:t>
      </w:r>
    </w:p>
    <w:p>
      <w:pPr>
        <w:pStyle w:val="Compact"/>
        <w:numPr>
          <w:ilvl w:val="0"/>
          <w:numId w:val="1004"/>
        </w:numPr>
      </w:pPr>
      <w:r>
        <w:t xml:space="preserve">les règles de supervision IA ;</w:t>
      </w:r>
    </w:p>
    <w:p>
      <w:pPr>
        <w:pStyle w:val="Compact"/>
        <w:numPr>
          <w:ilvl w:val="0"/>
          <w:numId w:val="1004"/>
        </w:numPr>
      </w:pPr>
      <w:r>
        <w:t xml:space="preserve">les interactions entre greffe, JDGO, IT, données, IA, formation et utilisateurs ;</w:t>
      </w:r>
    </w:p>
    <w:p>
      <w:pPr>
        <w:pStyle w:val="Compact"/>
        <w:numPr>
          <w:ilvl w:val="0"/>
          <w:numId w:val="1004"/>
        </w:numPr>
      </w:pPr>
      <w:r>
        <w:t xml:space="preserve">les conditions de passage vers un MVP contrôlé ;</w:t>
      </w:r>
    </w:p>
    <w:p>
      <w:pPr>
        <w:pStyle w:val="Compact"/>
        <w:numPr>
          <w:ilvl w:val="0"/>
          <w:numId w:val="1004"/>
        </w:numPr>
      </w:pPr>
      <w:r>
        <w:t xml:space="preserve">la continuité cloud → GitHub → Mac local ;</w:t>
      </w:r>
    </w:p>
    <w:p>
      <w:pPr>
        <w:pStyle w:val="Compact"/>
        <w:numPr>
          <w:ilvl w:val="0"/>
          <w:numId w:val="1004"/>
        </w:numPr>
      </w:pPr>
      <w:r>
        <w:t xml:space="preserve">la préparation de la Phase 17.</w:t>
      </w:r>
    </w:p>
    <w:p>
      <w:pPr>
        <w:pStyle w:val="FirstParagraph"/>
      </w:pPr>
      <w:r>
        <w:t xml:space="preserve">La Phase 16 ne développe pas encore le MVP.</w:t>
      </w:r>
    </w:p>
    <w:p>
      <w:pPr>
        <w:pStyle w:val="BodyText"/>
      </w:pPr>
      <w:r>
        <w:t xml:space="preserve">Elle ne crée pas encore d’application opérationnelle.</w:t>
      </w:r>
    </w:p>
    <w:p>
      <w:pPr>
        <w:pStyle w:val="BodyText"/>
      </w:pPr>
      <w:r>
        <w:t xml:space="preserve">Elle ne déploie pas de système.</w:t>
      </w:r>
    </w:p>
    <w:p>
      <w:pPr>
        <w:pStyle w:val="BodyText"/>
      </w:pPr>
      <w:r>
        <w:t xml:space="preserve">Elle définit comment le système devra fonctionner.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hapitre-230"/>
    <w:p>
      <w:pPr>
        <w:pStyle w:val="Heading1"/>
      </w:pPr>
      <w:r>
        <w:t xml:space="preserve">Chapitre 230</w:t>
      </w:r>
    </w:p>
    <w:bookmarkStart w:id="33" w:name="les-rôles-institutionnels"/>
    <w:p>
      <w:pPr>
        <w:pStyle w:val="Heading2"/>
      </w:pPr>
      <w:r>
        <w:t xml:space="preserve">Les rôles institutionnels</w:t>
      </w:r>
    </w:p>
    <w:p>
      <w:pPr>
        <w:pStyle w:val="FirstParagraph"/>
      </w:pPr>
      <w:r>
        <w:t xml:space="preserve">La Phase 16 doit clarifier les rôles institutionnels nécessaires au fonctionnement de CS GREFFE OS.</w:t>
      </w:r>
    </w:p>
    <w:p>
      <w:pPr>
        <w:pStyle w:val="BodyText"/>
      </w:pPr>
      <w:r>
        <w:t xml:space="preserve">Ces rôles peuvent comprendre :</w:t>
      </w:r>
    </w:p>
    <w:p>
      <w:pPr>
        <w:pStyle w:val="Compact"/>
        <w:numPr>
          <w:ilvl w:val="0"/>
          <w:numId w:val="1005"/>
        </w:numPr>
      </w:pPr>
      <w:r>
        <w:t xml:space="preserve">Sponsor institutionnel ;</w:t>
      </w:r>
    </w:p>
    <w:p>
      <w:pPr>
        <w:pStyle w:val="Compact"/>
        <w:numPr>
          <w:ilvl w:val="0"/>
          <w:numId w:val="1005"/>
        </w:numPr>
      </w:pPr>
      <w:r>
        <w:t xml:space="preserve">Owner stratégique ;</w:t>
      </w:r>
    </w:p>
    <w:p>
      <w:pPr>
        <w:pStyle w:val="Compact"/>
        <w:numPr>
          <w:ilvl w:val="0"/>
          <w:numId w:val="1005"/>
        </w:numPr>
      </w:pPr>
      <w:r>
        <w:t xml:space="preserve">Chief Governance Officer ;</w:t>
      </w:r>
    </w:p>
    <w:p>
      <w:pPr>
        <w:pStyle w:val="Compact"/>
        <w:numPr>
          <w:ilvl w:val="0"/>
          <w:numId w:val="1005"/>
        </w:numPr>
      </w:pPr>
      <w:r>
        <w:t xml:space="preserve">Responsable JDGO ;</w:t>
      </w:r>
    </w:p>
    <w:p>
      <w:pPr>
        <w:pStyle w:val="Compact"/>
        <w:numPr>
          <w:ilvl w:val="0"/>
          <w:numId w:val="1005"/>
        </w:numPr>
      </w:pPr>
      <w:r>
        <w:t xml:space="preserve">Data Owner ;</w:t>
      </w:r>
    </w:p>
    <w:p>
      <w:pPr>
        <w:pStyle w:val="Compact"/>
        <w:numPr>
          <w:ilvl w:val="0"/>
          <w:numId w:val="1005"/>
        </w:numPr>
      </w:pPr>
      <w:r>
        <w:t xml:space="preserve">Data Steward ;</w:t>
      </w:r>
    </w:p>
    <w:p>
      <w:pPr>
        <w:pStyle w:val="Compact"/>
        <w:numPr>
          <w:ilvl w:val="0"/>
          <w:numId w:val="1005"/>
        </w:numPr>
      </w:pPr>
      <w:r>
        <w:t xml:space="preserve">Knowledge Steward ;</w:t>
      </w:r>
    </w:p>
    <w:p>
      <w:pPr>
        <w:pStyle w:val="Compact"/>
        <w:numPr>
          <w:ilvl w:val="0"/>
          <w:numId w:val="1005"/>
        </w:numPr>
      </w:pPr>
      <w:r>
        <w:t xml:space="preserve">AI Steward ;</w:t>
      </w:r>
    </w:p>
    <w:p>
      <w:pPr>
        <w:pStyle w:val="Compact"/>
        <w:numPr>
          <w:ilvl w:val="0"/>
          <w:numId w:val="1005"/>
        </w:numPr>
      </w:pPr>
      <w:r>
        <w:t xml:space="preserve">LLMOps Steward ;</w:t>
      </w:r>
    </w:p>
    <w:p>
      <w:pPr>
        <w:pStyle w:val="Compact"/>
        <w:numPr>
          <w:ilvl w:val="0"/>
          <w:numId w:val="1005"/>
        </w:numPr>
      </w:pPr>
      <w:r>
        <w:t xml:space="preserve">Security Steward ;</w:t>
      </w:r>
    </w:p>
    <w:p>
      <w:pPr>
        <w:pStyle w:val="Compact"/>
        <w:numPr>
          <w:ilvl w:val="0"/>
          <w:numId w:val="1005"/>
        </w:numPr>
      </w:pPr>
      <w:r>
        <w:t xml:space="preserve">Module Owner ;</w:t>
      </w:r>
    </w:p>
    <w:p>
      <w:pPr>
        <w:pStyle w:val="Compact"/>
        <w:numPr>
          <w:ilvl w:val="0"/>
          <w:numId w:val="1005"/>
        </w:numPr>
      </w:pPr>
      <w:r>
        <w:t xml:space="preserve">Application Owner ;</w:t>
      </w:r>
    </w:p>
    <w:p>
      <w:pPr>
        <w:pStyle w:val="Compact"/>
        <w:numPr>
          <w:ilvl w:val="0"/>
          <w:numId w:val="1005"/>
        </w:numPr>
      </w:pPr>
      <w:r>
        <w:t xml:space="preserve">Dashboard Owner ;</w:t>
      </w:r>
    </w:p>
    <w:p>
      <w:pPr>
        <w:pStyle w:val="Compact"/>
        <w:numPr>
          <w:ilvl w:val="0"/>
          <w:numId w:val="1005"/>
        </w:numPr>
      </w:pPr>
      <w:r>
        <w:t xml:space="preserve">Command Center Owner ;</w:t>
      </w:r>
    </w:p>
    <w:p>
      <w:pPr>
        <w:pStyle w:val="Compact"/>
        <w:numPr>
          <w:ilvl w:val="0"/>
          <w:numId w:val="1005"/>
        </w:numPr>
      </w:pPr>
      <w:r>
        <w:t xml:space="preserve">Human Validator ;</w:t>
      </w:r>
    </w:p>
    <w:p>
      <w:pPr>
        <w:pStyle w:val="Compact"/>
        <w:numPr>
          <w:ilvl w:val="0"/>
          <w:numId w:val="1005"/>
        </w:numPr>
      </w:pPr>
      <w:r>
        <w:t xml:space="preserve">Audit &amp; Compliance Reviewer ;</w:t>
      </w:r>
    </w:p>
    <w:p>
      <w:pPr>
        <w:pStyle w:val="Compact"/>
        <w:numPr>
          <w:ilvl w:val="0"/>
          <w:numId w:val="1005"/>
        </w:numPr>
      </w:pPr>
      <w:r>
        <w:t xml:space="preserve">Technical Maintainer ;</w:t>
      </w:r>
    </w:p>
    <w:p>
      <w:pPr>
        <w:pStyle w:val="Compact"/>
        <w:numPr>
          <w:ilvl w:val="0"/>
          <w:numId w:val="1005"/>
        </w:numPr>
      </w:pPr>
      <w:r>
        <w:t xml:space="preserve">Documentation Maintainer ;</w:t>
      </w:r>
    </w:p>
    <w:p>
      <w:pPr>
        <w:pStyle w:val="Compact"/>
        <w:numPr>
          <w:ilvl w:val="0"/>
          <w:numId w:val="1005"/>
        </w:numPr>
      </w:pPr>
      <w:r>
        <w:t xml:space="preserve">User Representative.</w:t>
      </w:r>
    </w:p>
    <w:p>
      <w:pPr>
        <w:pStyle w:val="FirstParagraph"/>
      </w:pPr>
      <w:r>
        <w:t xml:space="preserve">Chaque rôle doit préciser :</w:t>
      </w:r>
    </w:p>
    <w:p>
      <w:pPr>
        <w:pStyle w:val="Compact"/>
        <w:numPr>
          <w:ilvl w:val="0"/>
          <w:numId w:val="1006"/>
        </w:numPr>
      </w:pPr>
      <w:r>
        <w:t xml:space="preserve">sa mission ;</w:t>
      </w:r>
    </w:p>
    <w:p>
      <w:pPr>
        <w:pStyle w:val="Compact"/>
        <w:numPr>
          <w:ilvl w:val="0"/>
          <w:numId w:val="1006"/>
        </w:numPr>
      </w:pPr>
      <w:r>
        <w:t xml:space="preserve">son périmètre ;</w:t>
      </w:r>
    </w:p>
    <w:p>
      <w:pPr>
        <w:pStyle w:val="Compact"/>
        <w:numPr>
          <w:ilvl w:val="0"/>
          <w:numId w:val="1006"/>
        </w:numPr>
      </w:pPr>
      <w:r>
        <w:t xml:space="preserve">ses responsabilités ;</w:t>
      </w:r>
    </w:p>
    <w:p>
      <w:pPr>
        <w:pStyle w:val="Compact"/>
        <w:numPr>
          <w:ilvl w:val="0"/>
          <w:numId w:val="1006"/>
        </w:numPr>
      </w:pPr>
      <w:r>
        <w:t xml:space="preserve">ses droits ;</w:t>
      </w:r>
    </w:p>
    <w:p>
      <w:pPr>
        <w:pStyle w:val="Compact"/>
        <w:numPr>
          <w:ilvl w:val="0"/>
          <w:numId w:val="1006"/>
        </w:numPr>
      </w:pPr>
      <w:r>
        <w:t xml:space="preserve">ses limites ;</w:t>
      </w:r>
    </w:p>
    <w:p>
      <w:pPr>
        <w:pStyle w:val="Compact"/>
        <w:numPr>
          <w:ilvl w:val="0"/>
          <w:numId w:val="1006"/>
        </w:numPr>
      </w:pPr>
      <w:r>
        <w:t xml:space="preserve">ses interactions ;</w:t>
      </w:r>
    </w:p>
    <w:p>
      <w:pPr>
        <w:pStyle w:val="Compact"/>
        <w:numPr>
          <w:ilvl w:val="0"/>
          <w:numId w:val="1006"/>
        </w:numPr>
      </w:pPr>
      <w:r>
        <w:t xml:space="preserve">ses obligations de traçabilité ;</w:t>
      </w:r>
    </w:p>
    <w:p>
      <w:pPr>
        <w:pStyle w:val="Compact"/>
        <w:numPr>
          <w:ilvl w:val="0"/>
          <w:numId w:val="1006"/>
        </w:numPr>
      </w:pPr>
      <w:r>
        <w:t xml:space="preserve">ses conditions d’escalade.</w:t>
      </w:r>
    </w:p>
    <w:p>
      <w:pPr>
        <w:pStyle w:val="FirstParagraph"/>
      </w:pPr>
      <w:r>
        <w:t xml:space="preserve">Le rôle ne doit jamais être seulement un titre.</w:t>
      </w:r>
    </w:p>
    <w:p>
      <w:pPr>
        <w:pStyle w:val="BodyText"/>
      </w:pPr>
      <w:r>
        <w:t xml:space="preserve">Il doit être une responsabilité gouvernée.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hapitre-231"/>
    <w:p>
      <w:pPr>
        <w:pStyle w:val="Heading1"/>
      </w:pPr>
      <w:r>
        <w:t xml:space="preserve">Chapitre 231</w:t>
      </w:r>
    </w:p>
    <w:bookmarkStart w:id="35" w:name="les-organes-de-gouvernance"/>
    <w:p>
      <w:pPr>
        <w:pStyle w:val="Heading2"/>
      </w:pPr>
      <w:r>
        <w:t xml:space="preserve">Les organes de gouvernance</w:t>
      </w:r>
    </w:p>
    <w:p>
      <w:pPr>
        <w:pStyle w:val="FirstParagraph"/>
      </w:pPr>
      <w:r>
        <w:t xml:space="preserve">La Phase 16 doit définir les organes de gouvernance du système.</w:t>
      </w:r>
    </w:p>
    <w:p>
      <w:pPr>
        <w:pStyle w:val="BodyText"/>
      </w:pPr>
      <w:r>
        <w:t xml:space="preserve">Ces organes peuvent inclure :</w:t>
      </w:r>
    </w:p>
    <w:p>
      <w:pPr>
        <w:pStyle w:val="Compact"/>
        <w:numPr>
          <w:ilvl w:val="0"/>
          <w:numId w:val="1007"/>
        </w:numPr>
      </w:pPr>
      <w:r>
        <w:t xml:space="preserve">Comité stratégique CS GREFFE OS ;</w:t>
      </w:r>
    </w:p>
    <w:p>
      <w:pPr>
        <w:pStyle w:val="Compact"/>
        <w:numPr>
          <w:ilvl w:val="0"/>
          <w:numId w:val="1007"/>
        </w:numPr>
      </w:pPr>
      <w:r>
        <w:t xml:space="preserve">Comité JDGO ;</w:t>
      </w:r>
    </w:p>
    <w:p>
      <w:pPr>
        <w:pStyle w:val="Compact"/>
        <w:numPr>
          <w:ilvl w:val="0"/>
          <w:numId w:val="1007"/>
        </w:numPr>
      </w:pPr>
      <w:r>
        <w:t xml:space="preserve">Comité de gouvernance IA ;</w:t>
      </w:r>
    </w:p>
    <w:p>
      <w:pPr>
        <w:pStyle w:val="Compact"/>
        <w:numPr>
          <w:ilvl w:val="0"/>
          <w:numId w:val="1007"/>
        </w:numPr>
      </w:pPr>
      <w:r>
        <w:t xml:space="preserve">Comité de validation documentaire ;</w:t>
      </w:r>
    </w:p>
    <w:p>
      <w:pPr>
        <w:pStyle w:val="Compact"/>
        <w:numPr>
          <w:ilvl w:val="0"/>
          <w:numId w:val="1007"/>
        </w:numPr>
      </w:pPr>
      <w:r>
        <w:t xml:space="preserve">Comité de sécurité et conformité ;</w:t>
      </w:r>
    </w:p>
    <w:p>
      <w:pPr>
        <w:pStyle w:val="Compact"/>
        <w:numPr>
          <w:ilvl w:val="0"/>
          <w:numId w:val="1007"/>
        </w:numPr>
      </w:pPr>
      <w:r>
        <w:t xml:space="preserve">Comité de suivi LLMOps ;</w:t>
      </w:r>
    </w:p>
    <w:p>
      <w:pPr>
        <w:pStyle w:val="Compact"/>
        <w:numPr>
          <w:ilvl w:val="0"/>
          <w:numId w:val="1007"/>
        </w:numPr>
      </w:pPr>
      <w:r>
        <w:t xml:space="preserve">Comité de pilotage des modules ;</w:t>
      </w:r>
    </w:p>
    <w:p>
      <w:pPr>
        <w:pStyle w:val="Compact"/>
        <w:numPr>
          <w:ilvl w:val="0"/>
          <w:numId w:val="1007"/>
        </w:numPr>
      </w:pPr>
      <w:r>
        <w:t xml:space="preserve">Comité de revue des dashboards ;</w:t>
      </w:r>
    </w:p>
    <w:p>
      <w:pPr>
        <w:pStyle w:val="Compact"/>
        <w:numPr>
          <w:ilvl w:val="0"/>
          <w:numId w:val="1007"/>
        </w:numPr>
      </w:pPr>
      <w:r>
        <w:t xml:space="preserve">Comité de revue des incidents ;</w:t>
      </w:r>
    </w:p>
    <w:p>
      <w:pPr>
        <w:pStyle w:val="Compact"/>
        <w:numPr>
          <w:ilvl w:val="0"/>
          <w:numId w:val="1007"/>
        </w:numPr>
      </w:pPr>
      <w:r>
        <w:t xml:space="preserve">Comité de préparation MVP.</w:t>
      </w:r>
    </w:p>
    <w:p>
      <w:pPr>
        <w:pStyle w:val="FirstParagraph"/>
      </w:pPr>
      <w:r>
        <w:t xml:space="preserve">Chaque organe doit préciser :</w:t>
      </w:r>
    </w:p>
    <w:p>
      <w:pPr>
        <w:pStyle w:val="Compact"/>
        <w:numPr>
          <w:ilvl w:val="0"/>
          <w:numId w:val="1008"/>
        </w:numPr>
      </w:pPr>
      <w:r>
        <w:t xml:space="preserve">sa mission ;</w:t>
      </w:r>
    </w:p>
    <w:p>
      <w:pPr>
        <w:pStyle w:val="Compact"/>
        <w:numPr>
          <w:ilvl w:val="0"/>
          <w:numId w:val="1008"/>
        </w:numPr>
      </w:pPr>
      <w:r>
        <w:t xml:space="preserve">sa composition ;</w:t>
      </w:r>
    </w:p>
    <w:p>
      <w:pPr>
        <w:pStyle w:val="Compact"/>
        <w:numPr>
          <w:ilvl w:val="0"/>
          <w:numId w:val="1008"/>
        </w:numPr>
      </w:pPr>
      <w:r>
        <w:t xml:space="preserve">sa fréquence ;</w:t>
      </w:r>
    </w:p>
    <w:p>
      <w:pPr>
        <w:pStyle w:val="Compact"/>
        <w:numPr>
          <w:ilvl w:val="0"/>
          <w:numId w:val="1008"/>
        </w:numPr>
      </w:pPr>
      <w:r>
        <w:t xml:space="preserve">ses décisions possibles ;</w:t>
      </w:r>
    </w:p>
    <w:p>
      <w:pPr>
        <w:pStyle w:val="Compact"/>
        <w:numPr>
          <w:ilvl w:val="0"/>
          <w:numId w:val="1008"/>
        </w:numPr>
      </w:pPr>
      <w:r>
        <w:t xml:space="preserve">ses limites ;</w:t>
      </w:r>
    </w:p>
    <w:p>
      <w:pPr>
        <w:pStyle w:val="Compact"/>
        <w:numPr>
          <w:ilvl w:val="0"/>
          <w:numId w:val="1008"/>
        </w:numPr>
      </w:pPr>
      <w:r>
        <w:t xml:space="preserve">ses documents de référence ;</w:t>
      </w:r>
    </w:p>
    <w:p>
      <w:pPr>
        <w:pStyle w:val="Compact"/>
        <w:numPr>
          <w:ilvl w:val="0"/>
          <w:numId w:val="1008"/>
        </w:numPr>
      </w:pPr>
      <w:r>
        <w:t xml:space="preserve">ses comptes rendus ;</w:t>
      </w:r>
    </w:p>
    <w:p>
      <w:pPr>
        <w:pStyle w:val="Compact"/>
        <w:numPr>
          <w:ilvl w:val="0"/>
          <w:numId w:val="1008"/>
        </w:numPr>
      </w:pPr>
      <w:r>
        <w:t xml:space="preserve">ses liens avec la mémoire vivante.</w:t>
      </w:r>
    </w:p>
    <w:p>
      <w:pPr>
        <w:pStyle w:val="FirstParagraph"/>
      </w:pPr>
      <w:r>
        <w:t xml:space="preserve">La gouvernance ne doit pas être abstraite.</w:t>
      </w:r>
    </w:p>
    <w:p>
      <w:pPr>
        <w:pStyle w:val="BodyText"/>
      </w:pPr>
      <w:r>
        <w:t xml:space="preserve">Elle doit avoir des lieux, des rôles, des rythmes et des traces.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hapitre-232"/>
    <w:p>
      <w:pPr>
        <w:pStyle w:val="Heading1"/>
      </w:pPr>
      <w:r>
        <w:t xml:space="preserve">Chapitre 232</w:t>
      </w:r>
    </w:p>
    <w:bookmarkStart w:id="37" w:name="les-circuits-de-validation"/>
    <w:p>
      <w:pPr>
        <w:pStyle w:val="Heading2"/>
      </w:pPr>
      <w:r>
        <w:t xml:space="preserve">Les circuits de validation</w:t>
      </w:r>
    </w:p>
    <w:p>
      <w:pPr>
        <w:pStyle w:val="FirstParagraph"/>
      </w:pPr>
      <w:r>
        <w:t xml:space="preserve">La Phase 16 doit organiser les circuits de validation.</w:t>
      </w:r>
    </w:p>
    <w:p>
      <w:pPr>
        <w:pStyle w:val="BodyText"/>
      </w:pPr>
      <w:r>
        <w:t xml:space="preserve">Chaque élément important de CS GREFFE OS doit suivre un circuit adapté.</w:t>
      </w:r>
    </w:p>
    <w:p>
      <w:pPr>
        <w:pStyle w:val="BodyText"/>
      </w:pPr>
      <w:r>
        <w:t xml:space="preserve">Il faut distinguer :</w:t>
      </w:r>
    </w:p>
    <w:p>
      <w:pPr>
        <w:pStyle w:val="Compact"/>
        <w:numPr>
          <w:ilvl w:val="0"/>
          <w:numId w:val="1009"/>
        </w:numPr>
      </w:pPr>
      <w:r>
        <w:t xml:space="preserve">validation documentaire ;</w:t>
      </w:r>
    </w:p>
    <w:p>
      <w:pPr>
        <w:pStyle w:val="Compact"/>
        <w:numPr>
          <w:ilvl w:val="0"/>
          <w:numId w:val="1009"/>
        </w:numPr>
      </w:pPr>
      <w:r>
        <w:t xml:space="preserve">validation métier ;</w:t>
      </w:r>
    </w:p>
    <w:p>
      <w:pPr>
        <w:pStyle w:val="Compact"/>
        <w:numPr>
          <w:ilvl w:val="0"/>
          <w:numId w:val="1009"/>
        </w:numPr>
      </w:pPr>
      <w:r>
        <w:t xml:space="preserve">validation juridique ;</w:t>
      </w:r>
    </w:p>
    <w:p>
      <w:pPr>
        <w:pStyle w:val="Compact"/>
        <w:numPr>
          <w:ilvl w:val="0"/>
          <w:numId w:val="1009"/>
        </w:numPr>
      </w:pPr>
      <w:r>
        <w:t xml:space="preserve">validation technique ;</w:t>
      </w:r>
    </w:p>
    <w:p>
      <w:pPr>
        <w:pStyle w:val="Compact"/>
        <w:numPr>
          <w:ilvl w:val="0"/>
          <w:numId w:val="1009"/>
        </w:numPr>
      </w:pPr>
      <w:r>
        <w:t xml:space="preserve">validation data ;</w:t>
      </w:r>
    </w:p>
    <w:p>
      <w:pPr>
        <w:pStyle w:val="Compact"/>
        <w:numPr>
          <w:ilvl w:val="0"/>
          <w:numId w:val="1009"/>
        </w:numPr>
      </w:pPr>
      <w:r>
        <w:t xml:space="preserve">validation IA ;</w:t>
      </w:r>
    </w:p>
    <w:p>
      <w:pPr>
        <w:pStyle w:val="Compact"/>
        <w:numPr>
          <w:ilvl w:val="0"/>
          <w:numId w:val="1009"/>
        </w:numPr>
      </w:pPr>
      <w:r>
        <w:t xml:space="preserve">validation sécurité ;</w:t>
      </w:r>
    </w:p>
    <w:p>
      <w:pPr>
        <w:pStyle w:val="Compact"/>
        <w:numPr>
          <w:ilvl w:val="0"/>
          <w:numId w:val="1009"/>
        </w:numPr>
      </w:pPr>
      <w:r>
        <w:t xml:space="preserve">validation éthique ;</w:t>
      </w:r>
    </w:p>
    <w:p>
      <w:pPr>
        <w:pStyle w:val="Compact"/>
        <w:numPr>
          <w:ilvl w:val="0"/>
          <w:numId w:val="1009"/>
        </w:numPr>
      </w:pPr>
      <w:r>
        <w:t xml:space="preserve">validation pédagogique ;</w:t>
      </w:r>
    </w:p>
    <w:p>
      <w:pPr>
        <w:pStyle w:val="Compact"/>
        <w:numPr>
          <w:ilvl w:val="0"/>
          <w:numId w:val="1009"/>
        </w:numPr>
      </w:pPr>
      <w:r>
        <w:t xml:space="preserve">validation stratégique.</w:t>
      </w:r>
    </w:p>
    <w:p>
      <w:pPr>
        <w:pStyle w:val="FirstParagraph"/>
      </w:pPr>
      <w:r>
        <w:t xml:space="preserve">Un document ne suit pas forcément le même circuit qu’un module.</w:t>
      </w:r>
    </w:p>
    <w:p>
      <w:pPr>
        <w:pStyle w:val="BodyText"/>
      </w:pPr>
      <w:r>
        <w:t xml:space="preserve">Un prompt ne suit pas le même circuit qu’un dashboard.</w:t>
      </w:r>
    </w:p>
    <w:p>
      <w:pPr>
        <w:pStyle w:val="BodyText"/>
      </w:pPr>
      <w:r>
        <w:t xml:space="preserve">Une recommandation ne suit pas le même circuit qu’un registre.</w:t>
      </w:r>
    </w:p>
    <w:p>
      <w:pPr>
        <w:pStyle w:val="BodyText"/>
      </w:pPr>
      <w:r>
        <w:t xml:space="preserve">La Phase 16 doit donc définir des circuits différenciés.</w:t>
      </w:r>
    </w:p>
    <w:p>
      <w:pPr>
        <w:pStyle w:val="BodyText"/>
      </w:pPr>
      <w:r>
        <w:t xml:space="preserve">Chaque circuit doit préciser :</w:t>
      </w:r>
    </w:p>
    <w:p>
      <w:pPr>
        <w:pStyle w:val="Compact"/>
        <w:numPr>
          <w:ilvl w:val="0"/>
          <w:numId w:val="1010"/>
        </w:numPr>
      </w:pPr>
      <w:r>
        <w:t xml:space="preserve">l’objet validé ;</w:t>
      </w:r>
    </w:p>
    <w:p>
      <w:pPr>
        <w:pStyle w:val="Compact"/>
        <w:numPr>
          <w:ilvl w:val="0"/>
          <w:numId w:val="1010"/>
        </w:numPr>
      </w:pPr>
      <w:r>
        <w:t xml:space="preserve">le valideur ;</w:t>
      </w:r>
    </w:p>
    <w:p>
      <w:pPr>
        <w:pStyle w:val="Compact"/>
        <w:numPr>
          <w:ilvl w:val="0"/>
          <w:numId w:val="1010"/>
        </w:numPr>
      </w:pPr>
      <w:r>
        <w:t xml:space="preserve">les critères ;</w:t>
      </w:r>
    </w:p>
    <w:p>
      <w:pPr>
        <w:pStyle w:val="Compact"/>
        <w:numPr>
          <w:ilvl w:val="0"/>
          <w:numId w:val="1010"/>
        </w:numPr>
      </w:pPr>
      <w:r>
        <w:t xml:space="preserve">les preuves ;</w:t>
      </w:r>
    </w:p>
    <w:p>
      <w:pPr>
        <w:pStyle w:val="Compact"/>
        <w:numPr>
          <w:ilvl w:val="0"/>
          <w:numId w:val="1010"/>
        </w:numPr>
      </w:pPr>
      <w:r>
        <w:t xml:space="preserve">la trace ;</w:t>
      </w:r>
    </w:p>
    <w:p>
      <w:pPr>
        <w:pStyle w:val="Compact"/>
        <w:numPr>
          <w:ilvl w:val="0"/>
          <w:numId w:val="1010"/>
        </w:numPr>
      </w:pPr>
      <w:r>
        <w:t xml:space="preserve">la durée de validité ;</w:t>
      </w:r>
    </w:p>
    <w:p>
      <w:pPr>
        <w:pStyle w:val="Compact"/>
        <w:numPr>
          <w:ilvl w:val="0"/>
          <w:numId w:val="1010"/>
        </w:numPr>
      </w:pPr>
      <w:r>
        <w:t xml:space="preserve">les conditions de révision ;</w:t>
      </w:r>
    </w:p>
    <w:p>
      <w:pPr>
        <w:pStyle w:val="Compact"/>
        <w:numPr>
          <w:ilvl w:val="0"/>
          <w:numId w:val="1010"/>
        </w:numPr>
      </w:pPr>
      <w:r>
        <w:t xml:space="preserve">les conditions de suspension.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hapitre-233"/>
    <w:p>
      <w:pPr>
        <w:pStyle w:val="Heading1"/>
      </w:pPr>
      <w:r>
        <w:t xml:space="preserve">Chapitre 233</w:t>
      </w:r>
    </w:p>
    <w:bookmarkStart w:id="39" w:name="les-routines-opérationnelles"/>
    <w:p>
      <w:pPr>
        <w:pStyle w:val="Heading2"/>
      </w:pPr>
      <w:r>
        <w:t xml:space="preserve">Les routines opérationnelles</w:t>
      </w:r>
    </w:p>
    <w:p>
      <w:pPr>
        <w:pStyle w:val="FirstParagraph"/>
      </w:pPr>
      <w:r>
        <w:t xml:space="preserve">Un operating model ne doit pas seulement définir des rôles.</w:t>
      </w:r>
    </w:p>
    <w:p>
      <w:pPr>
        <w:pStyle w:val="BodyText"/>
      </w:pPr>
      <w:r>
        <w:t xml:space="preserve">Il doit définir des routines.</w:t>
      </w:r>
    </w:p>
    <w:p>
      <w:pPr>
        <w:pStyle w:val="BodyText"/>
      </w:pPr>
      <w:r>
        <w:t xml:space="preserve">La Phase 16 doit préparer les routines permettant au système de vivre.</w:t>
      </w:r>
    </w:p>
    <w:p>
      <w:pPr>
        <w:pStyle w:val="BodyText"/>
      </w:pPr>
      <w:r>
        <w:t xml:space="preserve">Ces routines peuvent être :</w:t>
      </w:r>
    </w:p>
    <w:p>
      <w:pPr>
        <w:pStyle w:val="Compact"/>
        <w:numPr>
          <w:ilvl w:val="0"/>
          <w:numId w:val="1011"/>
        </w:numPr>
      </w:pPr>
      <w:r>
        <w:t xml:space="preserve">revue hebdomadaire des documents ;</w:t>
      </w:r>
    </w:p>
    <w:p>
      <w:pPr>
        <w:pStyle w:val="Compact"/>
        <w:numPr>
          <w:ilvl w:val="0"/>
          <w:numId w:val="1011"/>
        </w:numPr>
      </w:pPr>
      <w:r>
        <w:t xml:space="preserve">revue mensuelle des risques ;</w:t>
      </w:r>
    </w:p>
    <w:p>
      <w:pPr>
        <w:pStyle w:val="Compact"/>
        <w:numPr>
          <w:ilvl w:val="0"/>
          <w:numId w:val="1011"/>
        </w:numPr>
      </w:pPr>
      <w:r>
        <w:t xml:space="preserve">revue des incidents ;</w:t>
      </w:r>
    </w:p>
    <w:p>
      <w:pPr>
        <w:pStyle w:val="Compact"/>
        <w:numPr>
          <w:ilvl w:val="0"/>
          <w:numId w:val="1011"/>
        </w:numPr>
      </w:pPr>
      <w:r>
        <w:t xml:space="preserve">revue des prompts ;</w:t>
      </w:r>
    </w:p>
    <w:p>
      <w:pPr>
        <w:pStyle w:val="Compact"/>
        <w:numPr>
          <w:ilvl w:val="0"/>
          <w:numId w:val="1011"/>
        </w:numPr>
      </w:pPr>
      <w:r>
        <w:t xml:space="preserve">revue des modèles ;</w:t>
      </w:r>
    </w:p>
    <w:p>
      <w:pPr>
        <w:pStyle w:val="Compact"/>
        <w:numPr>
          <w:ilvl w:val="0"/>
          <w:numId w:val="1011"/>
        </w:numPr>
      </w:pPr>
      <w:r>
        <w:t xml:space="preserve">revue des métriques ;</w:t>
      </w:r>
    </w:p>
    <w:p>
      <w:pPr>
        <w:pStyle w:val="Compact"/>
        <w:numPr>
          <w:ilvl w:val="0"/>
          <w:numId w:val="1011"/>
        </w:numPr>
      </w:pPr>
      <w:r>
        <w:t xml:space="preserve">revue des dashboards ;</w:t>
      </w:r>
    </w:p>
    <w:p>
      <w:pPr>
        <w:pStyle w:val="Compact"/>
        <w:numPr>
          <w:ilvl w:val="0"/>
          <w:numId w:val="1011"/>
        </w:numPr>
      </w:pPr>
      <w:r>
        <w:t xml:space="preserve">revue des accès ;</w:t>
      </w:r>
    </w:p>
    <w:p>
      <w:pPr>
        <w:pStyle w:val="Compact"/>
        <w:numPr>
          <w:ilvl w:val="0"/>
          <w:numId w:val="1011"/>
        </w:numPr>
      </w:pPr>
      <w:r>
        <w:t xml:space="preserve">revue des décisions humaines ;</w:t>
      </w:r>
    </w:p>
    <w:p>
      <w:pPr>
        <w:pStyle w:val="Compact"/>
        <w:numPr>
          <w:ilvl w:val="0"/>
          <w:numId w:val="1011"/>
        </w:numPr>
      </w:pPr>
      <w:r>
        <w:t xml:space="preserve">revue des demandes utilisateurs ;</w:t>
      </w:r>
    </w:p>
    <w:p>
      <w:pPr>
        <w:pStyle w:val="Compact"/>
        <w:numPr>
          <w:ilvl w:val="0"/>
          <w:numId w:val="1011"/>
        </w:numPr>
      </w:pPr>
      <w:r>
        <w:t xml:space="preserve">revue de maturité ;</w:t>
      </w:r>
    </w:p>
    <w:p>
      <w:pPr>
        <w:pStyle w:val="Compact"/>
        <w:numPr>
          <w:ilvl w:val="0"/>
          <w:numId w:val="1011"/>
        </w:numPr>
      </w:pPr>
      <w:r>
        <w:t xml:space="preserve">revue de conformité ;</w:t>
      </w:r>
    </w:p>
    <w:p>
      <w:pPr>
        <w:pStyle w:val="Compact"/>
        <w:numPr>
          <w:ilvl w:val="0"/>
          <w:numId w:val="1011"/>
        </w:numPr>
      </w:pPr>
      <w:r>
        <w:t xml:space="preserve">revue de continuité GitHub/local.</w:t>
      </w:r>
    </w:p>
    <w:p>
      <w:pPr>
        <w:pStyle w:val="FirstParagraph"/>
      </w:pPr>
      <w:r>
        <w:t xml:space="preserve">Ces routines garantissent que CS GREFFE OS reste vivant.</w:t>
      </w:r>
    </w:p>
    <w:p>
      <w:pPr>
        <w:pStyle w:val="BodyText"/>
      </w:pPr>
      <w:r>
        <w:t xml:space="preserve">Sans routines, la gouvernance devient statique.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hapitre-234"/>
    <w:p>
      <w:pPr>
        <w:pStyle w:val="Heading1"/>
      </w:pPr>
      <w:r>
        <w:t xml:space="preserve">Chapitre 234</w:t>
      </w:r>
    </w:p>
    <w:bookmarkStart w:id="41" w:name="les-rituels-de-pilotage"/>
    <w:p>
      <w:pPr>
        <w:pStyle w:val="Heading2"/>
      </w:pPr>
      <w:r>
        <w:t xml:space="preserve">Les rituels de pilotage</w:t>
      </w:r>
    </w:p>
    <w:p>
      <w:pPr>
        <w:pStyle w:val="FirstParagraph"/>
      </w:pPr>
      <w:r>
        <w:t xml:space="preserve">La Phase 16 doit également définir les rituels de pilotage.</w:t>
      </w:r>
    </w:p>
    <w:p>
      <w:pPr>
        <w:pStyle w:val="BodyText"/>
      </w:pPr>
      <w:r>
        <w:t xml:space="preserve">Un rituel de pilotage est un moment structuré où les acteurs examinent l’état du système.</w:t>
      </w:r>
    </w:p>
    <w:p>
      <w:pPr>
        <w:pStyle w:val="BodyText"/>
      </w:pPr>
      <w:r>
        <w:t xml:space="preserve">Il peut comprendre :</w:t>
      </w:r>
    </w:p>
    <w:p>
      <w:pPr>
        <w:pStyle w:val="Compact"/>
        <w:numPr>
          <w:ilvl w:val="0"/>
          <w:numId w:val="1012"/>
        </w:numPr>
      </w:pPr>
      <w:r>
        <w:t xml:space="preserve">réunion de pilotage stratégique ;</w:t>
      </w:r>
    </w:p>
    <w:p>
      <w:pPr>
        <w:pStyle w:val="Compact"/>
        <w:numPr>
          <w:ilvl w:val="0"/>
          <w:numId w:val="1012"/>
        </w:numPr>
      </w:pPr>
      <w:r>
        <w:t xml:space="preserve">réunion de suivi opérationnel ;</w:t>
      </w:r>
    </w:p>
    <w:p>
      <w:pPr>
        <w:pStyle w:val="Compact"/>
        <w:numPr>
          <w:ilvl w:val="0"/>
          <w:numId w:val="1012"/>
        </w:numPr>
      </w:pPr>
      <w:r>
        <w:t xml:space="preserve">revue des dashboards ;</w:t>
      </w:r>
    </w:p>
    <w:p>
      <w:pPr>
        <w:pStyle w:val="Compact"/>
        <w:numPr>
          <w:ilvl w:val="0"/>
          <w:numId w:val="1012"/>
        </w:numPr>
      </w:pPr>
      <w:r>
        <w:t xml:space="preserve">comité d’arbitrage ;</w:t>
      </w:r>
    </w:p>
    <w:p>
      <w:pPr>
        <w:pStyle w:val="Compact"/>
        <w:numPr>
          <w:ilvl w:val="0"/>
          <w:numId w:val="1012"/>
        </w:numPr>
      </w:pPr>
      <w:r>
        <w:t xml:space="preserve">session de validation ;</w:t>
      </w:r>
    </w:p>
    <w:p>
      <w:pPr>
        <w:pStyle w:val="Compact"/>
        <w:numPr>
          <w:ilvl w:val="0"/>
          <w:numId w:val="1012"/>
        </w:numPr>
      </w:pPr>
      <w:r>
        <w:t xml:space="preserve">session de retour d’expérience ;</w:t>
      </w:r>
    </w:p>
    <w:p>
      <w:pPr>
        <w:pStyle w:val="Compact"/>
        <w:numPr>
          <w:ilvl w:val="0"/>
          <w:numId w:val="1012"/>
        </w:numPr>
      </w:pPr>
      <w:r>
        <w:t xml:space="preserve">session de revue des risques ;</w:t>
      </w:r>
    </w:p>
    <w:p>
      <w:pPr>
        <w:pStyle w:val="Compact"/>
        <w:numPr>
          <w:ilvl w:val="0"/>
          <w:numId w:val="1012"/>
        </w:numPr>
      </w:pPr>
      <w:r>
        <w:t xml:space="preserve">session de préparation MVP.</w:t>
      </w:r>
    </w:p>
    <w:p>
      <w:pPr>
        <w:pStyle w:val="FirstParagraph"/>
      </w:pPr>
      <w:r>
        <w:t xml:space="preserve">Chaque rituel doit préciser :</w:t>
      </w:r>
    </w:p>
    <w:p>
      <w:pPr>
        <w:pStyle w:val="Compact"/>
        <w:numPr>
          <w:ilvl w:val="0"/>
          <w:numId w:val="1013"/>
        </w:numPr>
      </w:pPr>
      <w:r>
        <w:t xml:space="preserve">les participants ;</w:t>
      </w:r>
    </w:p>
    <w:p>
      <w:pPr>
        <w:pStyle w:val="Compact"/>
        <w:numPr>
          <w:ilvl w:val="0"/>
          <w:numId w:val="1013"/>
        </w:numPr>
      </w:pPr>
      <w:r>
        <w:t xml:space="preserve">les données examinées ;</w:t>
      </w:r>
    </w:p>
    <w:p>
      <w:pPr>
        <w:pStyle w:val="Compact"/>
        <w:numPr>
          <w:ilvl w:val="0"/>
          <w:numId w:val="1013"/>
        </w:numPr>
      </w:pPr>
      <w:r>
        <w:t xml:space="preserve">les décisions possibles ;</w:t>
      </w:r>
    </w:p>
    <w:p>
      <w:pPr>
        <w:pStyle w:val="Compact"/>
        <w:numPr>
          <w:ilvl w:val="0"/>
          <w:numId w:val="1013"/>
        </w:numPr>
      </w:pPr>
      <w:r>
        <w:t xml:space="preserve">les documents produits ;</w:t>
      </w:r>
    </w:p>
    <w:p>
      <w:pPr>
        <w:pStyle w:val="Compact"/>
        <w:numPr>
          <w:ilvl w:val="0"/>
          <w:numId w:val="1013"/>
        </w:numPr>
      </w:pPr>
      <w:r>
        <w:t xml:space="preserve">les traces conservées ;</w:t>
      </w:r>
    </w:p>
    <w:p>
      <w:pPr>
        <w:pStyle w:val="Compact"/>
        <w:numPr>
          <w:ilvl w:val="0"/>
          <w:numId w:val="1013"/>
        </w:numPr>
      </w:pPr>
      <w:r>
        <w:t xml:space="preserve">les suites données.</w:t>
      </w:r>
    </w:p>
    <w:p>
      <w:pPr>
        <w:pStyle w:val="FirstParagraph"/>
      </w:pPr>
      <w:r>
        <w:t xml:space="preserve">Le rituel transforme la gouvernance en pratique.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hapitre-235"/>
    <w:p>
      <w:pPr>
        <w:pStyle w:val="Heading1"/>
      </w:pPr>
      <w:r>
        <w:t xml:space="preserve">Chapitre 235</w:t>
      </w:r>
    </w:p>
    <w:bookmarkStart w:id="43" w:name="les-escalades-et-incidents"/>
    <w:p>
      <w:pPr>
        <w:pStyle w:val="Heading2"/>
      </w:pPr>
      <w:r>
        <w:t xml:space="preserve">Les escalades et incidents</w:t>
      </w:r>
    </w:p>
    <w:p>
      <w:pPr>
        <w:pStyle w:val="FirstParagraph"/>
      </w:pPr>
      <w:r>
        <w:t xml:space="preserve">La Phase 16 doit organiser les escalades et les incidents.</w:t>
      </w:r>
    </w:p>
    <w:p>
      <w:pPr>
        <w:pStyle w:val="BodyText"/>
      </w:pPr>
      <w:r>
        <w:t xml:space="preserve">Un incident peut concerner :</w:t>
      </w:r>
    </w:p>
    <w:p>
      <w:pPr>
        <w:pStyle w:val="Compact"/>
        <w:numPr>
          <w:ilvl w:val="0"/>
          <w:numId w:val="1014"/>
        </w:numPr>
      </w:pPr>
      <w:r>
        <w:t xml:space="preserve">une donnée ;</w:t>
      </w:r>
    </w:p>
    <w:p>
      <w:pPr>
        <w:pStyle w:val="Compact"/>
        <w:numPr>
          <w:ilvl w:val="0"/>
          <w:numId w:val="1014"/>
        </w:numPr>
      </w:pPr>
      <w:r>
        <w:t xml:space="preserve">un document ;</w:t>
      </w:r>
    </w:p>
    <w:p>
      <w:pPr>
        <w:pStyle w:val="Compact"/>
        <w:numPr>
          <w:ilvl w:val="0"/>
          <w:numId w:val="1014"/>
        </w:numPr>
      </w:pPr>
      <w:r>
        <w:t xml:space="preserve">une source ;</w:t>
      </w:r>
    </w:p>
    <w:p>
      <w:pPr>
        <w:pStyle w:val="Compact"/>
        <w:numPr>
          <w:ilvl w:val="0"/>
          <w:numId w:val="1014"/>
        </w:numPr>
      </w:pPr>
      <w:r>
        <w:t xml:space="preserve">un prompt ;</w:t>
      </w:r>
    </w:p>
    <w:p>
      <w:pPr>
        <w:pStyle w:val="Compact"/>
        <w:numPr>
          <w:ilvl w:val="0"/>
          <w:numId w:val="1014"/>
        </w:numPr>
      </w:pPr>
      <w:r>
        <w:t xml:space="preserve">un modèle ;</w:t>
      </w:r>
    </w:p>
    <w:p>
      <w:pPr>
        <w:pStyle w:val="Compact"/>
        <w:numPr>
          <w:ilvl w:val="0"/>
          <w:numId w:val="1014"/>
        </w:numPr>
      </w:pPr>
      <w:r>
        <w:t xml:space="preserve">une réponse IA ;</w:t>
      </w:r>
    </w:p>
    <w:p>
      <w:pPr>
        <w:pStyle w:val="Compact"/>
        <w:numPr>
          <w:ilvl w:val="0"/>
          <w:numId w:val="1014"/>
        </w:numPr>
      </w:pPr>
      <w:r>
        <w:t xml:space="preserve">un agent ;</w:t>
      </w:r>
    </w:p>
    <w:p>
      <w:pPr>
        <w:pStyle w:val="Compact"/>
        <w:numPr>
          <w:ilvl w:val="0"/>
          <w:numId w:val="1014"/>
        </w:numPr>
      </w:pPr>
      <w:r>
        <w:t xml:space="preserve">un dashboard ;</w:t>
      </w:r>
    </w:p>
    <w:p>
      <w:pPr>
        <w:pStyle w:val="Compact"/>
        <w:numPr>
          <w:ilvl w:val="0"/>
          <w:numId w:val="1014"/>
        </w:numPr>
      </w:pPr>
      <w:r>
        <w:t xml:space="preserve">une alerte ;</w:t>
      </w:r>
    </w:p>
    <w:p>
      <w:pPr>
        <w:pStyle w:val="Compact"/>
        <w:numPr>
          <w:ilvl w:val="0"/>
          <w:numId w:val="1014"/>
        </w:numPr>
      </w:pPr>
      <w:r>
        <w:t xml:space="preserve">un accès ;</w:t>
      </w:r>
    </w:p>
    <w:p>
      <w:pPr>
        <w:pStyle w:val="Compact"/>
        <w:numPr>
          <w:ilvl w:val="0"/>
          <w:numId w:val="1014"/>
        </w:numPr>
      </w:pPr>
      <w:r>
        <w:t xml:space="preserve">une décision humaine ;</w:t>
      </w:r>
    </w:p>
    <w:p>
      <w:pPr>
        <w:pStyle w:val="Compact"/>
        <w:numPr>
          <w:ilvl w:val="0"/>
          <w:numId w:val="1014"/>
        </w:numPr>
      </w:pPr>
      <w:r>
        <w:t xml:space="preserve">une rupture de continuité GitHub/local.</w:t>
      </w:r>
    </w:p>
    <w:p>
      <w:pPr>
        <w:pStyle w:val="FirstParagraph"/>
      </w:pPr>
      <w:r>
        <w:t xml:space="preserve">Chaque incident doit être :</w:t>
      </w:r>
    </w:p>
    <w:p>
      <w:pPr>
        <w:pStyle w:val="Compact"/>
        <w:numPr>
          <w:ilvl w:val="0"/>
          <w:numId w:val="1015"/>
        </w:numPr>
      </w:pPr>
      <w:r>
        <w:t xml:space="preserve">identifié ;</w:t>
      </w:r>
    </w:p>
    <w:p>
      <w:pPr>
        <w:pStyle w:val="Compact"/>
        <w:numPr>
          <w:ilvl w:val="0"/>
          <w:numId w:val="1015"/>
        </w:numPr>
      </w:pPr>
      <w:r>
        <w:t xml:space="preserve">classifié ;</w:t>
      </w:r>
    </w:p>
    <w:p>
      <w:pPr>
        <w:pStyle w:val="Compact"/>
        <w:numPr>
          <w:ilvl w:val="0"/>
          <w:numId w:val="1015"/>
        </w:numPr>
      </w:pPr>
      <w:r>
        <w:t xml:space="preserve">priorisé ;</w:t>
      </w:r>
    </w:p>
    <w:p>
      <w:pPr>
        <w:pStyle w:val="Compact"/>
        <w:numPr>
          <w:ilvl w:val="0"/>
          <w:numId w:val="1015"/>
        </w:numPr>
      </w:pPr>
      <w:r>
        <w:t xml:space="preserve">assigné ;</w:t>
      </w:r>
    </w:p>
    <w:p>
      <w:pPr>
        <w:pStyle w:val="Compact"/>
        <w:numPr>
          <w:ilvl w:val="0"/>
          <w:numId w:val="1015"/>
        </w:numPr>
      </w:pPr>
      <w:r>
        <w:t xml:space="preserve">traité ;</w:t>
      </w:r>
    </w:p>
    <w:p>
      <w:pPr>
        <w:pStyle w:val="Compact"/>
        <w:numPr>
          <w:ilvl w:val="0"/>
          <w:numId w:val="1015"/>
        </w:numPr>
      </w:pPr>
      <w:r>
        <w:t xml:space="preserve">documenté ;</w:t>
      </w:r>
    </w:p>
    <w:p>
      <w:pPr>
        <w:pStyle w:val="Compact"/>
        <w:numPr>
          <w:ilvl w:val="0"/>
          <w:numId w:val="1015"/>
        </w:numPr>
      </w:pPr>
      <w:r>
        <w:t xml:space="preserve">clôturé ;</w:t>
      </w:r>
    </w:p>
    <w:p>
      <w:pPr>
        <w:pStyle w:val="Compact"/>
        <w:numPr>
          <w:ilvl w:val="0"/>
          <w:numId w:val="1015"/>
        </w:numPr>
      </w:pPr>
      <w:r>
        <w:t xml:space="preserve">transformé en retour d’expérience.</w:t>
      </w:r>
    </w:p>
    <w:p>
      <w:pPr>
        <w:pStyle w:val="FirstParagraph"/>
      </w:pPr>
      <w:r>
        <w:t xml:space="preserve">L’escalade doit préciser quand un incident passe :</w:t>
      </w:r>
    </w:p>
    <w:p>
      <w:pPr>
        <w:pStyle w:val="Compact"/>
        <w:numPr>
          <w:ilvl w:val="0"/>
          <w:numId w:val="1016"/>
        </w:numPr>
      </w:pPr>
      <w:r>
        <w:t xml:space="preserve">du niveau utilisateur au niveau module ;</w:t>
      </w:r>
    </w:p>
    <w:p>
      <w:pPr>
        <w:pStyle w:val="Compact"/>
        <w:numPr>
          <w:ilvl w:val="0"/>
          <w:numId w:val="1016"/>
        </w:numPr>
      </w:pPr>
      <w:r>
        <w:t xml:space="preserve">du niveau module au niveau gouvernance ;</w:t>
      </w:r>
    </w:p>
    <w:p>
      <w:pPr>
        <w:pStyle w:val="Compact"/>
        <w:numPr>
          <w:ilvl w:val="0"/>
          <w:numId w:val="1016"/>
        </w:numPr>
      </w:pPr>
      <w:r>
        <w:t xml:space="preserve">du niveau gouvernance au niveau stratégique ;</w:t>
      </w:r>
    </w:p>
    <w:p>
      <w:pPr>
        <w:pStyle w:val="Compact"/>
        <w:numPr>
          <w:ilvl w:val="0"/>
          <w:numId w:val="1016"/>
        </w:numPr>
      </w:pPr>
      <w:r>
        <w:t xml:space="preserve">du niveau technique au niveau institutionnel.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hapitre-236"/>
    <w:p>
      <w:pPr>
        <w:pStyle w:val="Heading1"/>
      </w:pPr>
      <w:r>
        <w:t xml:space="preserve">Chapitre 236</w:t>
      </w:r>
    </w:p>
    <w:bookmarkStart w:id="45" w:name="le-modèle-dadministration"/>
    <w:p>
      <w:pPr>
        <w:pStyle w:val="Heading2"/>
      </w:pPr>
      <w:r>
        <w:t xml:space="preserve">Le modèle d’administration</w:t>
      </w:r>
    </w:p>
    <w:p>
      <w:pPr>
        <w:pStyle w:val="FirstParagraph"/>
      </w:pPr>
      <w:r>
        <w:t xml:space="preserve">La Phase 16 doit préparer le modèle d’administration du système.</w:t>
      </w:r>
    </w:p>
    <w:p>
      <w:pPr>
        <w:pStyle w:val="BodyText"/>
      </w:pPr>
      <w:r>
        <w:t xml:space="preserve">Administrer CS GREFFE OS ne signifie pas seulement gérer des comptes utilisateurs.</w:t>
      </w:r>
    </w:p>
    <w:p>
      <w:pPr>
        <w:pStyle w:val="BodyText"/>
      </w:pPr>
      <w:r>
        <w:t xml:space="preserve">Cela signifie gérer :</w:t>
      </w:r>
    </w:p>
    <w:p>
      <w:pPr>
        <w:pStyle w:val="Compact"/>
        <w:numPr>
          <w:ilvl w:val="0"/>
          <w:numId w:val="1017"/>
        </w:numPr>
      </w:pPr>
      <w:r>
        <w:t xml:space="preserve">les rôles ;</w:t>
      </w:r>
    </w:p>
    <w:p>
      <w:pPr>
        <w:pStyle w:val="Compact"/>
        <w:numPr>
          <w:ilvl w:val="0"/>
          <w:numId w:val="1017"/>
        </w:numPr>
      </w:pPr>
      <w:r>
        <w:t xml:space="preserve">les accès ;</w:t>
      </w:r>
    </w:p>
    <w:p>
      <w:pPr>
        <w:pStyle w:val="Compact"/>
        <w:numPr>
          <w:ilvl w:val="0"/>
          <w:numId w:val="1017"/>
        </w:numPr>
      </w:pPr>
      <w:r>
        <w:t xml:space="preserve">les modules ;</w:t>
      </w:r>
    </w:p>
    <w:p>
      <w:pPr>
        <w:pStyle w:val="Compact"/>
        <w:numPr>
          <w:ilvl w:val="0"/>
          <w:numId w:val="1017"/>
        </w:numPr>
      </w:pPr>
      <w:r>
        <w:t xml:space="preserve">les documents ;</w:t>
      </w:r>
    </w:p>
    <w:p>
      <w:pPr>
        <w:pStyle w:val="Compact"/>
        <w:numPr>
          <w:ilvl w:val="0"/>
          <w:numId w:val="1017"/>
        </w:numPr>
      </w:pPr>
      <w:r>
        <w:t xml:space="preserve">les prompts ;</w:t>
      </w:r>
    </w:p>
    <w:p>
      <w:pPr>
        <w:pStyle w:val="Compact"/>
        <w:numPr>
          <w:ilvl w:val="0"/>
          <w:numId w:val="1017"/>
        </w:numPr>
      </w:pPr>
      <w:r>
        <w:t xml:space="preserve">les registres ;</w:t>
      </w:r>
    </w:p>
    <w:p>
      <w:pPr>
        <w:pStyle w:val="Compact"/>
        <w:numPr>
          <w:ilvl w:val="0"/>
          <w:numId w:val="1017"/>
        </w:numPr>
      </w:pPr>
      <w:r>
        <w:t xml:space="preserve">les dashboards ;</w:t>
      </w:r>
    </w:p>
    <w:p>
      <w:pPr>
        <w:pStyle w:val="Compact"/>
        <w:numPr>
          <w:ilvl w:val="0"/>
          <w:numId w:val="1017"/>
        </w:numPr>
      </w:pPr>
      <w:r>
        <w:t xml:space="preserve">les métriques ;</w:t>
      </w:r>
    </w:p>
    <w:p>
      <w:pPr>
        <w:pStyle w:val="Compact"/>
        <w:numPr>
          <w:ilvl w:val="0"/>
          <w:numId w:val="1017"/>
        </w:numPr>
      </w:pPr>
      <w:r>
        <w:t xml:space="preserve">les incidents ;</w:t>
      </w:r>
    </w:p>
    <w:p>
      <w:pPr>
        <w:pStyle w:val="Compact"/>
        <w:numPr>
          <w:ilvl w:val="0"/>
          <w:numId w:val="1017"/>
        </w:numPr>
      </w:pPr>
      <w:r>
        <w:t xml:space="preserve">les versions ;</w:t>
      </w:r>
    </w:p>
    <w:p>
      <w:pPr>
        <w:pStyle w:val="Compact"/>
        <w:numPr>
          <w:ilvl w:val="0"/>
          <w:numId w:val="1017"/>
        </w:numPr>
      </w:pPr>
      <w:r>
        <w:t xml:space="preserve">les environnements ;</w:t>
      </w:r>
    </w:p>
    <w:p>
      <w:pPr>
        <w:pStyle w:val="Compact"/>
        <w:numPr>
          <w:ilvl w:val="0"/>
          <w:numId w:val="1017"/>
        </w:numPr>
      </w:pPr>
      <w:r>
        <w:t xml:space="preserve">les droits de modification ;</w:t>
      </w:r>
    </w:p>
    <w:p>
      <w:pPr>
        <w:pStyle w:val="Compact"/>
        <w:numPr>
          <w:ilvl w:val="0"/>
          <w:numId w:val="1017"/>
        </w:numPr>
      </w:pPr>
      <w:r>
        <w:t xml:space="preserve">les droits de validation ;</w:t>
      </w:r>
    </w:p>
    <w:p>
      <w:pPr>
        <w:pStyle w:val="Compact"/>
        <w:numPr>
          <w:ilvl w:val="0"/>
          <w:numId w:val="1017"/>
        </w:numPr>
      </w:pPr>
      <w:r>
        <w:t xml:space="preserve">les journaux ;</w:t>
      </w:r>
    </w:p>
    <w:p>
      <w:pPr>
        <w:pStyle w:val="Compact"/>
        <w:numPr>
          <w:ilvl w:val="0"/>
          <w:numId w:val="1017"/>
        </w:numPr>
      </w:pPr>
      <w:r>
        <w:t xml:space="preserve">les exports ;</w:t>
      </w:r>
    </w:p>
    <w:p>
      <w:pPr>
        <w:pStyle w:val="Compact"/>
        <w:numPr>
          <w:ilvl w:val="0"/>
          <w:numId w:val="1017"/>
        </w:numPr>
      </w:pPr>
      <w:r>
        <w:t xml:space="preserve">les sauvegardes.</w:t>
      </w:r>
    </w:p>
    <w:p>
      <w:pPr>
        <w:pStyle w:val="FirstParagraph"/>
      </w:pPr>
      <w:r>
        <w:t xml:space="preserve">L’administration doit être gouvernée, traçable et limitée.</w:t>
      </w:r>
    </w:p>
    <w:p>
      <w:pPr>
        <w:pStyle w:val="BodyText"/>
      </w:pPr>
      <w:r>
        <w:t xml:space="preserve">Aucun administrateur ne doit disposer d’un pouvoir non documenté.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hapitre-237"/>
    <w:p>
      <w:pPr>
        <w:pStyle w:val="Heading1"/>
      </w:pPr>
      <w:r>
        <w:t xml:space="preserve">Chapitre 237</w:t>
      </w:r>
    </w:p>
    <w:bookmarkStart w:id="47" w:name="les-interactions-institutionnelles"/>
    <w:p>
      <w:pPr>
        <w:pStyle w:val="Heading2"/>
      </w:pPr>
      <w:r>
        <w:t xml:space="preserve">Les interactions institutionnelles</w:t>
      </w:r>
    </w:p>
    <w:p>
      <w:pPr>
        <w:pStyle w:val="FirstParagraph"/>
      </w:pPr>
      <w:r>
        <w:t xml:space="preserve">La Phase 16 doit décrire comment les différents acteurs institutionnels interagissent.</w:t>
      </w:r>
    </w:p>
    <w:p>
      <w:pPr>
        <w:pStyle w:val="BodyText"/>
      </w:pPr>
      <w:r>
        <w:t xml:space="preserve">CS GREFFE OS ne peut pas fonctionner uniquement comme un outil technique.</w:t>
      </w:r>
    </w:p>
    <w:p>
      <w:pPr>
        <w:pStyle w:val="BodyText"/>
      </w:pPr>
      <w:r>
        <w:t xml:space="preserve">Il doit organiser l’interaction entre :</w:t>
      </w:r>
    </w:p>
    <w:p>
      <w:pPr>
        <w:pStyle w:val="Compact"/>
        <w:numPr>
          <w:ilvl w:val="0"/>
          <w:numId w:val="1018"/>
        </w:numPr>
      </w:pPr>
      <w:r>
        <w:t xml:space="preserve">le greffe ;</w:t>
      </w:r>
    </w:p>
    <w:p>
      <w:pPr>
        <w:pStyle w:val="Compact"/>
        <w:numPr>
          <w:ilvl w:val="0"/>
          <w:numId w:val="1018"/>
        </w:numPr>
      </w:pPr>
      <w:r>
        <w:t xml:space="preserve">les administrateurs des greffes ;</w:t>
      </w:r>
    </w:p>
    <w:p>
      <w:pPr>
        <w:pStyle w:val="Compact"/>
        <w:numPr>
          <w:ilvl w:val="0"/>
          <w:numId w:val="1018"/>
        </w:numPr>
      </w:pPr>
      <w:r>
        <w:t xml:space="preserve">le JDGO ;</w:t>
      </w:r>
    </w:p>
    <w:p>
      <w:pPr>
        <w:pStyle w:val="Compact"/>
        <w:numPr>
          <w:ilvl w:val="0"/>
          <w:numId w:val="1018"/>
        </w:numPr>
      </w:pPr>
      <w:r>
        <w:t xml:space="preserve">les services statistiques ;</w:t>
      </w:r>
    </w:p>
    <w:p>
      <w:pPr>
        <w:pStyle w:val="Compact"/>
        <w:numPr>
          <w:ilvl w:val="0"/>
          <w:numId w:val="1018"/>
        </w:numPr>
      </w:pPr>
      <w:r>
        <w:t xml:space="preserve">l’IT ;</w:t>
      </w:r>
    </w:p>
    <w:p>
      <w:pPr>
        <w:pStyle w:val="Compact"/>
        <w:numPr>
          <w:ilvl w:val="0"/>
          <w:numId w:val="1018"/>
        </w:numPr>
      </w:pPr>
      <w:r>
        <w:t xml:space="preserve">les responsables pédagogiques ;</w:t>
      </w:r>
    </w:p>
    <w:p>
      <w:pPr>
        <w:pStyle w:val="Compact"/>
        <w:numPr>
          <w:ilvl w:val="0"/>
          <w:numId w:val="1018"/>
        </w:numPr>
      </w:pPr>
      <w:r>
        <w:t xml:space="preserve">les formateurs ;</w:t>
      </w:r>
    </w:p>
    <w:p>
      <w:pPr>
        <w:pStyle w:val="Compact"/>
        <w:numPr>
          <w:ilvl w:val="0"/>
          <w:numId w:val="1018"/>
        </w:numPr>
      </w:pPr>
      <w:r>
        <w:t xml:space="preserve">les data stewards ;</w:t>
      </w:r>
    </w:p>
    <w:p>
      <w:pPr>
        <w:pStyle w:val="Compact"/>
        <w:numPr>
          <w:ilvl w:val="0"/>
          <w:numId w:val="1018"/>
        </w:numPr>
      </w:pPr>
      <w:r>
        <w:t xml:space="preserve">les knowledge stewards ;</w:t>
      </w:r>
    </w:p>
    <w:p>
      <w:pPr>
        <w:pStyle w:val="Compact"/>
        <w:numPr>
          <w:ilvl w:val="0"/>
          <w:numId w:val="1018"/>
        </w:numPr>
      </w:pPr>
      <w:r>
        <w:t xml:space="preserve">les AI stewards ;</w:t>
      </w:r>
    </w:p>
    <w:p>
      <w:pPr>
        <w:pStyle w:val="Compact"/>
        <w:numPr>
          <w:ilvl w:val="0"/>
          <w:numId w:val="1018"/>
        </w:numPr>
      </w:pPr>
      <w:r>
        <w:t xml:space="preserve">les responsables de sécurité ;</w:t>
      </w:r>
    </w:p>
    <w:p>
      <w:pPr>
        <w:pStyle w:val="Compact"/>
        <w:numPr>
          <w:ilvl w:val="0"/>
          <w:numId w:val="1018"/>
        </w:numPr>
      </w:pPr>
      <w:r>
        <w:t xml:space="preserve">les décideurs institutionnels ;</w:t>
      </w:r>
    </w:p>
    <w:p>
      <w:pPr>
        <w:pStyle w:val="Compact"/>
        <w:numPr>
          <w:ilvl w:val="0"/>
          <w:numId w:val="1018"/>
        </w:numPr>
      </w:pPr>
      <w:r>
        <w:t xml:space="preserve">les utilisateurs finaux.</w:t>
      </w:r>
    </w:p>
    <w:p>
      <w:pPr>
        <w:pStyle w:val="FirstParagraph"/>
      </w:pPr>
      <w:r>
        <w:t xml:space="preserve">Ces interactions doivent être claires pour éviter les conflits de responsabilité.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chapitre-238"/>
    <w:p>
      <w:pPr>
        <w:pStyle w:val="Heading1"/>
      </w:pPr>
      <w:r>
        <w:t xml:space="preserve">Chapitre 238</w:t>
      </w:r>
    </w:p>
    <w:bookmarkStart w:id="49" w:name="le-rôle-du-jdgo-dans-loperating-model"/>
    <w:p>
      <w:pPr>
        <w:pStyle w:val="Heading2"/>
      </w:pPr>
      <w:r>
        <w:t xml:space="preserve">Le rôle du JDGO dans l’Operating Model</w:t>
      </w:r>
    </w:p>
    <w:p>
      <w:pPr>
        <w:pStyle w:val="FirstParagraph"/>
      </w:pPr>
      <w:r>
        <w:t xml:space="preserve">Le JDGO occupe une place centrale dans l’Operating Model.</w:t>
      </w:r>
    </w:p>
    <w:p>
      <w:pPr>
        <w:pStyle w:val="BodyText"/>
      </w:pPr>
      <w:r>
        <w:t xml:space="preserve">Il ne remplace pas les métiers.</w:t>
      </w:r>
    </w:p>
    <w:p>
      <w:pPr>
        <w:pStyle w:val="BodyText"/>
      </w:pPr>
      <w:r>
        <w:t xml:space="preserve">Il ne remplace pas l’IT.</w:t>
      </w:r>
    </w:p>
    <w:p>
      <w:pPr>
        <w:pStyle w:val="BodyText"/>
      </w:pPr>
      <w:r>
        <w:t xml:space="preserve">Il ne remplace pas les autorités institutionnelles.</w:t>
      </w:r>
    </w:p>
    <w:p>
      <w:pPr>
        <w:pStyle w:val="BodyText"/>
      </w:pPr>
      <w:r>
        <w:t xml:space="preserve">Mais il coordonne la gouvernance des données, des politiques, des responsabilités, de la qualité, du lineage, des accès et des usages.</w:t>
      </w:r>
    </w:p>
    <w:p>
      <w:pPr>
        <w:pStyle w:val="BodyText"/>
      </w:pPr>
      <w:r>
        <w:t xml:space="preserve">Dans la Phase 16, le JDGO doit être positionné comme :</w:t>
      </w:r>
    </w:p>
    <w:p>
      <w:pPr>
        <w:pStyle w:val="Compact"/>
        <w:numPr>
          <w:ilvl w:val="0"/>
          <w:numId w:val="1019"/>
        </w:numPr>
      </w:pPr>
      <w:r>
        <w:t xml:space="preserve">garant de la gouvernance des données ;</w:t>
      </w:r>
    </w:p>
    <w:p>
      <w:pPr>
        <w:pStyle w:val="Compact"/>
        <w:numPr>
          <w:ilvl w:val="0"/>
          <w:numId w:val="1019"/>
        </w:numPr>
      </w:pPr>
      <w:r>
        <w:t xml:space="preserve">coordinateur des Data Owners et Data Stewards ;</w:t>
      </w:r>
    </w:p>
    <w:p>
      <w:pPr>
        <w:pStyle w:val="Compact"/>
        <w:numPr>
          <w:ilvl w:val="0"/>
          <w:numId w:val="1019"/>
        </w:numPr>
      </w:pPr>
      <w:r>
        <w:t xml:space="preserve">point d’alignement avec les modules ;</w:t>
      </w:r>
    </w:p>
    <w:p>
      <w:pPr>
        <w:pStyle w:val="Compact"/>
        <w:numPr>
          <w:ilvl w:val="0"/>
          <w:numId w:val="1019"/>
        </w:numPr>
      </w:pPr>
      <w:r>
        <w:t xml:space="preserve">contributeur aux métriques ;</w:t>
      </w:r>
    </w:p>
    <w:p>
      <w:pPr>
        <w:pStyle w:val="Compact"/>
        <w:numPr>
          <w:ilvl w:val="0"/>
          <w:numId w:val="1019"/>
        </w:numPr>
      </w:pPr>
      <w:r>
        <w:t xml:space="preserve">support des dashboards ;</w:t>
      </w:r>
    </w:p>
    <w:p>
      <w:pPr>
        <w:pStyle w:val="Compact"/>
        <w:numPr>
          <w:ilvl w:val="0"/>
          <w:numId w:val="1019"/>
        </w:numPr>
      </w:pPr>
      <w:r>
        <w:t xml:space="preserve">appui au Command Center ;</w:t>
      </w:r>
    </w:p>
    <w:p>
      <w:pPr>
        <w:pStyle w:val="Compact"/>
        <w:numPr>
          <w:ilvl w:val="0"/>
          <w:numId w:val="1019"/>
        </w:numPr>
      </w:pPr>
      <w:r>
        <w:t xml:space="preserve">interface avec AI Governance et LLMOps ;</w:t>
      </w:r>
    </w:p>
    <w:p>
      <w:pPr>
        <w:pStyle w:val="Compact"/>
        <w:numPr>
          <w:ilvl w:val="0"/>
          <w:numId w:val="1019"/>
        </w:numPr>
      </w:pPr>
      <w:r>
        <w:t xml:space="preserve">gardien des politiques de données.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hapitre-239"/>
    <w:p>
      <w:pPr>
        <w:pStyle w:val="Heading1"/>
      </w:pPr>
      <w:r>
        <w:t xml:space="preserve">Chapitre 239</w:t>
      </w:r>
    </w:p>
    <w:bookmarkStart w:id="51" w:name="le-rôle-de-lit"/>
    <w:p>
      <w:pPr>
        <w:pStyle w:val="Heading2"/>
      </w:pPr>
      <w:r>
        <w:t xml:space="preserve">Le rôle de l’IT</w:t>
      </w:r>
    </w:p>
    <w:p>
      <w:pPr>
        <w:pStyle w:val="FirstParagraph"/>
      </w:pPr>
      <w:r>
        <w:t xml:space="preserve">L’IT doit être positionnée comme fonction de support technique et de sécurité.</w:t>
      </w:r>
    </w:p>
    <w:p>
      <w:pPr>
        <w:pStyle w:val="BodyText"/>
      </w:pPr>
      <w:r>
        <w:t xml:space="preserve">Elle ne doit pas porter seule la gouvernance du système.</w:t>
      </w:r>
    </w:p>
    <w:p>
      <w:pPr>
        <w:pStyle w:val="BodyText"/>
      </w:pPr>
      <w:r>
        <w:t xml:space="preserve">Elle doit contribuer à :</w:t>
      </w:r>
    </w:p>
    <w:p>
      <w:pPr>
        <w:pStyle w:val="Compact"/>
        <w:numPr>
          <w:ilvl w:val="0"/>
          <w:numId w:val="1020"/>
        </w:numPr>
      </w:pPr>
      <w:r>
        <w:t xml:space="preserve">l’infrastructure ;</w:t>
      </w:r>
    </w:p>
    <w:p>
      <w:pPr>
        <w:pStyle w:val="Compact"/>
        <w:numPr>
          <w:ilvl w:val="0"/>
          <w:numId w:val="1020"/>
        </w:numPr>
      </w:pPr>
      <w:r>
        <w:t xml:space="preserve">les environnements ;</w:t>
      </w:r>
    </w:p>
    <w:p>
      <w:pPr>
        <w:pStyle w:val="Compact"/>
        <w:numPr>
          <w:ilvl w:val="0"/>
          <w:numId w:val="1020"/>
        </w:numPr>
      </w:pPr>
      <w:r>
        <w:t xml:space="preserve">la sécurité ;</w:t>
      </w:r>
    </w:p>
    <w:p>
      <w:pPr>
        <w:pStyle w:val="Compact"/>
        <w:numPr>
          <w:ilvl w:val="0"/>
          <w:numId w:val="1020"/>
        </w:numPr>
      </w:pPr>
      <w:r>
        <w:t xml:space="preserve">les accès ;</w:t>
      </w:r>
    </w:p>
    <w:p>
      <w:pPr>
        <w:pStyle w:val="Compact"/>
        <w:numPr>
          <w:ilvl w:val="0"/>
          <w:numId w:val="1020"/>
        </w:numPr>
      </w:pPr>
      <w:r>
        <w:t xml:space="preserve">le monitoring ;</w:t>
      </w:r>
    </w:p>
    <w:p>
      <w:pPr>
        <w:pStyle w:val="Compact"/>
        <w:numPr>
          <w:ilvl w:val="0"/>
          <w:numId w:val="1020"/>
        </w:numPr>
      </w:pPr>
      <w:r>
        <w:t xml:space="preserve">les sauvegardes ;</w:t>
      </w:r>
    </w:p>
    <w:p>
      <w:pPr>
        <w:pStyle w:val="Compact"/>
        <w:numPr>
          <w:ilvl w:val="0"/>
          <w:numId w:val="1020"/>
        </w:numPr>
      </w:pPr>
      <w:r>
        <w:t xml:space="preserve">les déploiements futurs ;</w:t>
      </w:r>
    </w:p>
    <w:p>
      <w:pPr>
        <w:pStyle w:val="Compact"/>
        <w:numPr>
          <w:ilvl w:val="0"/>
          <w:numId w:val="1020"/>
        </w:numPr>
      </w:pPr>
      <w:r>
        <w:t xml:space="preserve">la continuité technique ;</w:t>
      </w:r>
    </w:p>
    <w:p>
      <w:pPr>
        <w:pStyle w:val="Compact"/>
        <w:numPr>
          <w:ilvl w:val="0"/>
          <w:numId w:val="1020"/>
        </w:numPr>
      </w:pPr>
      <w:r>
        <w:t xml:space="preserve">la résolution des incidents techniques.</w:t>
      </w:r>
    </w:p>
    <w:p>
      <w:pPr>
        <w:pStyle w:val="FirstParagraph"/>
      </w:pPr>
      <w:r>
        <w:t xml:space="preserve">La Phase 16 doit éviter une confusion fréquente :</w:t>
      </w:r>
    </w:p>
    <w:p>
      <w:pPr>
        <w:pStyle w:val="BlockText"/>
      </w:pPr>
      <w:r>
        <w:t xml:space="preserve">La transformation numérique n’est pas seulement une affaire informatique.</w:t>
      </w:r>
    </w:p>
    <w:p>
      <w:pPr>
        <w:pStyle w:val="FirstParagraph"/>
      </w:pPr>
      <w:r>
        <w:t xml:space="preserve">L’IT soutient.</w:t>
      </w:r>
    </w:p>
    <w:p>
      <w:pPr>
        <w:pStyle w:val="BodyText"/>
      </w:pPr>
      <w:r>
        <w:t xml:space="preserve">La gouvernance oriente.</w:t>
      </w:r>
    </w:p>
    <w:p>
      <w:pPr>
        <w:pStyle w:val="BodyText"/>
      </w:pPr>
      <w:r>
        <w:t xml:space="preserve">Le métier valide.</w:t>
      </w:r>
    </w:p>
    <w:p>
      <w:pPr>
        <w:pStyle w:val="BodyText"/>
      </w:pPr>
      <w:r>
        <w:t xml:space="preserve">L’humain décide.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hapitre-240"/>
    <w:p>
      <w:pPr>
        <w:pStyle w:val="Heading1"/>
      </w:pPr>
      <w:r>
        <w:t xml:space="preserve">Chapitre 240</w:t>
      </w:r>
    </w:p>
    <w:bookmarkStart w:id="53" w:name="les-conditions-de-passage-vers-le-mvp"/>
    <w:p>
      <w:pPr>
        <w:pStyle w:val="Heading2"/>
      </w:pPr>
      <w:r>
        <w:t xml:space="preserve">Les conditions de passage vers le MVP</w:t>
      </w:r>
    </w:p>
    <w:p>
      <w:pPr>
        <w:pStyle w:val="FirstParagraph"/>
      </w:pPr>
      <w:r>
        <w:t xml:space="preserve">La Phase 16 doit définir les conditions minimales de passage vers le MVP.</w:t>
      </w:r>
    </w:p>
    <w:p>
      <w:pPr>
        <w:pStyle w:val="BodyText"/>
      </w:pPr>
      <w:r>
        <w:t xml:space="preserve">Le MVP ne doit pas être lancé simplement parce que les documents existent.</w:t>
      </w:r>
    </w:p>
    <w:p>
      <w:pPr>
        <w:pStyle w:val="BodyText"/>
      </w:pPr>
      <w:r>
        <w:t xml:space="preserve">Il doit être lancé seulement si :</w:t>
      </w:r>
    </w:p>
    <w:p>
      <w:pPr>
        <w:pStyle w:val="Compact"/>
        <w:numPr>
          <w:ilvl w:val="0"/>
          <w:numId w:val="1021"/>
        </w:numPr>
      </w:pPr>
      <w:r>
        <w:t xml:space="preserve">les rôles sont définis ;</w:t>
      </w:r>
    </w:p>
    <w:p>
      <w:pPr>
        <w:pStyle w:val="Compact"/>
        <w:numPr>
          <w:ilvl w:val="0"/>
          <w:numId w:val="1021"/>
        </w:numPr>
      </w:pPr>
      <w:r>
        <w:t xml:space="preserve">les circuits de validation sont clairs ;</w:t>
      </w:r>
    </w:p>
    <w:p>
      <w:pPr>
        <w:pStyle w:val="Compact"/>
        <w:numPr>
          <w:ilvl w:val="0"/>
          <w:numId w:val="1021"/>
        </w:numPr>
      </w:pPr>
      <w:r>
        <w:t xml:space="preserve">les responsabilités sont documentées ;</w:t>
      </w:r>
    </w:p>
    <w:p>
      <w:pPr>
        <w:pStyle w:val="Compact"/>
        <w:numPr>
          <w:ilvl w:val="0"/>
          <w:numId w:val="1021"/>
        </w:numPr>
      </w:pPr>
      <w:r>
        <w:t xml:space="preserve">les modules prioritaires sont choisis ;</w:t>
      </w:r>
    </w:p>
    <w:p>
      <w:pPr>
        <w:pStyle w:val="Compact"/>
        <w:numPr>
          <w:ilvl w:val="0"/>
          <w:numId w:val="1021"/>
        </w:numPr>
      </w:pPr>
      <w:r>
        <w:t xml:space="preserve">les risques sont identifiés ;</w:t>
      </w:r>
    </w:p>
    <w:p>
      <w:pPr>
        <w:pStyle w:val="Compact"/>
        <w:numPr>
          <w:ilvl w:val="0"/>
          <w:numId w:val="1021"/>
        </w:numPr>
      </w:pPr>
      <w:r>
        <w:t xml:space="preserve">les données utilisées sont fictives ou gouvernées ;</w:t>
      </w:r>
    </w:p>
    <w:p>
      <w:pPr>
        <w:pStyle w:val="Compact"/>
        <w:numPr>
          <w:ilvl w:val="0"/>
          <w:numId w:val="1021"/>
        </w:numPr>
      </w:pPr>
      <w:r>
        <w:t xml:space="preserve">les prompts sont encadrés ;</w:t>
      </w:r>
    </w:p>
    <w:p>
      <w:pPr>
        <w:pStyle w:val="Compact"/>
        <w:numPr>
          <w:ilvl w:val="0"/>
          <w:numId w:val="1021"/>
        </w:numPr>
      </w:pPr>
      <w:r>
        <w:t xml:space="preserve">les outputs sont validés ;</w:t>
      </w:r>
    </w:p>
    <w:p>
      <w:pPr>
        <w:pStyle w:val="Compact"/>
        <w:numPr>
          <w:ilvl w:val="0"/>
          <w:numId w:val="1021"/>
        </w:numPr>
      </w:pPr>
      <w:r>
        <w:t xml:space="preserve">les tests sont prévus ;</w:t>
      </w:r>
    </w:p>
    <w:p>
      <w:pPr>
        <w:pStyle w:val="Compact"/>
        <w:numPr>
          <w:ilvl w:val="0"/>
          <w:numId w:val="1021"/>
        </w:numPr>
      </w:pPr>
      <w:r>
        <w:t xml:space="preserve">les incidents sont traitables ;</w:t>
      </w:r>
    </w:p>
    <w:p>
      <w:pPr>
        <w:pStyle w:val="Compact"/>
        <w:numPr>
          <w:ilvl w:val="0"/>
          <w:numId w:val="1021"/>
        </w:numPr>
      </w:pPr>
      <w:r>
        <w:t xml:space="preserve">les accès sont limités ;</w:t>
      </w:r>
    </w:p>
    <w:p>
      <w:pPr>
        <w:pStyle w:val="Compact"/>
        <w:numPr>
          <w:ilvl w:val="0"/>
          <w:numId w:val="1021"/>
        </w:numPr>
      </w:pPr>
      <w:r>
        <w:t xml:space="preserve">les utilisateurs pilotes sont identifiés ;</w:t>
      </w:r>
    </w:p>
    <w:p>
      <w:pPr>
        <w:pStyle w:val="Compact"/>
        <w:numPr>
          <w:ilvl w:val="0"/>
          <w:numId w:val="1021"/>
        </w:numPr>
      </w:pPr>
      <w:r>
        <w:t xml:space="preserve">les exclusions sont maintenues.</w:t>
      </w:r>
    </w:p>
    <w:p>
      <w:pPr>
        <w:pStyle w:val="FirstParagraph"/>
      </w:pPr>
      <w:r>
        <w:t xml:space="preserve">La Phase 16 prépare donc le MVP sans le développer.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hapitre-241"/>
    <w:p>
      <w:pPr>
        <w:pStyle w:val="Heading1"/>
      </w:pPr>
      <w:r>
        <w:t xml:space="preserve">Chapitre 241</w:t>
      </w:r>
    </w:p>
    <w:bookmarkStart w:id="55" w:name="Xba85bd5a7264ceac2ef0f78a94ce9abd1a12611"/>
    <w:p>
      <w:pPr>
        <w:pStyle w:val="Heading2"/>
      </w:pPr>
      <w:r>
        <w:t xml:space="preserve">Repository Continuity &amp; Local Synchronization</w:t>
      </w:r>
    </w:p>
    <w:p>
      <w:pPr>
        <w:pStyle w:val="FirstParagraph"/>
      </w:pPr>
      <w:r>
        <w:t xml:space="preserve">La Phase 16 hérite du protocole de continuité Cloud → GitHub → Mac local.</w:t>
      </w:r>
    </w:p>
    <w:p>
      <w:pPr>
        <w:pStyle w:val="BodyText"/>
      </w:pPr>
      <w:r>
        <w:t xml:space="preserve">Toute structure créée dans le cloud doit être :</w:t>
      </w:r>
    </w:p>
    <w:p>
      <w:pPr>
        <w:pStyle w:val="Compact"/>
        <w:numPr>
          <w:ilvl w:val="0"/>
          <w:numId w:val="1022"/>
        </w:numPr>
      </w:pPr>
      <w:r>
        <w:t xml:space="preserve">versionnée ;</w:t>
      </w:r>
    </w:p>
    <w:p>
      <w:pPr>
        <w:pStyle w:val="Compact"/>
        <w:numPr>
          <w:ilvl w:val="0"/>
          <w:numId w:val="1022"/>
        </w:numPr>
      </w:pPr>
      <w:r>
        <w:t xml:space="preserve">committée ;</w:t>
      </w:r>
    </w:p>
    <w:p>
      <w:pPr>
        <w:pStyle w:val="Compact"/>
        <w:numPr>
          <w:ilvl w:val="0"/>
          <w:numId w:val="1022"/>
        </w:numPr>
      </w:pPr>
      <w:r>
        <w:t xml:space="preserve">poussée sur GitHub ;</w:t>
      </w:r>
    </w:p>
    <w:p>
      <w:pPr>
        <w:pStyle w:val="Compact"/>
        <w:numPr>
          <w:ilvl w:val="0"/>
          <w:numId w:val="1022"/>
        </w:numPr>
      </w:pPr>
      <w:r>
        <w:t xml:space="preserve">rattachée à une pull request ;</w:t>
      </w:r>
    </w:p>
    <w:p>
      <w:pPr>
        <w:pStyle w:val="Compact"/>
        <w:numPr>
          <w:ilvl w:val="0"/>
          <w:numId w:val="1022"/>
        </w:numPr>
      </w:pPr>
      <w:r>
        <w:t xml:space="preserve">récupérable localement par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FirstParagraph"/>
      </w:pPr>
      <w:r>
        <w:t xml:space="preserve">La source de vérité reste GitHub.</w:t>
      </w:r>
    </w:p>
    <w:p>
      <w:pPr>
        <w:pStyle w:val="BodyText"/>
      </w:pPr>
      <w:r>
        <w:t xml:space="preserve">Le Mac local ne doit pas devenir une seconde source de vérité.</w:t>
      </w:r>
    </w:p>
    <w:p>
      <w:pPr>
        <w:pStyle w:val="BodyText"/>
      </w:pPr>
      <w:r>
        <w:t xml:space="preserve">Procédure locale future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~/chemin/vers/cs-greffe-os-cloud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docs/cs_greffe_os</w:t>
      </w:r>
    </w:p>
    <w:p>
      <w:pPr>
        <w:pStyle w:val="FirstParagraph"/>
      </w:pPr>
      <w:r>
        <w:t xml:space="preserve">Si la branche n’est pas encore mergée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nom-de-la-branche origin/nom-de-la-branche</w:t>
      </w:r>
    </w:p>
    <w:p>
      <w:pPr>
        <w:pStyle w:val="FirstParagraph"/>
      </w:pPr>
      <w:r>
        <w:t xml:space="preserve">Tout dossier vide nécessaire doit contenir un fichier :</w:t>
      </w:r>
    </w:p>
    <w:p>
      <w:pPr>
        <w:pStyle w:val="SourceCode"/>
      </w:pPr>
      <w:r>
        <w:rPr>
          <w:rStyle w:val="VerbatimChar"/>
        </w:rPr>
        <w:t xml:space="preserve">.gitkeep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chapitre-242"/>
    <w:p>
      <w:pPr>
        <w:pStyle w:val="Heading1"/>
      </w:pPr>
      <w:r>
        <w:t xml:space="preserve">Chapitre 242</w:t>
      </w:r>
    </w:p>
    <w:bookmarkStart w:id="57" w:name="choix-du-domaine-documentaire"/>
    <w:p>
      <w:pPr>
        <w:pStyle w:val="Heading2"/>
      </w:pPr>
      <w:r>
        <w:t xml:space="preserve">Choix du domaine documentaire</w:t>
      </w:r>
    </w:p>
    <w:p>
      <w:pPr>
        <w:pStyle w:val="FirstParagraph"/>
      </w:pPr>
      <w:r>
        <w:t xml:space="preserve">La Phase 15 a retenu le domaine :</w:t>
      </w:r>
    </w:p>
    <w:p>
      <w:pPr>
        <w:pStyle w:val="SourceCode"/>
      </w:pPr>
      <w:r>
        <w:rPr>
          <w:rStyle w:val="VerbatimChar"/>
        </w:rPr>
        <w:t xml:space="preserve">docs/cs_greffe_os/26_DECISION_SUPPORT/</w:t>
      </w:r>
    </w:p>
    <w:p>
      <w:pPr>
        <w:pStyle w:val="FirstParagraph"/>
      </w:pPr>
      <w:r>
        <w:t xml:space="preserve">Pour préserver la continuité de l’arborescence, la Phase 16 doit poursuivre cette logique.</w:t>
      </w:r>
    </w:p>
    <w:p>
      <w:pPr>
        <w:pStyle w:val="BodyText"/>
      </w:pPr>
      <w:r>
        <w:t xml:space="preserve">Le domaine documentaire recommandé est :</w:t>
      </w:r>
    </w:p>
    <w:p>
      <w:pPr>
        <w:pStyle w:val="SourceCode"/>
      </w:pPr>
      <w:r>
        <w:rPr>
          <w:rStyle w:val="VerbatimChar"/>
        </w:rPr>
        <w:t xml:space="preserve">docs/cs_greffe_os/27_OPERATING_MODEL/</w:t>
      </w:r>
    </w:p>
    <w:p>
      <w:pPr>
        <w:pStyle w:val="FirstParagraph"/>
      </w:pPr>
      <w:r>
        <w:t xml:space="preserve">Cette structure maintient la continuité :</w:t>
      </w:r>
    </w:p>
    <w:p>
      <w:pPr>
        <w:pStyle w:val="SourceCode"/>
      </w:pPr>
      <w:r>
        <w:rPr>
          <w:rStyle w:val="VerbatimChar"/>
        </w:rPr>
        <w:t xml:space="preserve">23_APPLICATIONS/</w:t>
      </w:r>
      <w:r>
        <w:br/>
      </w:r>
      <w:r>
        <w:rPr>
          <w:rStyle w:val="VerbatimChar"/>
        </w:rPr>
        <w:t xml:space="preserve">24_DASHBOARDS/</w:t>
      </w:r>
      <w:r>
        <w:br/>
      </w:r>
      <w:r>
        <w:rPr>
          <w:rStyle w:val="VerbatimChar"/>
        </w:rPr>
        <w:t xml:space="preserve">25_COMMAND_CENTER/</w:t>
      </w:r>
      <w:r>
        <w:br/>
      </w:r>
      <w:r>
        <w:rPr>
          <w:rStyle w:val="VerbatimChar"/>
        </w:rPr>
        <w:t xml:space="preserve">26_DECISION_SUPPORT/</w:t>
      </w:r>
      <w:r>
        <w:br/>
      </w:r>
      <w:r>
        <w:rPr>
          <w:rStyle w:val="VerbatimChar"/>
        </w:rPr>
        <w:t xml:space="preserve">27_OPERATING_MODEL/</w:t>
      </w:r>
    </w:p>
    <w:p>
      <w:pPr>
        <w:pStyle w:val="FirstParagraph"/>
      </w:pPr>
      <w:r>
        <w:t xml:space="preserve">Elle évite de perturber les dossiers historiques déjà existants.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chapitre-243"/>
    <w:p>
      <w:pPr>
        <w:pStyle w:val="Heading1"/>
      </w:pPr>
      <w:r>
        <w:t xml:space="preserve">Chapitre 243</w:t>
      </w:r>
    </w:p>
    <w:bookmarkStart w:id="59" w:name="articulation-avec-les-phases-antérieures"/>
    <w:p>
      <w:pPr>
        <w:pStyle w:val="Heading2"/>
      </w:pPr>
      <w:r>
        <w:t xml:space="preserve">Articulation avec les phases antérieures</w:t>
      </w:r>
    </w:p>
    <w:p>
      <w:pPr>
        <w:pStyle w:val="FirstParagraph"/>
      </w:pPr>
      <w:r>
        <w:t xml:space="preserve">La Phase 16 hérite de toutes les phases précédentes.</w:t>
      </w:r>
    </w:p>
    <w:p>
      <w:pPr>
        <w:pStyle w:val="BodyText"/>
      </w:pPr>
      <w:r>
        <w:t xml:space="preserve">Elle hérite de la Phase 0 son identité.</w:t>
      </w:r>
    </w:p>
    <w:p>
      <w:pPr>
        <w:pStyle w:val="BodyText"/>
      </w:pPr>
      <w:r>
        <w:t xml:space="preserve">Elle hérite de la Phase 1 sa mémoire.</w:t>
      </w:r>
    </w:p>
    <w:p>
      <w:pPr>
        <w:pStyle w:val="BodyText"/>
      </w:pPr>
      <w:r>
        <w:t xml:space="preserve">Elle hérite de la Phase 2 son architecture.</w:t>
      </w:r>
    </w:p>
    <w:p>
      <w:pPr>
        <w:pStyle w:val="BodyText"/>
      </w:pPr>
      <w:r>
        <w:t xml:space="preserve">Elle hérite de la Phase 3 sa gouvernance des connaissances.</w:t>
      </w:r>
    </w:p>
    <w:p>
      <w:pPr>
        <w:pStyle w:val="BodyText"/>
      </w:pPr>
      <w:r>
        <w:t xml:space="preserve">Elle hérite de la Phase 4 son JDGO.</w:t>
      </w:r>
    </w:p>
    <w:p>
      <w:pPr>
        <w:pStyle w:val="BodyText"/>
      </w:pPr>
      <w:r>
        <w:t xml:space="preserve">Elle hérite de la Phase 5 ses données gouvernées.</w:t>
      </w:r>
    </w:p>
    <w:p>
      <w:pPr>
        <w:pStyle w:val="BodyText"/>
      </w:pPr>
      <w:r>
        <w:t xml:space="preserve">Elle hérite de la Phase 6 sa couche sémantique.</w:t>
      </w:r>
    </w:p>
    <w:p>
      <w:pPr>
        <w:pStyle w:val="BodyText"/>
      </w:pPr>
      <w:r>
        <w:t xml:space="preserve">Elle hérite de la Phase 7 son RAG.</w:t>
      </w:r>
    </w:p>
    <w:p>
      <w:pPr>
        <w:pStyle w:val="BodyText"/>
      </w:pPr>
      <w:r>
        <w:t xml:space="preserve">Elle hérite de la Phase 8 ses agents.</w:t>
      </w:r>
    </w:p>
    <w:p>
      <w:pPr>
        <w:pStyle w:val="BodyText"/>
      </w:pPr>
      <w:r>
        <w:t xml:space="preserve">Elle hérite de la Phase 9 sa gouvernance IA.</w:t>
      </w:r>
    </w:p>
    <w:p>
      <w:pPr>
        <w:pStyle w:val="BodyText"/>
      </w:pPr>
      <w:r>
        <w:t xml:space="preserve">Elle hérite de la Phase 10 son LLMOps.</w:t>
      </w:r>
    </w:p>
    <w:p>
      <w:pPr>
        <w:pStyle w:val="BodyText"/>
      </w:pPr>
      <w:r>
        <w:t xml:space="preserve">Elle hérite de la Phase 11 ses modules métier.</w:t>
      </w:r>
    </w:p>
    <w:p>
      <w:pPr>
        <w:pStyle w:val="BodyText"/>
      </w:pPr>
      <w:r>
        <w:t xml:space="preserve">Elle hérite de la Phase 12 ses applications.</w:t>
      </w:r>
    </w:p>
    <w:p>
      <w:pPr>
        <w:pStyle w:val="BodyText"/>
      </w:pPr>
      <w:r>
        <w:t xml:space="preserve">Elle hérite de la Phase 13 ses dashboards.</w:t>
      </w:r>
    </w:p>
    <w:p>
      <w:pPr>
        <w:pStyle w:val="BodyText"/>
      </w:pPr>
      <w:r>
        <w:t xml:space="preserve">Elle hérite de la Phase 14 ses Command Centers.</w:t>
      </w:r>
    </w:p>
    <w:p>
      <w:pPr>
        <w:pStyle w:val="BodyText"/>
      </w:pPr>
      <w:r>
        <w:t xml:space="preserve">Elle hérite de la Phase 15 son aide institutionnelle à la décision.</w:t>
      </w:r>
    </w:p>
    <w:p>
      <w:pPr>
        <w:pStyle w:val="BodyText"/>
      </w:pPr>
      <w:r>
        <w:t xml:space="preserve">Elle ajoute une couche de fonctionnement institutionnel.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chapitre-244"/>
    <w:p>
      <w:pPr>
        <w:pStyle w:val="Heading1"/>
      </w:pPr>
      <w:r>
        <w:t xml:space="preserve">Chapitre 244</w:t>
      </w:r>
    </w:p>
    <w:bookmarkStart w:id="61" w:name="X7781842ba7c0656673331bf4c009d3f5f7966fe"/>
    <w:p>
      <w:pPr>
        <w:pStyle w:val="Heading2"/>
      </w:pPr>
      <w:r>
        <w:t xml:space="preserve">Les documents structurants de la Phase 16</w:t>
      </w:r>
    </w:p>
    <w:p>
      <w:pPr>
        <w:pStyle w:val="FirstParagraph"/>
      </w:pPr>
      <w:r>
        <w:t xml:space="preserve">La Phase 16 doit produire les cadres suivants :</w:t>
      </w:r>
    </w:p>
    <w:p>
      <w:pPr>
        <w:pStyle w:val="Compact"/>
        <w:numPr>
          <w:ilvl w:val="0"/>
          <w:numId w:val="1023"/>
        </w:numPr>
      </w:pPr>
      <w:r>
        <w:t xml:space="preserve">INSTITUTIONAL_OPERATING_MODEL_FOUNDATION_FRAMEWORK_V1.md ;</w:t>
      </w:r>
    </w:p>
    <w:p>
      <w:pPr>
        <w:pStyle w:val="Compact"/>
        <w:numPr>
          <w:ilvl w:val="0"/>
          <w:numId w:val="1023"/>
        </w:numPr>
      </w:pPr>
      <w:r>
        <w:t xml:space="preserve">OPERATING_MODEL_CONCEPTUAL_MODEL_V1.md ;</w:t>
      </w:r>
    </w:p>
    <w:p>
      <w:pPr>
        <w:pStyle w:val="Compact"/>
        <w:numPr>
          <w:ilvl w:val="0"/>
          <w:numId w:val="1023"/>
        </w:numPr>
      </w:pPr>
      <w:r>
        <w:t xml:space="preserve">INSTITUTIONAL_ROLES_AND_RESPONSIBILITIES_FRAMEWORK_V1.md ;</w:t>
      </w:r>
    </w:p>
    <w:p>
      <w:pPr>
        <w:pStyle w:val="Compact"/>
        <w:numPr>
          <w:ilvl w:val="0"/>
          <w:numId w:val="1023"/>
        </w:numPr>
      </w:pPr>
      <w:r>
        <w:t xml:space="preserve">GOVERNANCE_BODIES_FRAMEWORK_V1.md ;</w:t>
      </w:r>
    </w:p>
    <w:p>
      <w:pPr>
        <w:pStyle w:val="Compact"/>
        <w:numPr>
          <w:ilvl w:val="0"/>
          <w:numId w:val="1023"/>
        </w:numPr>
      </w:pPr>
      <w:r>
        <w:t xml:space="preserve">COMMITTEE_OPERATING_MODEL_V1.md ;</w:t>
      </w:r>
    </w:p>
    <w:p>
      <w:pPr>
        <w:pStyle w:val="Compact"/>
        <w:numPr>
          <w:ilvl w:val="0"/>
          <w:numId w:val="1023"/>
        </w:numPr>
      </w:pPr>
      <w:r>
        <w:t xml:space="preserve">VALIDATION_CIRCUITS_FRAMEWORK_V1.md ;</w:t>
      </w:r>
    </w:p>
    <w:p>
      <w:pPr>
        <w:pStyle w:val="Compact"/>
        <w:numPr>
          <w:ilvl w:val="0"/>
          <w:numId w:val="1023"/>
        </w:numPr>
      </w:pPr>
      <w:r>
        <w:t xml:space="preserve">OPERATIONAL_ROUTINES_FRAMEWORK_V1.md ;</w:t>
      </w:r>
    </w:p>
    <w:p>
      <w:pPr>
        <w:pStyle w:val="Compact"/>
        <w:numPr>
          <w:ilvl w:val="0"/>
          <w:numId w:val="1023"/>
        </w:numPr>
      </w:pPr>
      <w:r>
        <w:t xml:space="preserve">GOVERNANCE_RITUALS_FRAMEWORK_V1.md ;</w:t>
      </w:r>
    </w:p>
    <w:p>
      <w:pPr>
        <w:pStyle w:val="Compact"/>
        <w:numPr>
          <w:ilvl w:val="0"/>
          <w:numId w:val="1023"/>
        </w:numPr>
      </w:pPr>
      <w:r>
        <w:t xml:space="preserve">ESCALATION_AND_INCIDENT_OPERATING_MODEL_V1.md ;</w:t>
      </w:r>
    </w:p>
    <w:p>
      <w:pPr>
        <w:pStyle w:val="Compact"/>
        <w:numPr>
          <w:ilvl w:val="0"/>
          <w:numId w:val="1023"/>
        </w:numPr>
      </w:pPr>
      <w:r>
        <w:t xml:space="preserve">ADMINISTRATION_MODEL_FRAMEWORK_V1.md ;</w:t>
      </w:r>
    </w:p>
    <w:p>
      <w:pPr>
        <w:pStyle w:val="Compact"/>
        <w:numPr>
          <w:ilvl w:val="0"/>
          <w:numId w:val="1023"/>
        </w:numPr>
      </w:pPr>
      <w:r>
        <w:t xml:space="preserve">ACCESS_ADMINISTRATION_FRAMEWORK_V1.md ;</w:t>
      </w:r>
    </w:p>
    <w:p>
      <w:pPr>
        <w:pStyle w:val="Compact"/>
        <w:numPr>
          <w:ilvl w:val="0"/>
          <w:numId w:val="1023"/>
        </w:numPr>
      </w:pPr>
      <w:r>
        <w:t xml:space="preserve">DOCUMENT_MAINTENANCE_OPERATING_MODEL_V1.md ;</w:t>
      </w:r>
    </w:p>
    <w:p>
      <w:pPr>
        <w:pStyle w:val="Compact"/>
        <w:numPr>
          <w:ilvl w:val="0"/>
          <w:numId w:val="1023"/>
        </w:numPr>
      </w:pPr>
      <w:r>
        <w:t xml:space="preserve">JDGO_OPERATING_INTEGRATION_FRAMEWORK_V1.md ;</w:t>
      </w:r>
    </w:p>
    <w:p>
      <w:pPr>
        <w:pStyle w:val="Compact"/>
        <w:numPr>
          <w:ilvl w:val="0"/>
          <w:numId w:val="1023"/>
        </w:numPr>
      </w:pPr>
      <w:r>
        <w:t xml:space="preserve">IT_OPERATING_INTEGRATION_FRAMEWORK_V1.md ;</w:t>
      </w:r>
    </w:p>
    <w:p>
      <w:pPr>
        <w:pStyle w:val="Compact"/>
        <w:numPr>
          <w:ilvl w:val="0"/>
          <w:numId w:val="1023"/>
        </w:numPr>
      </w:pPr>
      <w:r>
        <w:t xml:space="preserve">AI_GOVERNANCE_OPERATING_INTEGRATION_FRAMEWORK_V1.md ;</w:t>
      </w:r>
    </w:p>
    <w:p>
      <w:pPr>
        <w:pStyle w:val="Compact"/>
        <w:numPr>
          <w:ilvl w:val="0"/>
          <w:numId w:val="1023"/>
        </w:numPr>
      </w:pPr>
      <w:r>
        <w:t xml:space="preserve">LLMOPS_OPERATING_INTEGRATION_FRAMEWORK_V1.md ;</w:t>
      </w:r>
    </w:p>
    <w:p>
      <w:pPr>
        <w:pStyle w:val="Compact"/>
        <w:numPr>
          <w:ilvl w:val="0"/>
          <w:numId w:val="1023"/>
        </w:numPr>
      </w:pPr>
      <w:r>
        <w:t xml:space="preserve">COMMAND_CENTER_OPERATING_INTEGRATION_FRAMEWORK_V1.md ;</w:t>
      </w:r>
    </w:p>
    <w:p>
      <w:pPr>
        <w:pStyle w:val="Compact"/>
        <w:numPr>
          <w:ilvl w:val="0"/>
          <w:numId w:val="1023"/>
        </w:numPr>
      </w:pPr>
      <w:r>
        <w:t xml:space="preserve">MVP_READINESS_OPERATING_CRITERIA_V1.md ;</w:t>
      </w:r>
    </w:p>
    <w:p>
      <w:pPr>
        <w:pStyle w:val="Compact"/>
        <w:numPr>
          <w:ilvl w:val="0"/>
          <w:numId w:val="1023"/>
        </w:numPr>
      </w:pPr>
      <w:r>
        <w:t xml:space="preserve">OPERATING_MODEL_RISK_FRAMEWORK_V1.md ;</w:t>
      </w:r>
    </w:p>
    <w:p>
      <w:pPr>
        <w:pStyle w:val="Compact"/>
        <w:numPr>
          <w:ilvl w:val="0"/>
          <w:numId w:val="1023"/>
        </w:numPr>
      </w:pPr>
      <w:r>
        <w:t xml:space="preserve">OPERATING_MODEL_SECURITY_FRAMEWORK_V1.md ;</w:t>
      </w:r>
    </w:p>
    <w:p>
      <w:pPr>
        <w:pStyle w:val="Compact"/>
        <w:numPr>
          <w:ilvl w:val="0"/>
          <w:numId w:val="1023"/>
        </w:numPr>
      </w:pPr>
      <w:r>
        <w:t xml:space="preserve">OPERATING_MODEL_MATURITY_MODEL_V1.md ;</w:t>
      </w:r>
    </w:p>
    <w:p>
      <w:pPr>
        <w:pStyle w:val="Compact"/>
        <w:numPr>
          <w:ilvl w:val="0"/>
          <w:numId w:val="1023"/>
        </w:numPr>
      </w:pPr>
      <w:r>
        <w:t xml:space="preserve">OPERATING_MODEL_CONTINUITY_AND_LOCAL_SYNC_PROTOCOL_V1.md ;</w:t>
      </w:r>
    </w:p>
    <w:p>
      <w:pPr>
        <w:pStyle w:val="Compact"/>
        <w:numPr>
          <w:ilvl w:val="0"/>
          <w:numId w:val="1023"/>
        </w:numPr>
      </w:pPr>
      <w:r>
        <w:t xml:space="preserve">PHASE_16_COMPLETION_REPORT_V1.md ;</w:t>
      </w:r>
    </w:p>
    <w:p>
      <w:pPr>
        <w:pStyle w:val="Compact"/>
        <w:numPr>
          <w:ilvl w:val="0"/>
          <w:numId w:val="1023"/>
        </w:numPr>
      </w:pPr>
      <w:r>
        <w:t xml:space="preserve">PROMPT_MERE_PHASE_17_MVP_IMPLEMENTATION_FOUNDATION_V1.md.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chapitre-245"/>
    <w:p>
      <w:pPr>
        <w:pStyle w:val="Heading1"/>
      </w:pPr>
      <w:r>
        <w:t xml:space="preserve">Chapitre 245</w:t>
      </w:r>
    </w:p>
    <w:bookmarkStart w:id="63" w:name="les-résultats-attendus"/>
    <w:p>
      <w:pPr>
        <w:pStyle w:val="Heading2"/>
      </w:pPr>
      <w:r>
        <w:t xml:space="preserve">Les résultats attendus</w:t>
      </w:r>
    </w:p>
    <w:p>
      <w:pPr>
        <w:pStyle w:val="FirstParagraph"/>
      </w:pPr>
      <w:r>
        <w:t xml:space="preserve">À l’issue de la Phase 16, CS GREFFE OS devra disposer d’un Operating Model institutionnel clair.</w:t>
      </w:r>
    </w:p>
    <w:p>
      <w:pPr>
        <w:pStyle w:val="BodyText"/>
      </w:pPr>
      <w:r>
        <w:t xml:space="preserve">Le projet devra savoir :</w:t>
      </w:r>
    </w:p>
    <w:p>
      <w:pPr>
        <w:pStyle w:val="Compact"/>
        <w:numPr>
          <w:ilvl w:val="0"/>
          <w:numId w:val="1024"/>
        </w:numPr>
      </w:pPr>
      <w:r>
        <w:t xml:space="preserve">qui gouverne ;</w:t>
      </w:r>
    </w:p>
    <w:p>
      <w:pPr>
        <w:pStyle w:val="Compact"/>
        <w:numPr>
          <w:ilvl w:val="0"/>
          <w:numId w:val="1024"/>
        </w:numPr>
      </w:pPr>
      <w:r>
        <w:t xml:space="preserve">qui valide ;</w:t>
      </w:r>
    </w:p>
    <w:p>
      <w:pPr>
        <w:pStyle w:val="Compact"/>
        <w:numPr>
          <w:ilvl w:val="0"/>
          <w:numId w:val="1024"/>
        </w:numPr>
      </w:pPr>
      <w:r>
        <w:t xml:space="preserve">qui administre ;</w:t>
      </w:r>
    </w:p>
    <w:p>
      <w:pPr>
        <w:pStyle w:val="Compact"/>
        <w:numPr>
          <w:ilvl w:val="0"/>
          <w:numId w:val="1024"/>
        </w:numPr>
      </w:pPr>
      <w:r>
        <w:t xml:space="preserve">qui maintient ;</w:t>
      </w:r>
    </w:p>
    <w:p>
      <w:pPr>
        <w:pStyle w:val="Compact"/>
        <w:numPr>
          <w:ilvl w:val="0"/>
          <w:numId w:val="1024"/>
        </w:numPr>
      </w:pPr>
      <w:r>
        <w:t xml:space="preserve">qui supervise ;</w:t>
      </w:r>
    </w:p>
    <w:p>
      <w:pPr>
        <w:pStyle w:val="Compact"/>
        <w:numPr>
          <w:ilvl w:val="0"/>
          <w:numId w:val="1024"/>
        </w:numPr>
      </w:pPr>
      <w:r>
        <w:t xml:space="preserve">qui escalade ;</w:t>
      </w:r>
    </w:p>
    <w:p>
      <w:pPr>
        <w:pStyle w:val="Compact"/>
        <w:numPr>
          <w:ilvl w:val="0"/>
          <w:numId w:val="1024"/>
        </w:numPr>
      </w:pPr>
      <w:r>
        <w:t xml:space="preserve">qui arbitre ;</w:t>
      </w:r>
    </w:p>
    <w:p>
      <w:pPr>
        <w:pStyle w:val="Compact"/>
        <w:numPr>
          <w:ilvl w:val="0"/>
          <w:numId w:val="1024"/>
        </w:numPr>
      </w:pPr>
      <w:r>
        <w:t xml:space="preserve">qui documente ;</w:t>
      </w:r>
    </w:p>
    <w:p>
      <w:pPr>
        <w:pStyle w:val="Compact"/>
        <w:numPr>
          <w:ilvl w:val="0"/>
          <w:numId w:val="1024"/>
        </w:numPr>
      </w:pPr>
      <w:r>
        <w:t xml:space="preserve">qui audite ;</w:t>
      </w:r>
    </w:p>
    <w:p>
      <w:pPr>
        <w:pStyle w:val="Compact"/>
        <w:numPr>
          <w:ilvl w:val="0"/>
          <w:numId w:val="1024"/>
        </w:numPr>
      </w:pPr>
      <w:r>
        <w:t xml:space="preserve">qui prépare le MVP.</w:t>
      </w:r>
    </w:p>
    <w:p>
      <w:pPr>
        <w:pStyle w:val="FirstParagraph"/>
      </w:pPr>
      <w:r>
        <w:t xml:space="preserve">La Phase 16 devra aussi confirmer que le dossier</w:t>
      </w:r>
      <w:r>
        <w:t xml:space="preserve"> </w:t>
      </w:r>
      <w:r>
        <w:rPr>
          <w:rStyle w:val="VerbatimChar"/>
        </w:rPr>
        <w:t xml:space="preserve">27_OPERATING_MODEL/</w:t>
      </w:r>
      <w:r>
        <w:t xml:space="preserve"> </w:t>
      </w:r>
      <w:r>
        <w:t xml:space="preserve">est versionné, indexé et récupérable localement par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chapitre-246"/>
    <w:p>
      <w:pPr>
        <w:pStyle w:val="Heading1"/>
      </w:pPr>
      <w:r>
        <w:t xml:space="preserve">Chapitre 246</w:t>
      </w:r>
    </w:p>
    <w:bookmarkStart w:id="65" w:name="enseignements-méthodologiques"/>
    <w:p>
      <w:pPr>
        <w:pStyle w:val="Heading2"/>
      </w:pPr>
      <w:r>
        <w:t xml:space="preserve">Enseignements méthodologiques</w:t>
      </w:r>
    </w:p>
    <w:p>
      <w:pPr>
        <w:pStyle w:val="FirstParagraph"/>
      </w:pPr>
      <w:r>
        <w:t xml:space="preserve">La Phase 16 apporte une leçon majeure.</w:t>
      </w:r>
    </w:p>
    <w:p>
      <w:pPr>
        <w:pStyle w:val="BodyText"/>
      </w:pPr>
      <w:r>
        <w:t xml:space="preserve">Un système ne fonctionne pas parce qu’il est bien documenté.</w:t>
      </w:r>
    </w:p>
    <w:p>
      <w:pPr>
        <w:pStyle w:val="BodyText"/>
      </w:pPr>
      <w:r>
        <w:t xml:space="preserve">Il fonctionne parce que des rôles, des routines, des responsabilités, des validations et des escalades le font vivre.</w:t>
      </w:r>
    </w:p>
    <w:p>
      <w:pPr>
        <w:pStyle w:val="BodyText"/>
      </w:pPr>
      <w:r>
        <w:t xml:space="preserve">La gouvernance n’est pas seulement une architecture.</w:t>
      </w:r>
    </w:p>
    <w:p>
      <w:pPr>
        <w:pStyle w:val="BodyText"/>
      </w:pPr>
      <w:r>
        <w:t xml:space="preserve">C’est une pratique organisée.</w:t>
      </w:r>
    </w:p>
    <w:p>
      <w:pPr>
        <w:pStyle w:val="BodyText"/>
      </w:pPr>
      <w:r>
        <w:t xml:space="preserve">L’Operating Model transforme la gouvernance en fonctionnement.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chapitre-247"/>
    <w:p>
      <w:pPr>
        <w:pStyle w:val="Heading1"/>
      </w:pPr>
      <w:r>
        <w:t xml:space="preserve">Chapitre 247</w:t>
      </w:r>
    </w:p>
    <w:bookmarkStart w:id="67" w:name="transition-vers-la-phase-17"/>
    <w:p>
      <w:pPr>
        <w:pStyle w:val="Heading2"/>
      </w:pPr>
      <w:r>
        <w:t xml:space="preserve">Transition vers la Phase 17</w:t>
      </w:r>
    </w:p>
    <w:p>
      <w:pPr>
        <w:pStyle w:val="FirstParagraph"/>
      </w:pPr>
      <w:r>
        <w:t xml:space="preserve">Une fois l’Operating Model défini, il devient possible de préparer un MVP contrôlé.</w:t>
      </w:r>
    </w:p>
    <w:p>
      <w:pPr>
        <w:pStyle w:val="BodyText"/>
      </w:pPr>
      <w:r>
        <w:t xml:space="preserve">Mais ce MVP ne doit pas être compris comme un produit final.</w:t>
      </w:r>
    </w:p>
    <w:p>
      <w:pPr>
        <w:pStyle w:val="BodyText"/>
      </w:pPr>
      <w:r>
        <w:t xml:space="preserve">Il doit être limité, testable, non sensible, réversible et conforme aux principes de Living Governance Engineering.</w:t>
      </w:r>
    </w:p>
    <w:p>
      <w:pPr>
        <w:pStyle w:val="BodyText"/>
      </w:pPr>
      <w:r>
        <w:t xml:space="preserve">La Phase 17 devra répondre à la question suivante :</w:t>
      </w:r>
    </w:p>
    <w:p>
      <w:pPr>
        <w:pStyle w:val="BodyText"/>
      </w:pPr>
      <w:r>
        <w:t xml:space="preserve">Comment transformer l’Operating Model et les fondations documentaires en premier MVP contrôlé, sans violer les exclusions, sans utiliser de données sensibles, sans automatiser la décision et sans rompre la gouvernance ?</w:t>
      </w:r>
    </w:p>
    <w:p>
      <w:pPr>
        <w:pStyle w:val="BodyText"/>
      </w:pPr>
      <w:r>
        <w:t xml:space="preserve">Cette question ouvre la voie à :</w:t>
      </w:r>
    </w:p>
    <w:bookmarkEnd w:id="67"/>
    <w:bookmarkEnd w:id="68"/>
    <w:bookmarkStart w:id="69" w:name="phase-17-mvp-implementation-foundation"/>
    <w:p>
      <w:pPr>
        <w:pStyle w:val="Heading1"/>
      </w:pPr>
      <w:r>
        <w:t xml:space="preserve">PHASE 17 — MVP IMPLEMENTATION FOUNDATION</w:t>
      </w:r>
    </w:p>
    <w:p>
      <w:r>
        <w:pict>
          <v:rect style="width:0;height:1.5pt" o:hralign="center" o:hrstd="t" o:hr="t"/>
        </w:pict>
      </w:r>
    </w:p>
    <w:bookmarkEnd w:id="69"/>
    <w:bookmarkStart w:id="71" w:name="chapitre-248"/>
    <w:p>
      <w:pPr>
        <w:pStyle w:val="Heading1"/>
      </w:pPr>
      <w:r>
        <w:t xml:space="preserve">Chapitre 248</w:t>
      </w:r>
    </w:p>
    <w:bookmarkStart w:id="70" w:name="X9148243f6f9369f1d110810bb5fdf4fd8609720"/>
    <w:p>
      <w:pPr>
        <w:pStyle w:val="Heading2"/>
      </w:pPr>
      <w:r>
        <w:t xml:space="preserve">PROMPT MÈRE VÉRIFIÉ — PHASE 16 : INSTITUTIONAL OPERATING MODEL FOUNDATION</w:t>
      </w:r>
    </w:p>
    <w:bookmarkEnd w:id="70"/>
    <w:bookmarkEnd w:id="71"/>
    <w:bookmarkStart w:id="73" w:name="X88d40aee989b8679d00021948c63da38ff5dccc"/>
    <w:p>
      <w:pPr>
        <w:pStyle w:val="Heading1"/>
      </w:pPr>
      <w:r>
        <w:t xml:space="preserve">CS GREFFE OS — Strategic Greffe Governance Command Center</w:t>
      </w:r>
    </w:p>
    <w:bookmarkStart w:id="72" w:name="living-governance-engineering"/>
    <w:p>
      <w:pPr>
        <w:pStyle w:val="Heading2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74"/>
    <w:bookmarkStart w:id="75" w:name="X66473995df0efef41bcb4462f35045b0c0f82c1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75"/>
    <w:bookmarkStart w:id="76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Les phases suivantes sont considérées comme terminées :</w:t>
      </w:r>
    </w:p>
    <w:p>
      <w:pPr>
        <w:pStyle w:val="SourceCode"/>
      </w:pPr>
      <w:r>
        <w:rPr>
          <w:rStyle w:val="VerbatimChar"/>
        </w:rPr>
        <w:t xml:space="preserve">PHASE 0</w:t>
      </w:r>
      <w:r>
        <w:br/>
      </w: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Living Memory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Platform Skeleton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Knowledge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Justice Data Governance Office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Governed Judicial Data Platform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Snowflake Semantic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RAG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Multi-Agent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AI Governance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LLMOps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Business Modules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Applications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13</w:t>
      </w:r>
      <w:r>
        <w:br/>
      </w:r>
      <w:r>
        <w:rPr>
          <w:rStyle w:val="VerbatimChar"/>
        </w:rPr>
        <w:t xml:space="preserve">Dashboards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14</w:t>
      </w:r>
      <w:r>
        <w:br/>
      </w:r>
      <w:r>
        <w:rPr>
          <w:rStyle w:val="VerbatimChar"/>
        </w:rPr>
        <w:t xml:space="preserve">Command Center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15</w:t>
      </w:r>
      <w:r>
        <w:br/>
      </w:r>
      <w:r>
        <w:rPr>
          <w:rStyle w:val="VerbatimChar"/>
        </w:rPr>
        <w:t xml:space="preserve">Institutional Decision Support Foundation</w:t>
      </w:r>
      <w:r>
        <w:br/>
      </w:r>
      <w:r>
        <w:rPr>
          <w:rStyle w:val="VerbatimChar"/>
        </w:rPr>
        <w:t xml:space="preserve">✓</w:t>
      </w:r>
    </w:p>
    <w:p>
      <w:pPr>
        <w:pStyle w:val="FirstParagraph"/>
      </w:pPr>
      <w:r>
        <w:t xml:space="preserve">La mission actuelle est :</w:t>
      </w:r>
    </w:p>
    <w:bookmarkEnd w:id="76"/>
    <w:bookmarkStart w:id="77" w:name="Xd093081d457345ea0d7736cbe9d53acc62cecd4"/>
    <w:p>
      <w:pPr>
        <w:pStyle w:val="Heading1"/>
      </w:pPr>
      <w:r>
        <w:t xml:space="preserve">PHASE 16 — INSTITUTIONAL OPERATING MODEL FOUNDATION</w:t>
      </w:r>
    </w:p>
    <w:p>
      <w:r>
        <w:pict>
          <v:rect style="width:0;height:1.5pt" o:hralign="center" o:hrstd="t" o:hr="t"/>
        </w:pict>
      </w:r>
    </w:p>
    <w:bookmarkEnd w:id="77"/>
    <w:bookmarkStart w:id="78" w:name="principe-directeur"/>
    <w:p>
      <w:pPr>
        <w:pStyle w:val="Heading1"/>
      </w:pPr>
      <w:r>
        <w:t xml:space="preserve">PRINCIPE DIRECTEUR</w:t>
      </w:r>
    </w:p>
    <w:p>
      <w:pPr>
        <w:pStyle w:val="BlockText"/>
      </w:pPr>
      <w:r>
        <w:t xml:space="preserve">Operating Model before Implementation.</w:t>
      </w:r>
    </w:p>
    <w:p>
      <w:pPr>
        <w:pStyle w:val="FirstParagraph"/>
      </w:pPr>
      <w:r>
        <w:t xml:space="preserve">Le modèle institutionnel de fonctionnement doit précéder toute implémentation MVP.</w:t>
      </w:r>
    </w:p>
    <w:p>
      <w:pPr>
        <w:pStyle w:val="BodyText"/>
      </w:pPr>
      <w:r>
        <w:t xml:space="preserve">Avant de développer ou d’activer un MVP, il faut définir :</w:t>
      </w:r>
    </w:p>
    <w:p>
      <w:pPr>
        <w:pStyle w:val="Compact"/>
        <w:numPr>
          <w:ilvl w:val="0"/>
          <w:numId w:val="1025"/>
        </w:numPr>
      </w:pPr>
      <w:r>
        <w:t xml:space="preserve">les rôles ;</w:t>
      </w:r>
    </w:p>
    <w:p>
      <w:pPr>
        <w:pStyle w:val="Compact"/>
        <w:numPr>
          <w:ilvl w:val="0"/>
          <w:numId w:val="1025"/>
        </w:numPr>
      </w:pPr>
      <w:r>
        <w:t xml:space="preserve">les responsabilités ;</w:t>
      </w:r>
    </w:p>
    <w:p>
      <w:pPr>
        <w:pStyle w:val="Compact"/>
        <w:numPr>
          <w:ilvl w:val="0"/>
          <w:numId w:val="1025"/>
        </w:numPr>
      </w:pPr>
      <w:r>
        <w:t xml:space="preserve">les comités ;</w:t>
      </w:r>
    </w:p>
    <w:p>
      <w:pPr>
        <w:pStyle w:val="Compact"/>
        <w:numPr>
          <w:ilvl w:val="0"/>
          <w:numId w:val="1025"/>
        </w:numPr>
      </w:pPr>
      <w:r>
        <w:t xml:space="preserve">les circuits de validation ;</w:t>
      </w:r>
    </w:p>
    <w:p>
      <w:pPr>
        <w:pStyle w:val="Compact"/>
        <w:numPr>
          <w:ilvl w:val="0"/>
          <w:numId w:val="1025"/>
        </w:numPr>
      </w:pPr>
      <w:r>
        <w:t xml:space="preserve">les routines ;</w:t>
      </w:r>
    </w:p>
    <w:p>
      <w:pPr>
        <w:pStyle w:val="Compact"/>
        <w:numPr>
          <w:ilvl w:val="0"/>
          <w:numId w:val="1025"/>
        </w:numPr>
      </w:pPr>
      <w:r>
        <w:t xml:space="preserve">les rituels ;</w:t>
      </w:r>
    </w:p>
    <w:p>
      <w:pPr>
        <w:pStyle w:val="Compact"/>
        <w:numPr>
          <w:ilvl w:val="0"/>
          <w:numId w:val="1025"/>
        </w:numPr>
      </w:pPr>
      <w:r>
        <w:t xml:space="preserve">les escalades ;</w:t>
      </w:r>
    </w:p>
    <w:p>
      <w:pPr>
        <w:pStyle w:val="Compact"/>
        <w:numPr>
          <w:ilvl w:val="0"/>
          <w:numId w:val="1025"/>
        </w:numPr>
      </w:pPr>
      <w:r>
        <w:t xml:space="preserve">les processus d’incident ;</w:t>
      </w:r>
    </w:p>
    <w:p>
      <w:pPr>
        <w:pStyle w:val="Compact"/>
        <w:numPr>
          <w:ilvl w:val="0"/>
          <w:numId w:val="1025"/>
        </w:numPr>
      </w:pPr>
      <w:r>
        <w:t xml:space="preserve">les règles d’administration ;</w:t>
      </w:r>
    </w:p>
    <w:p>
      <w:pPr>
        <w:pStyle w:val="Compact"/>
        <w:numPr>
          <w:ilvl w:val="0"/>
          <w:numId w:val="1025"/>
        </w:numPr>
      </w:pPr>
      <w:r>
        <w:t xml:space="preserve">les règles de maintenance documentaire ;</w:t>
      </w:r>
    </w:p>
    <w:p>
      <w:pPr>
        <w:pStyle w:val="Compact"/>
        <w:numPr>
          <w:ilvl w:val="0"/>
          <w:numId w:val="1025"/>
        </w:numPr>
      </w:pPr>
      <w:r>
        <w:t xml:space="preserve">les règles d’accès ;</w:t>
      </w:r>
    </w:p>
    <w:p>
      <w:pPr>
        <w:pStyle w:val="Compact"/>
        <w:numPr>
          <w:ilvl w:val="0"/>
          <w:numId w:val="1025"/>
        </w:numPr>
      </w:pPr>
      <w:r>
        <w:t xml:space="preserve">les conditions de passage vers le MVP.</w:t>
      </w:r>
    </w:p>
    <w:p>
      <w:r>
        <w:pict>
          <v:rect style="width:0;height:1.5pt" o:hralign="center" o:hrstd="t" o:hr="t"/>
        </w:pict>
      </w:r>
    </w:p>
    <w:bookmarkEnd w:id="78"/>
    <w:bookmarkStart w:id="79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Construire la couche documentaire et conceptuelle du modèle institutionnel de fonctionnement de CS GREFFE OS.</w:t>
      </w:r>
    </w:p>
    <w:p>
      <w:pPr>
        <w:pStyle w:val="BodyText"/>
      </w:pPr>
      <w:r>
        <w:t xml:space="preserve">Préparer :</w:t>
      </w:r>
    </w:p>
    <w:p>
      <w:pPr>
        <w:pStyle w:val="Compact"/>
        <w:numPr>
          <w:ilvl w:val="0"/>
          <w:numId w:val="1026"/>
        </w:numPr>
      </w:pPr>
      <w:r>
        <w:t xml:space="preserve">les rôles institutionnels ;</w:t>
      </w:r>
    </w:p>
    <w:p>
      <w:pPr>
        <w:pStyle w:val="Compact"/>
        <w:numPr>
          <w:ilvl w:val="0"/>
          <w:numId w:val="1026"/>
        </w:numPr>
      </w:pPr>
      <w:r>
        <w:t xml:space="preserve">les organes de gouvernance ;</w:t>
      </w:r>
    </w:p>
    <w:p>
      <w:pPr>
        <w:pStyle w:val="Compact"/>
        <w:numPr>
          <w:ilvl w:val="0"/>
          <w:numId w:val="1026"/>
        </w:numPr>
      </w:pPr>
      <w:r>
        <w:t xml:space="preserve">les comités ;</w:t>
      </w:r>
    </w:p>
    <w:p>
      <w:pPr>
        <w:pStyle w:val="Compact"/>
        <w:numPr>
          <w:ilvl w:val="0"/>
          <w:numId w:val="1026"/>
        </w:numPr>
      </w:pPr>
      <w:r>
        <w:t xml:space="preserve">les responsabilités ;</w:t>
      </w:r>
    </w:p>
    <w:p>
      <w:pPr>
        <w:pStyle w:val="Compact"/>
        <w:numPr>
          <w:ilvl w:val="0"/>
          <w:numId w:val="1026"/>
        </w:numPr>
      </w:pPr>
      <w:r>
        <w:t xml:space="preserve">les circuits de validation ;</w:t>
      </w:r>
    </w:p>
    <w:p>
      <w:pPr>
        <w:pStyle w:val="Compact"/>
        <w:numPr>
          <w:ilvl w:val="0"/>
          <w:numId w:val="1026"/>
        </w:numPr>
      </w:pPr>
      <w:r>
        <w:t xml:space="preserve">les routines opérationnelles ;</w:t>
      </w:r>
    </w:p>
    <w:p>
      <w:pPr>
        <w:pStyle w:val="Compact"/>
        <w:numPr>
          <w:ilvl w:val="0"/>
          <w:numId w:val="1026"/>
        </w:numPr>
      </w:pPr>
      <w:r>
        <w:t xml:space="preserve">les rituels de pilotage ;</w:t>
      </w:r>
    </w:p>
    <w:p>
      <w:pPr>
        <w:pStyle w:val="Compact"/>
        <w:numPr>
          <w:ilvl w:val="0"/>
          <w:numId w:val="1026"/>
        </w:numPr>
      </w:pPr>
      <w:r>
        <w:t xml:space="preserve">les procédures d’escalade ;</w:t>
      </w:r>
    </w:p>
    <w:p>
      <w:pPr>
        <w:pStyle w:val="Compact"/>
        <w:numPr>
          <w:ilvl w:val="0"/>
          <w:numId w:val="1026"/>
        </w:numPr>
      </w:pPr>
      <w:r>
        <w:t xml:space="preserve">les processus d’incident ;</w:t>
      </w:r>
    </w:p>
    <w:p>
      <w:pPr>
        <w:pStyle w:val="Compact"/>
        <w:numPr>
          <w:ilvl w:val="0"/>
          <w:numId w:val="1026"/>
        </w:numPr>
      </w:pPr>
      <w:r>
        <w:t xml:space="preserve">les règles d’administration ;</w:t>
      </w:r>
    </w:p>
    <w:p>
      <w:pPr>
        <w:pStyle w:val="Compact"/>
        <w:numPr>
          <w:ilvl w:val="0"/>
          <w:numId w:val="1026"/>
        </w:numPr>
      </w:pPr>
      <w:r>
        <w:t xml:space="preserve">les règles de maintenance documentaire ;</w:t>
      </w:r>
    </w:p>
    <w:p>
      <w:pPr>
        <w:pStyle w:val="Compact"/>
        <w:numPr>
          <w:ilvl w:val="0"/>
          <w:numId w:val="1026"/>
        </w:numPr>
      </w:pPr>
      <w:r>
        <w:t xml:space="preserve">les règles de gestion des accès ;</w:t>
      </w:r>
    </w:p>
    <w:p>
      <w:pPr>
        <w:pStyle w:val="Compact"/>
        <w:numPr>
          <w:ilvl w:val="0"/>
          <w:numId w:val="1026"/>
        </w:numPr>
      </w:pPr>
      <w:r>
        <w:t xml:space="preserve">les interactions entre greffe, JDGO, IT, data, IA, formation et utilisateurs ;</w:t>
      </w:r>
    </w:p>
    <w:p>
      <w:pPr>
        <w:pStyle w:val="Compact"/>
        <w:numPr>
          <w:ilvl w:val="0"/>
          <w:numId w:val="1026"/>
        </w:numPr>
      </w:pPr>
      <w:r>
        <w:t xml:space="preserve">les conditions de passage vers le MVP ;</w:t>
      </w:r>
    </w:p>
    <w:p>
      <w:pPr>
        <w:pStyle w:val="Compact"/>
        <w:numPr>
          <w:ilvl w:val="0"/>
          <w:numId w:val="1026"/>
        </w:numPr>
      </w:pPr>
      <w:r>
        <w:t xml:space="preserve">la continuité cloud → GitHub → Mac local ;</w:t>
      </w:r>
    </w:p>
    <w:p>
      <w:pPr>
        <w:pStyle w:val="Compact"/>
        <w:numPr>
          <w:ilvl w:val="0"/>
          <w:numId w:val="1026"/>
        </w:numPr>
      </w:pPr>
      <w:r>
        <w:t xml:space="preserve">la préparation de la Phase 17.</w:t>
      </w:r>
    </w:p>
    <w:p>
      <w:pPr>
        <w:pStyle w:val="FirstParagraph"/>
      </w:pPr>
      <w:r>
        <w:t xml:space="preserve">Sans développer le MVP.</w:t>
      </w:r>
    </w:p>
    <w:p>
      <w:pPr>
        <w:pStyle w:val="BodyText"/>
      </w:pPr>
      <w:r>
        <w:t xml:space="preserve">Sans déployer une application opérationnelle.</w:t>
      </w:r>
    </w:p>
    <w:p>
      <w:pPr>
        <w:pStyle w:val="BodyText"/>
      </w:pPr>
      <w:r>
        <w:t xml:space="preserve">Sans utiliser de données judiciaires réelles non gouvernées.</w:t>
      </w:r>
    </w:p>
    <w:p>
      <w:r>
        <w:pict>
          <v:rect style="width:0;height:1.5pt" o:hralign="center" o:hrstd="t" o:hr="t"/>
        </w:pict>
      </w:r>
    </w:p>
    <w:bookmarkEnd w:id="79"/>
    <w:bookmarkStart w:id="80" w:name="domaine"/>
    <w:p>
      <w:pPr>
        <w:pStyle w:val="Heading1"/>
      </w:pPr>
      <w:r>
        <w:t xml:space="preserve">DOMAINE</w:t>
      </w:r>
    </w:p>
    <w:p>
      <w:pPr>
        <w:pStyle w:val="SourceCode"/>
      </w:pPr>
      <w:r>
        <w:rPr>
          <w:rStyle w:val="VerbatimChar"/>
        </w:rPr>
        <w:t xml:space="preserve">docs/cs_greffe_os/</w:t>
      </w:r>
      <w:r>
        <w:br/>
      </w:r>
      <w:r>
        <w:br/>
      </w:r>
      <w:r>
        <w:rPr>
          <w:rStyle w:val="VerbatimChar"/>
        </w:rPr>
        <w:t xml:space="preserve">27_OPERATING_MODEL/</w:t>
      </w:r>
    </w:p>
    <w:p>
      <w:r>
        <w:pict>
          <v:rect style="width:0;height:1.5pt" o:hralign="center" o:hrstd="t" o:hr="t"/>
        </w:pict>
      </w:r>
    </w:p>
    <w:bookmarkEnd w:id="80"/>
    <w:bookmarkStart w:id="105" w:name="documents-à-produire"/>
    <w:p>
      <w:pPr>
        <w:pStyle w:val="Heading1"/>
      </w:pPr>
      <w:r>
        <w:t xml:space="preserve">DOCUMENTS À PRODUIRE</w:t>
      </w:r>
    </w:p>
    <w:bookmarkStart w:id="81" w:name="X032ab271f935faba70eb5f00576951677d9f4a1"/>
    <w:p>
      <w:pPr>
        <w:pStyle w:val="Heading2"/>
      </w:pPr>
      <w:r>
        <w:t xml:space="preserve">INSTITUTIONAL_OPERATING_MODEL_FOUNDATION_FRAMEWORK_V1.md</w:t>
      </w:r>
    </w:p>
    <w:p>
      <w:pPr>
        <w:pStyle w:val="FirstParagraph"/>
      </w:pPr>
      <w:r>
        <w:t xml:space="preserve">Document fondateur du modèle institutionnel de fonctionnement.</w:t>
      </w:r>
    </w:p>
    <w:p>
      <w:r>
        <w:pict>
          <v:rect style="width:0;height:1.5pt" o:hralign="center" o:hrstd="t" o:hr="t"/>
        </w:pict>
      </w:r>
    </w:p>
    <w:bookmarkEnd w:id="81"/>
    <w:bookmarkStart w:id="82" w:name="operating_model_conceptual_model_v1.md"/>
    <w:p>
      <w:pPr>
        <w:pStyle w:val="Heading2"/>
      </w:pPr>
      <w:r>
        <w:t xml:space="preserve">OPERATING_MODEL_CONCEPTUAL_MODEL_V1.md</w:t>
      </w:r>
    </w:p>
    <w:p>
      <w:pPr>
        <w:pStyle w:val="FirstParagraph"/>
      </w:pPr>
      <w:r>
        <w:t xml:space="preserve">Modèle conceptuel de l’Operating Model.</w:t>
      </w:r>
    </w:p>
    <w:p>
      <w:r>
        <w:pict>
          <v:rect style="width:0;height:1.5pt" o:hralign="center" o:hrstd="t" o:hr="t"/>
        </w:pict>
      </w:r>
    </w:p>
    <w:bookmarkEnd w:id="82"/>
    <w:bookmarkStart w:id="83" w:name="Xe1b84428fbeea7f94f42ff518eb397edb196c76"/>
    <w:p>
      <w:pPr>
        <w:pStyle w:val="Heading2"/>
      </w:pPr>
      <w:r>
        <w:t xml:space="preserve">INSTITUTIONAL_ROLES_AND_RESPONSIBILITIES_FRAMEWORK_V1.md</w:t>
      </w:r>
    </w:p>
    <w:p>
      <w:pPr>
        <w:pStyle w:val="FirstParagraph"/>
      </w:pPr>
      <w:r>
        <w:t xml:space="preserve">Cadre des rôles et responsabilités.</w:t>
      </w:r>
    </w:p>
    <w:p>
      <w:r>
        <w:pict>
          <v:rect style="width:0;height:1.5pt" o:hralign="center" o:hrstd="t" o:hr="t"/>
        </w:pict>
      </w:r>
    </w:p>
    <w:bookmarkEnd w:id="83"/>
    <w:bookmarkStart w:id="84" w:name="governance_bodies_framework_v1.md"/>
    <w:p>
      <w:pPr>
        <w:pStyle w:val="Heading2"/>
      </w:pPr>
      <w:r>
        <w:t xml:space="preserve">GOVERNANCE_BODIES_FRAMEWORK_V1.md</w:t>
      </w:r>
    </w:p>
    <w:p>
      <w:pPr>
        <w:pStyle w:val="FirstParagraph"/>
      </w:pPr>
      <w:r>
        <w:t xml:space="preserve">Cadre des organes de gouvernance.</w:t>
      </w:r>
    </w:p>
    <w:p>
      <w:r>
        <w:pict>
          <v:rect style="width:0;height:1.5pt" o:hralign="center" o:hrstd="t" o:hr="t"/>
        </w:pict>
      </w:r>
    </w:p>
    <w:bookmarkEnd w:id="84"/>
    <w:bookmarkStart w:id="85" w:name="committee_operating_model_v1.md"/>
    <w:p>
      <w:pPr>
        <w:pStyle w:val="Heading2"/>
      </w:pPr>
      <w:r>
        <w:t xml:space="preserve">COMMITTEE_OPERATING_MODEL_V1.md</w:t>
      </w:r>
    </w:p>
    <w:p>
      <w:pPr>
        <w:pStyle w:val="FirstParagraph"/>
      </w:pPr>
      <w:r>
        <w:t xml:space="preserve">Modèle de fonctionnement des comités.</w:t>
      </w:r>
    </w:p>
    <w:p>
      <w:r>
        <w:pict>
          <v:rect style="width:0;height:1.5pt" o:hralign="center" o:hrstd="t" o:hr="t"/>
        </w:pict>
      </w:r>
    </w:p>
    <w:bookmarkEnd w:id="85"/>
    <w:bookmarkStart w:id="86" w:name="validation_circuits_framework_v1.md"/>
    <w:p>
      <w:pPr>
        <w:pStyle w:val="Heading2"/>
      </w:pPr>
      <w:r>
        <w:t xml:space="preserve">VALIDATION_CIRCUITS_FRAMEWORK_V1.md</w:t>
      </w:r>
    </w:p>
    <w:p>
      <w:pPr>
        <w:pStyle w:val="FirstParagraph"/>
      </w:pPr>
      <w:r>
        <w:t xml:space="preserve">Cadre des circuits de validation.</w:t>
      </w:r>
    </w:p>
    <w:p>
      <w:r>
        <w:pict>
          <v:rect style="width:0;height:1.5pt" o:hralign="center" o:hrstd="t" o:hr="t"/>
        </w:pict>
      </w:r>
    </w:p>
    <w:bookmarkEnd w:id="86"/>
    <w:bookmarkStart w:id="87" w:name="operational_routines_framework_v1.md"/>
    <w:p>
      <w:pPr>
        <w:pStyle w:val="Heading2"/>
      </w:pPr>
      <w:r>
        <w:t xml:space="preserve">OPERATIONAL_ROUTINES_FRAMEWORK_V1.md</w:t>
      </w:r>
    </w:p>
    <w:p>
      <w:pPr>
        <w:pStyle w:val="FirstParagraph"/>
      </w:pPr>
      <w:r>
        <w:t xml:space="preserve">Cadre des routines opérationnelles.</w:t>
      </w:r>
    </w:p>
    <w:p>
      <w:r>
        <w:pict>
          <v:rect style="width:0;height:1.5pt" o:hralign="center" o:hrstd="t" o:hr="t"/>
        </w:pict>
      </w:r>
    </w:p>
    <w:bookmarkEnd w:id="87"/>
    <w:bookmarkStart w:id="88" w:name="governance_rituals_framework_v1.md"/>
    <w:p>
      <w:pPr>
        <w:pStyle w:val="Heading2"/>
      </w:pPr>
      <w:r>
        <w:t xml:space="preserve">GOVERNANCE_RITUALS_FRAMEWORK_V1.md</w:t>
      </w:r>
    </w:p>
    <w:p>
      <w:pPr>
        <w:pStyle w:val="FirstParagraph"/>
      </w:pPr>
      <w:r>
        <w:t xml:space="preserve">Cadre des rituels de gouvernance.</w:t>
      </w:r>
    </w:p>
    <w:p>
      <w:r>
        <w:pict>
          <v:rect style="width:0;height:1.5pt" o:hralign="center" o:hrstd="t" o:hr="t"/>
        </w:pict>
      </w:r>
    </w:p>
    <w:bookmarkEnd w:id="88"/>
    <w:bookmarkStart w:id="89" w:name="X629207fdfef09e201c2665143dfd36919e07a68"/>
    <w:p>
      <w:pPr>
        <w:pStyle w:val="Heading2"/>
      </w:pPr>
      <w:r>
        <w:t xml:space="preserve">ESCALATION_AND_INCIDENT_OPERATING_MODEL_V1.md</w:t>
      </w:r>
    </w:p>
    <w:p>
      <w:pPr>
        <w:pStyle w:val="FirstParagraph"/>
      </w:pPr>
      <w:r>
        <w:t xml:space="preserve">Modèle d’escalade et de gestion des incidents.</w:t>
      </w:r>
    </w:p>
    <w:p>
      <w:r>
        <w:pict>
          <v:rect style="width:0;height:1.5pt" o:hralign="center" o:hrstd="t" o:hr="t"/>
        </w:pict>
      </w:r>
    </w:p>
    <w:bookmarkEnd w:id="89"/>
    <w:bookmarkStart w:id="90" w:name="administration_model_framework_v1.md"/>
    <w:p>
      <w:pPr>
        <w:pStyle w:val="Heading2"/>
      </w:pPr>
      <w:r>
        <w:t xml:space="preserve">ADMINISTRATION_MODEL_FRAMEWORK_V1.md</w:t>
      </w:r>
    </w:p>
    <w:p>
      <w:pPr>
        <w:pStyle w:val="FirstParagraph"/>
      </w:pPr>
      <w:r>
        <w:t xml:space="preserve">Cadre d’administration.</w:t>
      </w:r>
    </w:p>
    <w:p>
      <w:r>
        <w:pict>
          <v:rect style="width:0;height:1.5pt" o:hralign="center" o:hrstd="t" o:hr="t"/>
        </w:pict>
      </w:r>
    </w:p>
    <w:bookmarkEnd w:id="90"/>
    <w:bookmarkStart w:id="91" w:name="access_administration_framework_v1.md"/>
    <w:p>
      <w:pPr>
        <w:pStyle w:val="Heading2"/>
      </w:pPr>
      <w:r>
        <w:t xml:space="preserve">ACCESS_ADMINISTRATION_FRAMEWORK_V1.md</w:t>
      </w:r>
    </w:p>
    <w:p>
      <w:pPr>
        <w:pStyle w:val="FirstParagraph"/>
      </w:pPr>
      <w:r>
        <w:t xml:space="preserve">Cadre d’administration des accès.</w:t>
      </w:r>
    </w:p>
    <w:p>
      <w:r>
        <w:pict>
          <v:rect style="width:0;height:1.5pt" o:hralign="center" o:hrstd="t" o:hr="t"/>
        </w:pict>
      </w:r>
    </w:p>
    <w:bookmarkEnd w:id="91"/>
    <w:bookmarkStart w:id="92" w:name="X96719d2e8ac6fdbed49fd14b56c054f82561be8"/>
    <w:p>
      <w:pPr>
        <w:pStyle w:val="Heading2"/>
      </w:pPr>
      <w:r>
        <w:t xml:space="preserve">DOCUMENT_MAINTENANCE_OPERATING_MODEL_V1.md</w:t>
      </w:r>
    </w:p>
    <w:p>
      <w:pPr>
        <w:pStyle w:val="FirstParagraph"/>
      </w:pPr>
      <w:r>
        <w:t xml:space="preserve">Modèle de maintenance documentaire.</w:t>
      </w:r>
    </w:p>
    <w:p>
      <w:r>
        <w:pict>
          <v:rect style="width:0;height:1.5pt" o:hralign="center" o:hrstd="t" o:hr="t"/>
        </w:pict>
      </w:r>
    </w:p>
    <w:bookmarkEnd w:id="92"/>
    <w:bookmarkStart w:id="93" w:name="X4d9b24296c46a49891cfb5c0387b17bb3e95673"/>
    <w:p>
      <w:pPr>
        <w:pStyle w:val="Heading2"/>
      </w:pPr>
      <w:r>
        <w:t xml:space="preserve">JDGO_OPERATING_INTEGRATION_FRAMEWORK_V1.md</w:t>
      </w:r>
    </w:p>
    <w:p>
      <w:pPr>
        <w:pStyle w:val="FirstParagraph"/>
      </w:pPr>
      <w:r>
        <w:t xml:space="preserve">Cadre d’intégration opérationnelle du JDGO.</w:t>
      </w:r>
    </w:p>
    <w:p>
      <w:r>
        <w:pict>
          <v:rect style="width:0;height:1.5pt" o:hralign="center" o:hrstd="t" o:hr="t"/>
        </w:pict>
      </w:r>
    </w:p>
    <w:bookmarkEnd w:id="93"/>
    <w:bookmarkStart w:id="94" w:name="it_operating_integration_framework_v1.md"/>
    <w:p>
      <w:pPr>
        <w:pStyle w:val="Heading2"/>
      </w:pPr>
      <w:r>
        <w:t xml:space="preserve">IT_OPERATING_INTEGRATION_FRAMEWORK_V1.md</w:t>
      </w:r>
    </w:p>
    <w:p>
      <w:pPr>
        <w:pStyle w:val="FirstParagraph"/>
      </w:pPr>
      <w:r>
        <w:t xml:space="preserve">Cadre d’intégration opérationnelle IT.</w:t>
      </w:r>
    </w:p>
    <w:p>
      <w:r>
        <w:pict>
          <v:rect style="width:0;height:1.5pt" o:hralign="center" o:hrstd="t" o:hr="t"/>
        </w:pict>
      </w:r>
    </w:p>
    <w:bookmarkEnd w:id="94"/>
    <w:bookmarkStart w:id="95" w:name="Xd1c393ab686c6e373b6ecf95c29e64f2478644b"/>
    <w:p>
      <w:pPr>
        <w:pStyle w:val="Heading2"/>
      </w:pPr>
      <w:r>
        <w:t xml:space="preserve">AI_GOVERNANCE_OPERATING_INTEGRATION_FRAMEWORK_V1.md</w:t>
      </w:r>
    </w:p>
    <w:p>
      <w:pPr>
        <w:pStyle w:val="FirstParagraph"/>
      </w:pPr>
      <w:r>
        <w:t xml:space="preserve">Cadre d’intégration opérationnelle AI Governance.</w:t>
      </w:r>
    </w:p>
    <w:p>
      <w:r>
        <w:pict>
          <v:rect style="width:0;height:1.5pt" o:hralign="center" o:hrstd="t" o:hr="t"/>
        </w:pict>
      </w:r>
    </w:p>
    <w:bookmarkEnd w:id="95"/>
    <w:bookmarkStart w:id="96" w:name="Xbd288b35221006617c69e303f132b14b4f060e3"/>
    <w:p>
      <w:pPr>
        <w:pStyle w:val="Heading2"/>
      </w:pPr>
      <w:r>
        <w:t xml:space="preserve">LLMOPS_OPERATING_INTEGRATION_FRAMEWORK_V1.md</w:t>
      </w:r>
    </w:p>
    <w:p>
      <w:pPr>
        <w:pStyle w:val="FirstParagraph"/>
      </w:pPr>
      <w:r>
        <w:t xml:space="preserve">Cadre d’intégration opérationnelle LLMOps.</w:t>
      </w:r>
    </w:p>
    <w:p>
      <w:r>
        <w:pict>
          <v:rect style="width:0;height:1.5pt" o:hralign="center" o:hrstd="t" o:hr="t"/>
        </w:pict>
      </w:r>
    </w:p>
    <w:bookmarkEnd w:id="96"/>
    <w:bookmarkStart w:id="97" w:name="X6bfc31ef3d8ed70d2f5e57bc37dacab23063025"/>
    <w:p>
      <w:pPr>
        <w:pStyle w:val="Heading2"/>
      </w:pPr>
      <w:r>
        <w:t xml:space="preserve">COMMAND_CENTER_OPERATING_INTEGRATION_FRAMEWORK_V1.md</w:t>
      </w:r>
    </w:p>
    <w:p>
      <w:pPr>
        <w:pStyle w:val="FirstParagraph"/>
      </w:pPr>
      <w:r>
        <w:t xml:space="preserve">Cadre d’intégration opérationnelle Command Center.</w:t>
      </w:r>
    </w:p>
    <w:p>
      <w:r>
        <w:pict>
          <v:rect style="width:0;height:1.5pt" o:hralign="center" o:hrstd="t" o:hr="t"/>
        </w:pict>
      </w:r>
    </w:p>
    <w:bookmarkEnd w:id="97"/>
    <w:bookmarkStart w:id="98" w:name="mvp_readiness_operating_criteria_v1.md"/>
    <w:p>
      <w:pPr>
        <w:pStyle w:val="Heading2"/>
      </w:pPr>
      <w:r>
        <w:t xml:space="preserve">MVP_READINESS_OPERATING_CRITERIA_V1.md</w:t>
      </w:r>
    </w:p>
    <w:p>
      <w:pPr>
        <w:pStyle w:val="FirstParagraph"/>
      </w:pPr>
      <w:r>
        <w:t xml:space="preserve">Critères opérationnels de passage vers le MVP.</w:t>
      </w:r>
    </w:p>
    <w:p>
      <w:r>
        <w:pict>
          <v:rect style="width:0;height:1.5pt" o:hralign="center" o:hrstd="t" o:hr="t"/>
        </w:pict>
      </w:r>
    </w:p>
    <w:bookmarkEnd w:id="98"/>
    <w:bookmarkStart w:id="99" w:name="operating_model_risk_framework_v1.md"/>
    <w:p>
      <w:pPr>
        <w:pStyle w:val="Heading2"/>
      </w:pPr>
      <w:r>
        <w:t xml:space="preserve">OPERATING_MODEL_RISK_FRAMEWORK_V1.md</w:t>
      </w:r>
    </w:p>
    <w:p>
      <w:pPr>
        <w:pStyle w:val="FirstParagraph"/>
      </w:pPr>
      <w:r>
        <w:t xml:space="preserve">Cadre des risques de l’Operating Model.</w:t>
      </w:r>
    </w:p>
    <w:p>
      <w:r>
        <w:pict>
          <v:rect style="width:0;height:1.5pt" o:hralign="center" o:hrstd="t" o:hr="t"/>
        </w:pict>
      </w:r>
    </w:p>
    <w:bookmarkEnd w:id="99"/>
    <w:bookmarkStart w:id="100" w:name="operating_model_security_framework_v1.md"/>
    <w:p>
      <w:pPr>
        <w:pStyle w:val="Heading2"/>
      </w:pPr>
      <w:r>
        <w:t xml:space="preserve">OPERATING_MODEL_SECURITY_FRAMEWORK_V1.md</w:t>
      </w:r>
    </w:p>
    <w:p>
      <w:pPr>
        <w:pStyle w:val="FirstParagraph"/>
      </w:pPr>
      <w:r>
        <w:t xml:space="preserve">Cadre sécurité.</w:t>
      </w:r>
    </w:p>
    <w:p>
      <w:r>
        <w:pict>
          <v:rect style="width:0;height:1.5pt" o:hralign="center" o:hrstd="t" o:hr="t"/>
        </w:pict>
      </w:r>
    </w:p>
    <w:bookmarkEnd w:id="100"/>
    <w:bookmarkStart w:id="101" w:name="X64b737efd3fe197d7a80327f1ca16a8d11c5e60"/>
    <w:p>
      <w:pPr>
        <w:pStyle w:val="Heading2"/>
      </w:pPr>
      <w:r>
        <w:t xml:space="preserve">OPERATING_MODEL_CONTINUITY_AND_LOCAL_SYNC_PROTOCOL_V1.md</w:t>
      </w:r>
    </w:p>
    <w:p>
      <w:pPr>
        <w:pStyle w:val="FirstParagraph"/>
      </w:pPr>
      <w:r>
        <w:t xml:space="preserve">Cadre de continuité Cloud → GitHub → Mac local.</w:t>
      </w:r>
    </w:p>
    <w:p>
      <w:r>
        <w:pict>
          <v:rect style="width:0;height:1.5pt" o:hralign="center" o:hrstd="t" o:hr="t"/>
        </w:pict>
      </w:r>
    </w:p>
    <w:bookmarkEnd w:id="101"/>
    <w:bookmarkStart w:id="102" w:name="operating_model_maturity_model_v1.md"/>
    <w:p>
      <w:pPr>
        <w:pStyle w:val="Heading2"/>
      </w:pPr>
      <w:r>
        <w:t xml:space="preserve">OPERATING_MODEL_MATURITY_MODEL_V1.md</w:t>
      </w:r>
    </w:p>
    <w:p>
      <w:pPr>
        <w:pStyle w:val="FirstParagraph"/>
      </w:pPr>
      <w:r>
        <w:t xml:space="preserve">Modèle de maturité.</w:t>
      </w:r>
    </w:p>
    <w:p>
      <w:pPr>
        <w:pStyle w:val="BodyText"/>
      </w:pPr>
      <w:r>
        <w:t xml:space="preserve">Proposer :</w:t>
      </w:r>
    </w:p>
    <w:p>
      <w:pPr>
        <w:pStyle w:val="SourceCode"/>
      </w:pPr>
      <w:r>
        <w:rPr>
          <w:rStyle w:val="VerbatimChar"/>
        </w:rPr>
        <w:t xml:space="preserve">Level 1</w:t>
      </w:r>
      <w:r>
        <w:br/>
      </w:r>
      <w:r>
        <w:rPr>
          <w:rStyle w:val="VerbatimChar"/>
        </w:rPr>
        <w:t xml:space="preserve">Operating Model Identified</w:t>
      </w:r>
      <w:r>
        <w:br/>
      </w:r>
      <w:r>
        <w:br/>
      </w:r>
      <w:r>
        <w:rPr>
          <w:rStyle w:val="VerbatimChar"/>
        </w:rPr>
        <w:t xml:space="preserve">Level 2</w:t>
      </w:r>
      <w:r>
        <w:br/>
      </w:r>
      <w:r>
        <w:rPr>
          <w:rStyle w:val="VerbatimChar"/>
        </w:rPr>
        <w:t xml:space="preserve">Roles Documented</w:t>
      </w:r>
      <w:r>
        <w:br/>
      </w:r>
      <w:r>
        <w:br/>
      </w:r>
      <w:r>
        <w:rPr>
          <w:rStyle w:val="VerbatimChar"/>
        </w:rPr>
        <w:t xml:space="preserve">Level 3</w:t>
      </w:r>
      <w:r>
        <w:br/>
      </w:r>
      <w:r>
        <w:rPr>
          <w:rStyle w:val="VerbatimChar"/>
        </w:rPr>
        <w:t xml:space="preserve">Governance Bodies Defined</w:t>
      </w:r>
      <w:r>
        <w:br/>
      </w:r>
      <w:r>
        <w:br/>
      </w:r>
      <w:r>
        <w:rPr>
          <w:rStyle w:val="VerbatimChar"/>
        </w:rPr>
        <w:t xml:space="preserve">Level 4</w:t>
      </w:r>
      <w:r>
        <w:br/>
      </w:r>
      <w:r>
        <w:rPr>
          <w:rStyle w:val="VerbatimChar"/>
        </w:rPr>
        <w:t xml:space="preserve">Routines and Validation Circuits Operationally Ready</w:t>
      </w:r>
      <w:r>
        <w:br/>
      </w:r>
      <w:r>
        <w:br/>
      </w:r>
      <w:r>
        <w:rPr>
          <w:rStyle w:val="VerbatimChar"/>
        </w:rPr>
        <w:t xml:space="preserve">Level 5</w:t>
      </w:r>
      <w:r>
        <w:br/>
      </w:r>
      <w:r>
        <w:rPr>
          <w:rStyle w:val="VerbatimChar"/>
        </w:rPr>
        <w:t xml:space="preserve">MVP-Ready Operating Model</w:t>
      </w:r>
      <w:r>
        <w:br/>
      </w:r>
      <w:r>
        <w:br/>
      </w:r>
      <w:r>
        <w:rPr>
          <w:rStyle w:val="VerbatimChar"/>
        </w:rPr>
        <w:t xml:space="preserve">Level 6</w:t>
      </w:r>
      <w:r>
        <w:br/>
      </w:r>
      <w:r>
        <w:rPr>
          <w:rStyle w:val="VerbatimChar"/>
        </w:rPr>
        <w:t xml:space="preserve">Living Operating Model</w:t>
      </w:r>
    </w:p>
    <w:p>
      <w:r>
        <w:pict>
          <v:rect style="width:0;height:1.5pt" o:hralign="center" o:hrstd="t" o:hr="t"/>
        </w:pict>
      </w:r>
    </w:p>
    <w:bookmarkEnd w:id="102"/>
    <w:bookmarkStart w:id="103" w:name="phase_16_completion_report_v1.md"/>
    <w:p>
      <w:pPr>
        <w:pStyle w:val="Heading2"/>
      </w:pPr>
      <w:r>
        <w:t xml:space="preserve">PHASE_16_COMPLETION_REPORT_V1.md</w:t>
      </w:r>
    </w:p>
    <w:p>
      <w:pPr>
        <w:pStyle w:val="FirstParagraph"/>
      </w:pPr>
      <w:r>
        <w:t xml:space="preserve">Rapport de clôture de la phase.</w:t>
      </w:r>
    </w:p>
    <w:p>
      <w:pPr>
        <w:pStyle w:val="BodyText"/>
      </w:pPr>
      <w:r>
        <w:t xml:space="preserve">Il doit confirmer :</w:t>
      </w:r>
    </w:p>
    <w:p>
      <w:pPr>
        <w:pStyle w:val="Compact"/>
        <w:numPr>
          <w:ilvl w:val="0"/>
          <w:numId w:val="1027"/>
        </w:numPr>
      </w:pPr>
      <w:r>
        <w:t xml:space="preserve">les rôles ;</w:t>
      </w:r>
    </w:p>
    <w:p>
      <w:pPr>
        <w:pStyle w:val="Compact"/>
        <w:numPr>
          <w:ilvl w:val="0"/>
          <w:numId w:val="1027"/>
        </w:numPr>
      </w:pPr>
      <w:r>
        <w:t xml:space="preserve">les responsabilités ;</w:t>
      </w:r>
    </w:p>
    <w:p>
      <w:pPr>
        <w:pStyle w:val="Compact"/>
        <w:numPr>
          <w:ilvl w:val="0"/>
          <w:numId w:val="1027"/>
        </w:numPr>
      </w:pPr>
      <w:r>
        <w:t xml:space="preserve">les comités ;</w:t>
      </w:r>
    </w:p>
    <w:p>
      <w:pPr>
        <w:pStyle w:val="Compact"/>
        <w:numPr>
          <w:ilvl w:val="0"/>
          <w:numId w:val="1027"/>
        </w:numPr>
      </w:pPr>
      <w:r>
        <w:t xml:space="preserve">les circuits de validation ;</w:t>
      </w:r>
    </w:p>
    <w:p>
      <w:pPr>
        <w:pStyle w:val="Compact"/>
        <w:numPr>
          <w:ilvl w:val="0"/>
          <w:numId w:val="1027"/>
        </w:numPr>
      </w:pPr>
      <w:r>
        <w:t xml:space="preserve">les routines ;</w:t>
      </w:r>
    </w:p>
    <w:p>
      <w:pPr>
        <w:pStyle w:val="Compact"/>
        <w:numPr>
          <w:ilvl w:val="0"/>
          <w:numId w:val="1027"/>
        </w:numPr>
      </w:pPr>
      <w:r>
        <w:t xml:space="preserve">les rituels ;</w:t>
      </w:r>
    </w:p>
    <w:p>
      <w:pPr>
        <w:pStyle w:val="Compact"/>
        <w:numPr>
          <w:ilvl w:val="0"/>
          <w:numId w:val="1027"/>
        </w:numPr>
      </w:pPr>
      <w:r>
        <w:t xml:space="preserve">les escalades ;</w:t>
      </w:r>
    </w:p>
    <w:p>
      <w:pPr>
        <w:pStyle w:val="Compact"/>
        <w:numPr>
          <w:ilvl w:val="0"/>
          <w:numId w:val="1027"/>
        </w:numPr>
      </w:pPr>
      <w:r>
        <w:t xml:space="preserve">les incidents ;</w:t>
      </w:r>
    </w:p>
    <w:p>
      <w:pPr>
        <w:pStyle w:val="Compact"/>
        <w:numPr>
          <w:ilvl w:val="0"/>
          <w:numId w:val="1027"/>
        </w:numPr>
      </w:pPr>
      <w:r>
        <w:t xml:space="preserve">l’administration ;</w:t>
      </w:r>
    </w:p>
    <w:p>
      <w:pPr>
        <w:pStyle w:val="Compact"/>
        <w:numPr>
          <w:ilvl w:val="0"/>
          <w:numId w:val="1027"/>
        </w:numPr>
      </w:pPr>
      <w:r>
        <w:t xml:space="preserve">les accès ;</w:t>
      </w:r>
    </w:p>
    <w:p>
      <w:pPr>
        <w:pStyle w:val="Compact"/>
        <w:numPr>
          <w:ilvl w:val="0"/>
          <w:numId w:val="1027"/>
        </w:numPr>
      </w:pPr>
      <w:r>
        <w:t xml:space="preserve">la maintenance documentaire ;</w:t>
      </w:r>
    </w:p>
    <w:p>
      <w:pPr>
        <w:pStyle w:val="Compact"/>
        <w:numPr>
          <w:ilvl w:val="0"/>
          <w:numId w:val="1027"/>
        </w:numPr>
      </w:pPr>
      <w:r>
        <w:t xml:space="preserve">les intégrations JDGO, IT, IA, LLMOps, Command Center ;</w:t>
      </w:r>
    </w:p>
    <w:p>
      <w:pPr>
        <w:pStyle w:val="Compact"/>
        <w:numPr>
          <w:ilvl w:val="0"/>
          <w:numId w:val="1027"/>
        </w:numPr>
      </w:pPr>
      <w:r>
        <w:t xml:space="preserve">les critères de passage MVP ;</w:t>
      </w:r>
    </w:p>
    <w:p>
      <w:pPr>
        <w:pStyle w:val="Compact"/>
        <w:numPr>
          <w:ilvl w:val="0"/>
          <w:numId w:val="1027"/>
        </w:numPr>
      </w:pPr>
      <w:r>
        <w:t xml:space="preserve">la continuité cloud → GitHub → Mac local ;</w:t>
      </w:r>
    </w:p>
    <w:p>
      <w:pPr>
        <w:pStyle w:val="Compact"/>
        <w:numPr>
          <w:ilvl w:val="0"/>
          <w:numId w:val="1027"/>
        </w:numPr>
      </w:pPr>
      <w:r>
        <w:t xml:space="preserve">la préparation de la Phase 17.</w:t>
      </w:r>
    </w:p>
    <w:p>
      <w:r>
        <w:pict>
          <v:rect style="width:0;height:1.5pt" o:hralign="center" o:hrstd="t" o:hr="t"/>
        </w:pict>
      </w:r>
    </w:p>
    <w:bookmarkEnd w:id="103"/>
    <w:bookmarkStart w:id="104" w:name="Xb05ca6ce472701a6bfead07f604c545fff3eb39"/>
    <w:p>
      <w:pPr>
        <w:pStyle w:val="Heading2"/>
      </w:pPr>
      <w:r>
        <w:t xml:space="preserve">PROMPT_MERE_PHASE_17_MVP_IMPLEMENTATION_FOUNDATION_V1.md</w:t>
      </w:r>
    </w:p>
    <w:p>
      <w:pPr>
        <w:pStyle w:val="FirstParagraph"/>
      </w:pPr>
      <w:r>
        <w:t xml:space="preserve">Préparer explicitement la phase suivante :</w:t>
      </w:r>
    </w:p>
    <w:bookmarkEnd w:id="104"/>
    <w:bookmarkEnd w:id="105"/>
    <w:bookmarkStart w:id="106" w:name="phase-17-mvp-implementation-foundation-1"/>
    <w:p>
      <w:pPr>
        <w:pStyle w:val="Heading1"/>
      </w:pPr>
      <w:r>
        <w:t xml:space="preserve">PHASE 17 — MVP IMPLEMENTATION FOUNDATION</w:t>
      </w:r>
    </w:p>
    <w:p>
      <w:r>
        <w:pict>
          <v:rect style="width:0;height:1.5pt" o:hralign="center" o:hrstd="t" o:hr="t"/>
        </w:pict>
      </w:r>
    </w:p>
    <w:bookmarkEnd w:id="106"/>
    <w:bookmarkStart w:id="107" w:name="Xcd48de4c5d49903f94f3b236737f23dcfe21c31"/>
    <w:p>
      <w:pPr>
        <w:pStyle w:val="Heading1"/>
      </w:pPr>
      <w:r>
        <w:t xml:space="preserve">REPOSITORY CONTINUITY &amp; LOCAL SYNCHRONIZATION</w:t>
      </w:r>
    </w:p>
    <w:p>
      <w:pPr>
        <w:pStyle w:val="FirstParagraph"/>
      </w:pPr>
      <w:r>
        <w:t xml:space="preserve">Toute structure créée dans le cloud doit être versionnée, committée, poussée et récupérable localement par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t xml:space="preserve">Ne pas supposer qu’un dossier existe localement tant que la branche ou la PR n’a pas été récupérée.</w:t>
      </w:r>
    </w:p>
    <w:p>
      <w:pPr>
        <w:pStyle w:val="BodyText"/>
      </w:pPr>
      <w:r>
        <w:t xml:space="preserve">Ne pas recréer manuellement en local les dossiers créés dans le cloud, sauf en cas d’absence confirmée après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Tout dossier vide nécessaire doit contenir un fichier :</w:t>
      </w:r>
    </w:p>
    <w:p>
      <w:pPr>
        <w:pStyle w:val="SourceCode"/>
      </w:pPr>
      <w:r>
        <w:rPr>
          <w:rStyle w:val="VerbatimChar"/>
        </w:rPr>
        <w:t xml:space="preserve">.gitkeep</w:t>
      </w:r>
    </w:p>
    <w:p>
      <w:pPr>
        <w:pStyle w:val="FirstParagraph"/>
      </w:pPr>
      <w:r>
        <w:t xml:space="preserve">La Phase 16 doit garantir la continuité entre environnement cloud, GitHub et dépôt local Mac.</w:t>
      </w:r>
    </w:p>
    <w:p>
      <w:pPr>
        <w:pStyle w:val="BodyText"/>
      </w:pPr>
      <w:r>
        <w:t xml:space="preserve">Procédure locale future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~/chemin/vers/cs-greffe-os-cloud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docs/cs_greffe_os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docs/cs_greffe_os/27_OPERATING_MODEL</w:t>
      </w:r>
    </w:p>
    <w:p>
      <w:pPr>
        <w:pStyle w:val="FirstParagraph"/>
      </w:pPr>
      <w:r>
        <w:t xml:space="preserve">Si la branche n’est pas mergée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nom-de-la-branche origin/nom-de-la-branche</w:t>
      </w:r>
    </w:p>
    <w:p>
      <w:r>
        <w:pict>
          <v:rect style="width:0;height:1.5pt" o:hralign="center" o:hrstd="t" o:hr="t"/>
        </w:pict>
      </w:r>
    </w:p>
    <w:bookmarkEnd w:id="107"/>
    <w:bookmarkStart w:id="108" w:name="directives-héritées"/>
    <w:p>
      <w:pPr>
        <w:pStyle w:val="Heading1"/>
      </w:pPr>
      <w:r>
        <w:t xml:space="preserve">DIRECTIVES HÉRITÉES</w:t>
      </w:r>
    </w:p>
    <w:p>
      <w:pPr>
        <w:pStyle w:val="FirstParagraph"/>
      </w:pPr>
      <w:r>
        <w:t xml:space="preserve">Toujours respecter :</w:t>
      </w:r>
    </w:p>
    <w:p>
      <w:pPr>
        <w:pStyle w:val="Compact"/>
        <w:numPr>
          <w:ilvl w:val="0"/>
          <w:numId w:val="1028"/>
        </w:numPr>
      </w:pPr>
      <w:r>
        <w:t xml:space="preserve">Human Governance before AI ;</w:t>
      </w:r>
    </w:p>
    <w:p>
      <w:pPr>
        <w:pStyle w:val="Compact"/>
        <w:numPr>
          <w:ilvl w:val="0"/>
          <w:numId w:val="1028"/>
        </w:numPr>
      </w:pPr>
      <w:r>
        <w:t xml:space="preserve">Memory Before Code ;</w:t>
      </w:r>
    </w:p>
    <w:p>
      <w:pPr>
        <w:pStyle w:val="Compact"/>
        <w:numPr>
          <w:ilvl w:val="0"/>
          <w:numId w:val="1028"/>
        </w:numPr>
      </w:pPr>
      <w:r>
        <w:t xml:space="preserve">Governance Before Automation ;</w:t>
      </w:r>
    </w:p>
    <w:p>
      <w:pPr>
        <w:pStyle w:val="Compact"/>
        <w:numPr>
          <w:ilvl w:val="0"/>
          <w:numId w:val="1028"/>
        </w:numPr>
      </w:pPr>
      <w:r>
        <w:t xml:space="preserve">Governance before Data ;</w:t>
      </w:r>
    </w:p>
    <w:p>
      <w:pPr>
        <w:pStyle w:val="Compact"/>
        <w:numPr>
          <w:ilvl w:val="0"/>
          <w:numId w:val="1028"/>
        </w:numPr>
      </w:pPr>
      <w:r>
        <w:t xml:space="preserve">Governed Data before Intelligent Systems ;</w:t>
      </w:r>
    </w:p>
    <w:p>
      <w:pPr>
        <w:pStyle w:val="Compact"/>
        <w:numPr>
          <w:ilvl w:val="0"/>
          <w:numId w:val="1028"/>
        </w:numPr>
      </w:pPr>
      <w:r>
        <w:t xml:space="preserve">Semantic Data before Intelligent Retrieval ;</w:t>
      </w:r>
    </w:p>
    <w:p>
      <w:pPr>
        <w:pStyle w:val="Compact"/>
        <w:numPr>
          <w:ilvl w:val="0"/>
          <w:numId w:val="1028"/>
        </w:numPr>
      </w:pPr>
      <w:r>
        <w:t xml:space="preserve">Retrieval before Generation ;</w:t>
      </w:r>
    </w:p>
    <w:p>
      <w:pPr>
        <w:pStyle w:val="Compact"/>
        <w:numPr>
          <w:ilvl w:val="0"/>
          <w:numId w:val="1028"/>
        </w:numPr>
      </w:pPr>
      <w:r>
        <w:t xml:space="preserve">Orchestration before Autonomy ;</w:t>
      </w:r>
    </w:p>
    <w:p>
      <w:pPr>
        <w:pStyle w:val="Compact"/>
        <w:numPr>
          <w:ilvl w:val="0"/>
          <w:numId w:val="1028"/>
        </w:numPr>
      </w:pPr>
      <w:r>
        <w:t xml:space="preserve">Governed AI before Scaled AI ;</w:t>
      </w:r>
    </w:p>
    <w:p>
      <w:pPr>
        <w:pStyle w:val="Compact"/>
        <w:numPr>
          <w:ilvl w:val="0"/>
          <w:numId w:val="1028"/>
        </w:numPr>
      </w:pPr>
      <w:r>
        <w:t xml:space="preserve">Operated Intelligence before Institutional Deployment ;</w:t>
      </w:r>
    </w:p>
    <w:p>
      <w:pPr>
        <w:pStyle w:val="Compact"/>
        <w:numPr>
          <w:ilvl w:val="0"/>
          <w:numId w:val="1028"/>
        </w:numPr>
      </w:pPr>
      <w:r>
        <w:t xml:space="preserve">Business Capabilities before Applications ;</w:t>
      </w:r>
    </w:p>
    <w:p>
      <w:pPr>
        <w:pStyle w:val="Compact"/>
        <w:numPr>
          <w:ilvl w:val="0"/>
          <w:numId w:val="1028"/>
        </w:numPr>
      </w:pPr>
      <w:r>
        <w:t xml:space="preserve">Governed Applications before Operational Dashboards ;</w:t>
      </w:r>
    </w:p>
    <w:p>
      <w:pPr>
        <w:pStyle w:val="Compact"/>
        <w:numPr>
          <w:ilvl w:val="0"/>
          <w:numId w:val="1028"/>
        </w:numPr>
      </w:pPr>
      <w:r>
        <w:t xml:space="preserve">Governed Metrics before Command Centers ;</w:t>
      </w:r>
    </w:p>
    <w:p>
      <w:pPr>
        <w:pStyle w:val="Compact"/>
        <w:numPr>
          <w:ilvl w:val="0"/>
          <w:numId w:val="1028"/>
        </w:numPr>
      </w:pPr>
      <w:r>
        <w:t xml:space="preserve">Cloud-to-Local Continuity before Local Execution ;</w:t>
      </w:r>
    </w:p>
    <w:p>
      <w:pPr>
        <w:pStyle w:val="Compact"/>
        <w:numPr>
          <w:ilvl w:val="0"/>
          <w:numId w:val="1028"/>
        </w:numPr>
      </w:pPr>
      <w:r>
        <w:t xml:space="preserve">Governed Command Centers before Institutional Decision Support ;</w:t>
      </w:r>
    </w:p>
    <w:p>
      <w:pPr>
        <w:pStyle w:val="Compact"/>
        <w:numPr>
          <w:ilvl w:val="0"/>
          <w:numId w:val="1028"/>
        </w:numPr>
      </w:pPr>
      <w:r>
        <w:t xml:space="preserve">Decision Support before Decision Automation ;</w:t>
      </w:r>
    </w:p>
    <w:p>
      <w:pPr>
        <w:pStyle w:val="Compact"/>
        <w:numPr>
          <w:ilvl w:val="0"/>
          <w:numId w:val="1028"/>
        </w:numPr>
      </w:pPr>
      <w:r>
        <w:t xml:space="preserve">Operating Model before Implementation ;</w:t>
      </w:r>
    </w:p>
    <w:p>
      <w:pPr>
        <w:pStyle w:val="Compact"/>
        <w:numPr>
          <w:ilvl w:val="0"/>
          <w:numId w:val="1028"/>
        </w:numPr>
      </w:pPr>
      <w:r>
        <w:t xml:space="preserve">Traceability Before Performance ;</w:t>
      </w:r>
    </w:p>
    <w:p>
      <w:pPr>
        <w:pStyle w:val="Compact"/>
        <w:numPr>
          <w:ilvl w:val="0"/>
          <w:numId w:val="1028"/>
        </w:numPr>
      </w:pPr>
      <w:r>
        <w:t xml:space="preserve">Knowledge as an Asset ;</w:t>
      </w:r>
    </w:p>
    <w:p>
      <w:pPr>
        <w:pStyle w:val="Compact"/>
        <w:numPr>
          <w:ilvl w:val="0"/>
          <w:numId w:val="1028"/>
        </w:numPr>
      </w:pPr>
      <w:r>
        <w:t xml:space="preserve">AI augments Humans ;</w:t>
      </w:r>
    </w:p>
    <w:p>
      <w:pPr>
        <w:pStyle w:val="Compact"/>
        <w:numPr>
          <w:ilvl w:val="0"/>
          <w:numId w:val="1028"/>
        </w:numPr>
      </w:pPr>
      <w:r>
        <w:t xml:space="preserve">Every completed phase must prepare the next one.</w:t>
      </w:r>
    </w:p>
    <w:p>
      <w:r>
        <w:pict>
          <v:rect style="width:0;height:1.5pt" o:hralign="center" o:hrstd="t" o:hr="t"/>
        </w:pict>
      </w:r>
    </w:p>
    <w:bookmarkEnd w:id="108"/>
    <w:bookmarkStart w:id="109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29"/>
        </w:numPr>
      </w:pPr>
      <w:r>
        <w:t xml:space="preserve">développer le MVP ;</w:t>
      </w:r>
    </w:p>
    <w:p>
      <w:pPr>
        <w:pStyle w:val="Compact"/>
        <w:numPr>
          <w:ilvl w:val="0"/>
          <w:numId w:val="1029"/>
        </w:numPr>
      </w:pPr>
      <w:r>
        <w:t xml:space="preserve">déployer une application opérationnelle ;</w:t>
      </w:r>
    </w:p>
    <w:p>
      <w:pPr>
        <w:pStyle w:val="Compact"/>
        <w:numPr>
          <w:ilvl w:val="0"/>
          <w:numId w:val="1029"/>
        </w:numPr>
      </w:pPr>
      <w:r>
        <w:t xml:space="preserve">automatiser une décision ;</w:t>
      </w:r>
    </w:p>
    <w:p>
      <w:pPr>
        <w:pStyle w:val="Compact"/>
        <w:numPr>
          <w:ilvl w:val="0"/>
          <w:numId w:val="1029"/>
        </w:numPr>
      </w:pPr>
      <w:r>
        <w:t xml:space="preserve">activer un Command Center opérationnel final ;</w:t>
      </w:r>
    </w:p>
    <w:p>
      <w:pPr>
        <w:pStyle w:val="Compact"/>
        <w:numPr>
          <w:ilvl w:val="0"/>
          <w:numId w:val="1029"/>
        </w:numPr>
      </w:pPr>
      <w:r>
        <w:t xml:space="preserve">activer des agents autonomes ;</w:t>
      </w:r>
    </w:p>
    <w:p>
      <w:pPr>
        <w:pStyle w:val="Compact"/>
        <w:numPr>
          <w:ilvl w:val="0"/>
          <w:numId w:val="1029"/>
        </w:numPr>
      </w:pPr>
      <w:r>
        <w:t xml:space="preserve">utiliser des données judiciaires réelles non gouvernées ;</w:t>
      </w:r>
    </w:p>
    <w:p>
      <w:pPr>
        <w:pStyle w:val="Compact"/>
        <w:numPr>
          <w:ilvl w:val="0"/>
          <w:numId w:val="1029"/>
        </w:numPr>
      </w:pPr>
      <w:r>
        <w:t xml:space="preserve">déclencher des actions sensibles ;</w:t>
      </w:r>
    </w:p>
    <w:p>
      <w:pPr>
        <w:pStyle w:val="Compact"/>
        <w:numPr>
          <w:ilvl w:val="0"/>
          <w:numId w:val="1029"/>
        </w:numPr>
      </w:pPr>
      <w:r>
        <w:t xml:space="preserve">remplacer le greffier ;</w:t>
      </w:r>
    </w:p>
    <w:p>
      <w:pPr>
        <w:pStyle w:val="Compact"/>
        <w:numPr>
          <w:ilvl w:val="0"/>
          <w:numId w:val="1029"/>
        </w:numPr>
      </w:pPr>
      <w:r>
        <w:t xml:space="preserve">remplacer le magistrat ;</w:t>
      </w:r>
    </w:p>
    <w:p>
      <w:pPr>
        <w:pStyle w:val="Compact"/>
        <w:numPr>
          <w:ilvl w:val="0"/>
          <w:numId w:val="1029"/>
        </w:numPr>
      </w:pPr>
      <w:r>
        <w:t xml:space="preserve">remplacer une autorité administrative ;</w:t>
      </w:r>
    </w:p>
    <w:p>
      <w:pPr>
        <w:pStyle w:val="Compact"/>
        <w:numPr>
          <w:ilvl w:val="0"/>
          <w:numId w:val="1029"/>
        </w:numPr>
      </w:pPr>
      <w:r>
        <w:t xml:space="preserve">contourner les circuits de validation ;</w:t>
      </w:r>
    </w:p>
    <w:p>
      <w:pPr>
        <w:pStyle w:val="Compact"/>
        <w:numPr>
          <w:ilvl w:val="0"/>
          <w:numId w:val="1029"/>
        </w:numPr>
      </w:pPr>
      <w:r>
        <w:t xml:space="preserve">supprimer la supervision humaine ;</w:t>
      </w:r>
    </w:p>
    <w:p>
      <w:pPr>
        <w:pStyle w:val="Compact"/>
        <w:numPr>
          <w:ilvl w:val="0"/>
          <w:numId w:val="1029"/>
        </w:numPr>
      </w:pPr>
      <w:r>
        <w:t xml:space="preserve">casser l’arborescence documentaire existante ;</w:t>
      </w:r>
    </w:p>
    <w:p>
      <w:pPr>
        <w:pStyle w:val="Compact"/>
        <w:numPr>
          <w:ilvl w:val="0"/>
          <w:numId w:val="1029"/>
        </w:numPr>
      </w:pPr>
      <w:r>
        <w:t xml:space="preserve">recréer manuellement en local des dossiers déjà créés dans le cloud.</w:t>
      </w:r>
    </w:p>
    <w:p>
      <w:r>
        <w:pict>
          <v:rect style="width:0;height:1.5pt" o:hralign="center" o:hrstd="t" o:hr="t"/>
        </w:pict>
      </w:r>
    </w:p>
    <w:bookmarkEnd w:id="109"/>
    <w:bookmarkStart w:id="110" w:name="convention-de-commit"/>
    <w:p>
      <w:pPr>
        <w:pStyle w:val="Heading1"/>
      </w:pPr>
      <w:r>
        <w:t xml:space="preserve">CONVENTION DE COMMIT</w:t>
      </w:r>
    </w:p>
    <w:p>
      <w:pPr>
        <w:pStyle w:val="FirstParagraph"/>
      </w:pPr>
      <w:r>
        <w:t xml:space="preserve">Format :</w:t>
      </w:r>
    </w:p>
    <w:p>
      <w:pPr>
        <w:pStyle w:val="SourceCode"/>
      </w:pPr>
      <w:r>
        <w:rPr>
          <w:rStyle w:val="VerbatimChar"/>
        </w:rPr>
        <w:t xml:space="preserve">PHASE_&lt;n&gt;_&lt;HHMM&gt;: &lt;description&gt;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PHASE_16_0900: establish institutional operating model</w:t>
      </w:r>
      <w:r>
        <w:br/>
      </w:r>
      <w:r>
        <w:br/>
      </w:r>
      <w:r>
        <w:rPr>
          <w:rStyle w:val="VerbatimChar"/>
        </w:rPr>
        <w:t xml:space="preserve">PHASE_16_1030: define roles and governance bodies</w:t>
      </w:r>
      <w:r>
        <w:br/>
      </w:r>
      <w:r>
        <w:br/>
      </w:r>
      <w:r>
        <w:rPr>
          <w:rStyle w:val="VerbatimChar"/>
        </w:rPr>
        <w:t xml:space="preserve">PHASE_16_1200: establish validation circuits</w:t>
      </w:r>
      <w:r>
        <w:br/>
      </w:r>
      <w:r>
        <w:br/>
      </w:r>
      <w:r>
        <w:rPr>
          <w:rStyle w:val="VerbatimChar"/>
        </w:rPr>
        <w:t xml:space="preserve">PHASE_16_1430: define mvp readiness operating criteria</w:t>
      </w:r>
      <w:r>
        <w:br/>
      </w:r>
      <w:r>
        <w:br/>
      </w:r>
      <w:r>
        <w:rPr>
          <w:rStyle w:val="VerbatimChar"/>
        </w:rPr>
        <w:t xml:space="preserve">PHASE_16_1700: complete institutional operating model</w:t>
      </w:r>
    </w:p>
    <w:p>
      <w:r>
        <w:pict>
          <v:rect style="width:0;height:1.5pt" o:hralign="center" o:hrstd="t" o:hr="t"/>
        </w:pict>
      </w:r>
    </w:p>
    <w:bookmarkEnd w:id="110"/>
    <w:bookmarkStart w:id="111" w:name="tests-recommandés"/>
    <w:p>
      <w:pPr>
        <w:pStyle w:val="Heading1"/>
      </w:pPr>
      <w:r>
        <w:t xml:space="preserve">TESTS RECOMMANDÉS</w:t>
      </w:r>
    </w:p>
    <w:p>
      <w:pPr>
        <w:pStyle w:val="FirstParagraph"/>
      </w:pPr>
      <w:r>
        <w:t xml:space="preserve">Vérifier la présence documentaire 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docs/cs_greffe_os/27_OPERATING_MODEL/INSTITUTIONAL_OPERATING_MODEL_FOUNDATION_FRAMEWORK_V1.md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docs/cs_greffe_os/27_OPERATING_MODEL/INSTITUTIONAL_ROLES_AND_RESPONSIBILITIES_FRAMEWORK_V1.md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docs/cs_greffe_os/27_OPERATING_MODEL/PROMPT_MERE_PHASE_17_MVP_IMPLEMENTATION_FOUNDATION_V1.md</w:t>
      </w:r>
    </w:p>
    <w:p>
      <w:pPr>
        <w:pStyle w:val="FirstParagraph"/>
      </w:pPr>
      <w:r>
        <w:t xml:space="preserve">Vérifier la cohérence sémantique 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"Operating Model before Implementation|Institutional Operating Model Foundation|roles|validation circuits|MVP readiness|PHASE 16|Phase 17|OPERATING_MODEL"</w:t>
      </w:r>
      <w:r>
        <w:rPr>
          <w:rStyle w:val="NormalTok"/>
        </w:rPr>
        <w:t xml:space="preserve"> docs/cs_greffe_os/27_OPERATING_MODEL docs/cs_greffe_os/01_PROJECT_MEMORY docs/cs_greffe_os/RESOURCE_INDEX_V1.md</w:t>
      </w:r>
    </w:p>
    <w:p>
      <w:pPr>
        <w:pStyle w:val="FirstParagraph"/>
      </w:pPr>
      <w:r>
        <w:t xml:space="preserve">Vérifier l’absence d’activation technique prématurée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cs_greffe_os/app.py requirements.txt cs_greffe_os/data source_materials snowflake rag agents api dashboards </w:t>
      </w:r>
      <w:r>
        <w:rPr>
          <w:rStyle w:val="AttributeTok"/>
        </w:rPr>
        <w:t xml:space="preserve">--exit-code</w:t>
      </w:r>
    </w:p>
    <w:p>
      <w:pPr>
        <w:pStyle w:val="FirstParagraph"/>
      </w:pPr>
      <w:r>
        <w:t xml:space="preserve">Lancer le smoke test cloud si le script existe :</w:t>
      </w:r>
    </w:p>
    <w:p>
      <w:pPr>
        <w:pStyle w:val="SourceCode"/>
      </w:pPr>
      <w:r>
        <w:rPr>
          <w:rStyle w:val="ExtensionTok"/>
        </w:rPr>
        <w:t xml:space="preserve">./scripts/codex_cloud_smoke_test.sh</w:t>
      </w:r>
    </w:p>
    <w:p>
      <w:r>
        <w:pict>
          <v:rect style="width:0;height:1.5pt" o:hralign="center" o:hrstd="t" o:hr="t"/>
        </w:pict>
      </w:r>
    </w:p>
    <w:bookmarkEnd w:id="111"/>
    <w:bookmarkStart w:id="112" w:name="critères-de-sortie"/>
    <w:p>
      <w:pPr>
        <w:pStyle w:val="Heading1"/>
      </w:pPr>
      <w:r>
        <w:t xml:space="preserve">CRITÈRES DE SORTIE</w:t>
      </w:r>
    </w:p>
    <w:p>
      <w:pPr>
        <w:pStyle w:val="FirstParagraph"/>
      </w:pPr>
      <w:r>
        <w:t xml:space="preserve">La phase est terminée lorsque :</w:t>
      </w:r>
    </w:p>
    <w:p>
      <w:pPr>
        <w:pStyle w:val="BodyText"/>
      </w:pPr>
      <w:r>
        <w:t xml:space="preserve">✓ le modèle institutionnel de fonctionnement est défini ;</w:t>
      </w:r>
    </w:p>
    <w:p>
      <w:pPr>
        <w:pStyle w:val="BodyText"/>
      </w:pPr>
      <w:r>
        <w:t xml:space="preserve">✓ les rôles institutionnels sont documentés ;</w:t>
      </w:r>
    </w:p>
    <w:p>
      <w:pPr>
        <w:pStyle w:val="BodyText"/>
      </w:pPr>
      <w:r>
        <w:t xml:space="preserve">✓ les responsabilités sont précisées ;</w:t>
      </w:r>
    </w:p>
    <w:p>
      <w:pPr>
        <w:pStyle w:val="BodyText"/>
      </w:pPr>
      <w:r>
        <w:t xml:space="preserve">✓ les organes de gouvernance sont définis ;</w:t>
      </w:r>
    </w:p>
    <w:p>
      <w:pPr>
        <w:pStyle w:val="BodyText"/>
      </w:pPr>
      <w:r>
        <w:t xml:space="preserve">✓ les comités sont documentés ;</w:t>
      </w:r>
    </w:p>
    <w:p>
      <w:pPr>
        <w:pStyle w:val="BodyText"/>
      </w:pPr>
      <w:r>
        <w:t xml:space="preserve">✓ les circuits de validation sont établis ;</w:t>
      </w:r>
    </w:p>
    <w:p>
      <w:pPr>
        <w:pStyle w:val="BodyText"/>
      </w:pPr>
      <w:r>
        <w:t xml:space="preserve">✓ les routines opérationnelles sont définies ;</w:t>
      </w:r>
    </w:p>
    <w:p>
      <w:pPr>
        <w:pStyle w:val="BodyText"/>
      </w:pPr>
      <w:r>
        <w:t xml:space="preserve">✓ les rituels de gouvernance sont documentés ;</w:t>
      </w:r>
    </w:p>
    <w:p>
      <w:pPr>
        <w:pStyle w:val="BodyText"/>
      </w:pPr>
      <w:r>
        <w:t xml:space="preserve">✓ les escalades et incidents sont encadrés ;</w:t>
      </w:r>
    </w:p>
    <w:p>
      <w:pPr>
        <w:pStyle w:val="BodyText"/>
      </w:pPr>
      <w:r>
        <w:t xml:space="preserve">✓ le modèle d’administration est défini ;</w:t>
      </w:r>
    </w:p>
    <w:p>
      <w:pPr>
        <w:pStyle w:val="BodyText"/>
      </w:pPr>
      <w:r>
        <w:t xml:space="preserve">✓ les accès sont encadrés ;</w:t>
      </w:r>
    </w:p>
    <w:p>
      <w:pPr>
        <w:pStyle w:val="BodyText"/>
      </w:pPr>
      <w:r>
        <w:t xml:space="preserve">✓ la maintenance documentaire est organisée ;</w:t>
      </w:r>
    </w:p>
    <w:p>
      <w:pPr>
        <w:pStyle w:val="BodyText"/>
      </w:pPr>
      <w:r>
        <w:t xml:space="preserve">✓ les intégrations JDGO, IT, AI Governance, LLMOps et Command Center sont documentées ;</w:t>
      </w:r>
    </w:p>
    <w:p>
      <w:pPr>
        <w:pStyle w:val="BodyText"/>
      </w:pPr>
      <w:r>
        <w:t xml:space="preserve">✓ les critères de passage vers le MVP sont définis ;</w:t>
      </w:r>
    </w:p>
    <w:p>
      <w:pPr>
        <w:pStyle w:val="BodyText"/>
      </w:pPr>
      <w:r>
        <w:t xml:space="preserve">✓ le protocole Cloud → GitHub → Mac local est documenté ;</w:t>
      </w:r>
    </w:p>
    <w:p>
      <w:pPr>
        <w:pStyle w:val="BodyText"/>
      </w:pPr>
      <w:r>
        <w:t xml:space="preserve">✓ le dossier</w:t>
      </w:r>
      <w:r>
        <w:t xml:space="preserve"> </w:t>
      </w:r>
      <w:r>
        <w:rPr>
          <w:rStyle w:val="VerbatimChar"/>
        </w:rPr>
        <w:t xml:space="preserve">docs/cs_greffe_os/27_OPERATING_MODEL/</w:t>
      </w:r>
      <w:r>
        <w:t xml:space="preserve"> </w:t>
      </w:r>
      <w:r>
        <w:t xml:space="preserve">est versionné ;</w:t>
      </w:r>
    </w:p>
    <w:p>
      <w:pPr>
        <w:pStyle w:val="BodyText"/>
      </w:pPr>
      <w:r>
        <w:t xml:space="preserve">✓ les exclusions sont respectées ;</w:t>
      </w:r>
    </w:p>
    <w:p>
      <w:pPr>
        <w:pStyle w:val="BodyText"/>
      </w:pPr>
      <w:r>
        <w:t xml:space="preserve">✓ les conditions de réussite de la Phase 17 — MVP Implementation Foundation sont préparées.</w:t>
      </w:r>
    </w:p>
    <w:p>
      <w:r>
        <w:pict>
          <v:rect style="width:0;height:1.5pt" o:hralign="center" o:hrstd="t" o:hr="t"/>
        </w:pict>
      </w:r>
    </w:p>
    <w:bookmarkEnd w:id="112"/>
    <w:bookmarkStart w:id="113" w:name="principe-de-continuité"/>
    <w:p>
      <w:pPr>
        <w:pStyle w:val="Heading1"/>
      </w:pPr>
      <w:r>
        <w:t xml:space="preserve">PRINCIPE DE CONTINUITÉ</w:t>
      </w:r>
    </w:p>
    <w:p>
      <w:pPr>
        <w:pStyle w:val="FirstParagraph"/>
      </w:pPr>
      <w:r>
        <w:t xml:space="preserve">Conformément au Principe Fondamental n°8 :</w:t>
      </w:r>
    </w:p>
    <w:p>
      <w:pPr>
        <w:pStyle w:val="BlockText"/>
      </w:pPr>
      <w:r>
        <w:t xml:space="preserve">Every completed phase must prepare the next one.</w:t>
      </w:r>
    </w:p>
    <w:p>
      <w:pPr>
        <w:pStyle w:val="FirstParagraph"/>
      </w:pPr>
      <w:r>
        <w:t xml:space="preserve">La clôture de la PHASE 16 devra obligatoirement produire :</w:t>
      </w:r>
    </w:p>
    <w:bookmarkEnd w:id="113"/>
    <w:bookmarkStart w:id="114" w:name="Xfdfb20f85ec39c9d0248d116537810a1a0873e9"/>
    <w:p>
      <w:pPr>
        <w:pStyle w:val="Heading1"/>
      </w:pPr>
      <w:r>
        <w:t xml:space="preserve">PROMPT MÈRE — PHASE 17 : MVP IMPLEMENTATION FOUNDATION</w:t>
      </w:r>
    </w:p>
    <w:p>
      <w:pPr>
        <w:pStyle w:val="FirstParagraph"/>
      </w:pPr>
      <w:r>
        <w:t xml:space="preserve">car 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Snowflake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Semantic Layer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Multi-Agent Systems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LLMOps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Modules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Command Centers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Institutional Decision Support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Operating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MVP Implementation</w:t>
      </w:r>
    </w:p>
    <w:p>
      <w:r>
        <w:pict>
          <v:rect style="width:0;height:1.5pt" o:hralign="center" o:hrstd="t" o:hr="t"/>
        </w:pict>
      </w:r>
    </w:p>
    <w:bookmarkEnd w:id="114"/>
    <w:bookmarkStart w:id="115" w:name="maxime-de-la-phase-16"/>
    <w:p>
      <w:pPr>
        <w:pStyle w:val="Heading1"/>
      </w:pPr>
      <w:r>
        <w:t xml:space="preserve">MAXIME DE LA PHASE 16</w:t>
      </w:r>
    </w:p>
    <w:p>
      <w:pPr>
        <w:pStyle w:val="BlockText"/>
      </w:pPr>
      <w:r>
        <w:t xml:space="preserve">Une architecture sans modèle de fonctionnement reste théorique.</w:t>
      </w:r>
    </w:p>
    <w:p>
      <w:pPr>
        <w:pStyle w:val="BlockText"/>
      </w:pPr>
      <w:r>
        <w:t xml:space="preserve">Un Operating Model transforme la gouvernance documentaire en capacité institutionnelle opérable.</w:t>
      </w:r>
    </w:p>
    <w:p>
      <w:pPr>
        <w:pStyle w:val="BlockText"/>
      </w:pPr>
      <w:r>
        <w:t xml:space="preserve">Avant de construire le MVP, il faut savoir qui gouverne, qui valide, qui administre, qui supervise et qui répond.</w:t>
      </w:r>
    </w:p>
    <w:p>
      <w:pPr>
        <w:pStyle w:val="FirstParagraph"/>
      </w:pPr>
      <w:r>
        <w:t xml:space="preserve">La Phase 16 transforme donc les fondations institutionnelles en modèle de fonctionnement.</w:t>
      </w:r>
    </w:p>
    <w:p>
      <w:pPr>
        <w:pStyle w:val="BodyText"/>
      </w:pPr>
      <w:r>
        <w:t xml:space="preserve">Elle ouvre la voie à la PHASE 17 — MVP IMPLEMENTATION FOUNDATION.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2026-06-15T12:15:49Z</dcterms:created>
  <dcterms:modified xsi:type="dcterms:W3CDTF">2026-06-15T12:15:49Z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