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rial" w:hAnsi="Arial" w:eastAsia="Arial"/>
          <w:b/>
          <w:i w:val="0"/>
          <w:color w:val="075FBD"/>
          <w:sz w:val="32"/>
        </w:rPr>
        <w:t>Lionel Napoléon Sewa ADOUKONOU</w:t>
      </w:r>
    </w:p>
    <w:p>
      <w:pPr>
        <w:spacing w:before="0" w:after="20" w:line="240" w:lineRule="auto"/>
      </w:pPr>
      <w:r>
        <w:rPr>
          <w:rFonts w:ascii="Arial" w:hAnsi="Arial" w:eastAsia="Arial"/>
          <w:b w:val="0"/>
          <w:i w:val="0"/>
          <w:color w:val="5B6673"/>
          <w:sz w:val="15"/>
        </w:rPr>
        <w:t xml:space="preserve">+229 01 58 31 34 63  |  Cotonou, Bénin  |  </w:t>
      </w:r>
      <w:r>
        <w:rPr>
          <w:rFonts w:ascii="Arial" w:hAnsi="Arial" w:eastAsia="Arial"/>
          <w:b w:val="0"/>
          <w:i w:val="0"/>
          <w:color w:val="075FBD"/>
          <w:sz w:val="15"/>
        </w:rPr>
        <w:t>liolisena@gmail.com  |  github.com/lionellite  |  linkedin.com/in/lionellite</w:t>
      </w:r>
    </w:p>
    <w:p>
      <w:pPr>
        <w:spacing w:before="0" w:after="60" w:line="240" w:lineRule="auto"/>
      </w:pPr>
      <w:r>
        <w:rPr>
          <w:rFonts w:ascii="Arial" w:hAnsi="Arial" w:eastAsia="Arial"/>
          <w:b/>
          <w:i w:val="0"/>
          <w:color w:val="075FBD"/>
          <w:sz w:val="16"/>
        </w:rPr>
        <w:t>BACKEND / DEVOPS / CLOUD</w:t>
      </w:r>
    </w:p>
    <w:p>
      <w:pPr>
        <w:spacing w:before="0" w:after="40" w:line="240" w:lineRule="auto"/>
      </w:pPr>
      <w:r>
        <w:rPr>
          <w:rFonts w:ascii="Arial" w:hAnsi="Arial" w:eastAsia="Arial"/>
          <w:b/>
          <w:i w:val="0"/>
          <w:color w:val="101C2F"/>
          <w:sz w:val="18"/>
        </w:rPr>
        <w:t>Développeur backend Python junior · Support IT · Cybersécurité</w:t>
      </w:r>
    </w:p>
    <w:p>
      <w:pPr>
        <w:spacing w:before="0" w:after="60" w:line="245" w:lineRule="auto"/>
      </w:pPr>
      <w:r>
        <w:rPr>
          <w:rFonts w:ascii="Arial" w:hAnsi="Arial" w:eastAsia="Arial"/>
          <w:b w:val="0"/>
          <w:i w:val="0"/>
          <w:color w:val="101C2F"/>
          <w:sz w:val="16"/>
        </w:rPr>
        <w:t>Diplômé en Génie électrique et informatique, option Informatique et Télécommunications. Je conçois des APIs et des applications web avec Python, Django et React, tout en développant mes compétences en administration système, automatisation, cybersécurité, DevOps et cloud. Disponible sur site, en hybride ou à distance. Français courant, fon langue maternelle, anglais professionnel en progression.</w:t>
      </w:r>
    </w:p>
    <w:p>
      <w:pPr>
        <w:spacing w:before="100" w:after="40" w:line="240" w:lineRule="auto"/>
        <w:pBdr>
          <w:bottom w:val="single" w:sz="8" w:space="1" w:color="B7C9DC"/>
        </w:pBdr>
      </w:pPr>
      <w:r>
        <w:rPr>
          <w:rFonts w:ascii="Arial" w:hAnsi="Arial" w:eastAsia="Arial"/>
          <w:b/>
          <w:i w:val="0"/>
          <w:color w:val="075FBD"/>
          <w:sz w:val="18"/>
        </w:rPr>
        <w:t>COMPÉTENCES TECHNIQUES</w:t>
      </w:r>
    </w:p>
    <w:p>
      <w:pPr>
        <w:pStyle w:val="ListBullet"/>
        <w:spacing w:before="0" w:after="20" w:line="240" w:lineRule="auto"/>
        <w:ind w:left="230" w:hanging="173"/>
      </w:pPr>
      <w:r>
        <w:rPr>
          <w:rFonts w:ascii="Arial" w:hAnsi="Arial" w:eastAsia="Arial"/>
          <w:b w:val="0"/>
          <w:i w:val="0"/>
          <w:color w:val="101C2F"/>
          <w:sz w:val="16"/>
        </w:rPr>
        <w:t>Backend &amp; API: Python, Django, Django REST Framework, Flask, FastAPI, API REST, JWT.</w:t>
      </w:r>
    </w:p>
    <w:p>
      <w:pPr>
        <w:pStyle w:val="ListBullet"/>
        <w:spacing w:before="0" w:after="20" w:line="240" w:lineRule="auto"/>
        <w:ind w:left="230" w:hanging="173"/>
      </w:pPr>
      <w:r>
        <w:rPr>
          <w:rFonts w:ascii="Arial" w:hAnsi="Arial" w:eastAsia="Arial"/>
          <w:b w:val="0"/>
          <w:i w:val="0"/>
          <w:color w:val="101C2F"/>
          <w:sz w:val="16"/>
        </w:rPr>
        <w:t>Frontend: React, Vite, Next.js, JavaScript, HTML, CSS.</w:t>
      </w:r>
    </w:p>
    <w:p>
      <w:pPr>
        <w:pStyle w:val="ListBullet"/>
        <w:spacing w:before="0" w:after="20" w:line="240" w:lineRule="auto"/>
        <w:ind w:left="230" w:hanging="173"/>
      </w:pPr>
      <w:r>
        <w:rPr>
          <w:rFonts w:ascii="Arial" w:hAnsi="Arial" w:eastAsia="Arial"/>
          <w:b w:val="0"/>
          <w:i w:val="0"/>
          <w:color w:val="101C2F"/>
          <w:sz w:val="16"/>
        </w:rPr>
        <w:t>Infrastructure: Linux, Docker, Docker Compose, Podman, virtualisation, Bash, notions de Kubernetes.</w:t>
      </w:r>
    </w:p>
    <w:p>
      <w:pPr>
        <w:pStyle w:val="ListBullet"/>
        <w:spacing w:before="0" w:after="20" w:line="240" w:lineRule="auto"/>
        <w:ind w:left="230" w:hanging="173"/>
      </w:pPr>
      <w:r>
        <w:rPr>
          <w:rFonts w:ascii="Arial" w:hAnsi="Arial" w:eastAsia="Arial"/>
          <w:b w:val="0"/>
          <w:i w:val="0"/>
          <w:color w:val="101C2F"/>
          <w:sz w:val="16"/>
        </w:rPr>
        <w:t>Données &amp; traitement asynchrone: SQL, NoSQL, Redis, Celery.</w:t>
      </w:r>
    </w:p>
    <w:p>
      <w:pPr>
        <w:pStyle w:val="ListBullet"/>
        <w:spacing w:before="0" w:after="20" w:line="240" w:lineRule="auto"/>
        <w:ind w:left="230" w:hanging="173"/>
      </w:pPr>
      <w:r>
        <w:rPr>
          <w:rFonts w:ascii="Arial" w:hAnsi="Arial" w:eastAsia="Arial"/>
          <w:b w:val="0"/>
          <w:i w:val="0"/>
          <w:color w:val="101C2F"/>
          <w:sz w:val="16"/>
        </w:rPr>
        <w:t>Cloud &amp; déploiement: Vercel, Contabo, AWS EC2, GitHub Actions.</w:t>
      </w:r>
    </w:p>
    <w:p>
      <w:pPr>
        <w:pStyle w:val="ListBullet"/>
        <w:spacing w:before="0" w:after="20" w:line="240" w:lineRule="auto"/>
        <w:ind w:left="230" w:hanging="173"/>
      </w:pPr>
      <w:r>
        <w:rPr>
          <w:rFonts w:ascii="Arial" w:hAnsi="Arial" w:eastAsia="Arial"/>
          <w:b w:val="0"/>
          <w:i w:val="0"/>
          <w:color w:val="101C2F"/>
          <w:sz w:val="16"/>
        </w:rPr>
        <w:t>Intégrations &amp; sécurité: OpenWA, Meta API, Cloudinary, réseaux, diagnostic, support utilisateurs, bonnes pratiques de cybersécurité.</w:t>
      </w:r>
    </w:p>
    <w:p>
      <w:pPr>
        <w:pStyle w:val="ListBullet"/>
        <w:spacing w:before="0" w:after="20" w:line="240" w:lineRule="auto"/>
        <w:ind w:left="230" w:hanging="173"/>
      </w:pPr>
      <w:r>
        <w:rPr>
          <w:rFonts w:ascii="Arial" w:hAnsi="Arial" w:eastAsia="Arial"/>
          <w:b w:val="0"/>
          <w:i w:val="0"/>
          <w:color w:val="101C2F"/>
          <w:sz w:val="16"/>
        </w:rPr>
        <w:t>Collaboration: Git, GitHub, diagrammes de Gantt, méthodes agiles, coordination d’équipe.</w:t>
      </w:r>
    </w:p>
    <w:p>
      <w:pPr>
        <w:spacing w:before="100" w:after="40" w:line="240" w:lineRule="auto"/>
        <w:pBdr>
          <w:bottom w:val="single" w:sz="8" w:space="1" w:color="B7C9DC"/>
        </w:pBdr>
      </w:pPr>
      <w:r>
        <w:rPr>
          <w:rFonts w:ascii="Arial" w:hAnsi="Arial" w:eastAsia="Arial"/>
          <w:b/>
          <w:i w:val="0"/>
          <w:color w:val="075FBD"/>
          <w:sz w:val="18"/>
        </w:rPr>
        <w:t>EXPÉRIENCE PROFESSIONNELLE</w:t>
      </w:r>
    </w:p>
    <w:tbl>
      <w:tblPr>
        <w:tblW w:type="auto" w:w="0"/>
        <w:jc w:val="center"/>
        <w:tblLayout w:type="fixed"/>
        <w:tblLook w:firstColumn="1" w:firstRow="1" w:lastColumn="0" w:lastRow="0" w:noHBand="0" w:noVBand="1" w:val="04A0"/>
      </w:tblPr>
      <w:tblGrid>
        <w:gridCol w:w="8136"/>
        <w:gridCol w:w="2232"/>
      </w:tblGrid>
      <w:tr>
        <w:tc>
          <w:tcPr>
            <w:tcW w:type="dxa" w:w="5263"/>
            <w:tcMar>
              <w:top w:w="10" w:type="dxa"/>
              <w:start w:w="0" w:type="dxa"/>
              <w:bottom w:w="10" w:type="dxa"/>
              <w:end w:w="0" w:type="dxa"/>
            </w:tcMar>
            <w:vAlign w:val="center"/>
            <w:tcBorders>
              <w:bottom w:val="nil"/>
            </w:tcBorders>
          </w:tcPr>
          <w:p>
            <w:pPr>
              <w:spacing w:before="0" w:after="0" w:line="240" w:lineRule="auto"/>
            </w:pPr>
            <w:r>
              <w:rPr>
                <w:rFonts w:ascii="Arial" w:hAnsi="Arial" w:eastAsia="Arial"/>
                <w:b/>
                <w:i w:val="0"/>
                <w:color w:val="101C2F"/>
                <w:sz w:val="17"/>
              </w:rPr>
              <w:t>Co-fondateur</w:t>
            </w:r>
          </w:p>
        </w:tc>
        <w:tc>
          <w:tcPr>
            <w:tcW w:type="dxa" w:w="5263"/>
            <w:tcMar>
              <w:top w:w="10" w:type="dxa"/>
              <w:start w:w="0" w:type="dxa"/>
              <w:bottom w:w="10" w:type="dxa"/>
              <w:end w:w="0" w:type="dxa"/>
            </w:tcMar>
            <w:vAlign w:val="center"/>
            <w:tcBorders>
              <w:bottom w:val="nil"/>
            </w:tcBorders>
          </w:tcPr>
          <w:p>
            <w:pPr>
              <w:spacing w:before="0" w:after="0" w:line="240" w:lineRule="auto"/>
              <w:jc w:val="right"/>
            </w:pPr>
            <w:r>
              <w:rPr>
                <w:rFonts w:ascii="Arial" w:hAnsi="Arial" w:eastAsia="Arial"/>
                <w:b w:val="0"/>
                <w:i w:val="0"/>
                <w:color w:val="5B6673"/>
                <w:sz w:val="16"/>
              </w:rPr>
              <w:t>Fév. 2026 – Aujourd’hui</w:t>
            </w:r>
          </w:p>
        </w:tc>
      </w:tr>
      <w:tr>
        <w:tc>
          <w:tcPr>
            <w:tcW w:type="dxa" w:w="5263"/>
            <w:tcMar>
              <w:top w:w="10" w:type="dxa"/>
              <w:start w:w="0" w:type="dxa"/>
              <w:bottom w:w="10" w:type="dxa"/>
              <w:end w:w="0" w:type="dxa"/>
            </w:tcMar>
            <w:vAlign w:val="center"/>
            <w:tcBorders>
              <w:bottom w:val="nil"/>
            </w:tcBorders>
          </w:tcPr>
          <w:p>
            <w:pPr>
              <w:spacing w:before="0" w:after="20" w:line="240" w:lineRule="auto"/>
            </w:pPr>
            <w:r>
              <w:rPr>
                <w:rFonts w:ascii="Arial" w:hAnsi="Arial" w:eastAsia="Arial"/>
                <w:b w:val="0"/>
                <w:i w:val="0"/>
                <w:color w:val="5B6673"/>
                <w:sz w:val="16"/>
              </w:rPr>
              <w:t>LiteTECH · collectif de développement</w:t>
            </w:r>
          </w:p>
        </w:tc>
        <w:tc>
          <w:tcPr>
            <w:tcW w:type="dxa" w:w="5263"/>
            <w:tcMar>
              <w:top w:w="10" w:type="dxa"/>
              <w:start w:w="0" w:type="dxa"/>
              <w:bottom w:w="10" w:type="dxa"/>
              <w:end w:w="0" w:type="dxa"/>
            </w:tcMar>
            <w:vAlign w:val="center"/>
            <w:tcBorders>
              <w:bottom w:val="nil"/>
            </w:tcBorders>
          </w:tcPr>
          <w:p>
            <w:pPr>
              <w:spacing w:before="0" w:after="20" w:line="240" w:lineRule="auto"/>
              <w:jc w:val="right"/>
            </w:pPr>
            <w:r>
              <w:rPr>
                <w:rFonts w:ascii="Arial" w:hAnsi="Arial" w:eastAsia="Arial"/>
                <w:b w:val="0"/>
                <w:i/>
                <w:color w:val="5B6673"/>
                <w:sz w:val="16"/>
              </w:rPr>
              <w:t>Cotonou, Bénin</w:t>
            </w:r>
          </w:p>
        </w:tc>
      </w:tr>
    </w:tbl>
    <w:p>
      <w:pPr>
        <w:pStyle w:val="ListBullet"/>
        <w:spacing w:before="0" w:after="20" w:line="240" w:lineRule="auto"/>
        <w:ind w:left="230" w:hanging="173"/>
      </w:pPr>
      <w:r>
        <w:rPr>
          <w:rFonts w:ascii="Arial" w:hAnsi="Arial" w:eastAsia="Arial"/>
          <w:b w:val="0"/>
          <w:i w:val="0"/>
          <w:color w:val="101C2F"/>
          <w:sz w:val="16"/>
        </w:rPr>
        <w:t>Participation à la création d’un collectif destiné à concevoir des produits minimums viables pour des startups et porteurs de projets.</w:t>
      </w:r>
    </w:p>
    <w:p>
      <w:pPr>
        <w:pStyle w:val="ListBullet"/>
        <w:spacing w:before="0" w:after="20" w:line="240" w:lineRule="auto"/>
        <w:ind w:left="230" w:hanging="173"/>
      </w:pPr>
      <w:r>
        <w:rPr>
          <w:rFonts w:ascii="Arial" w:hAnsi="Arial" w:eastAsia="Arial"/>
          <w:b w:val="0"/>
          <w:i w:val="0"/>
          <w:color w:val="101C2F"/>
          <w:sz w:val="16"/>
        </w:rPr>
        <w:t>Contribution à l’analyse des besoins, aux choix techniques, au développement des solutions et au suivi des livrables.</w:t>
      </w:r>
    </w:p>
    <w:tbl>
      <w:tblPr>
        <w:tblW w:type="auto" w:w="0"/>
        <w:jc w:val="center"/>
        <w:tblLayout w:type="fixed"/>
        <w:tblLook w:firstColumn="1" w:firstRow="1" w:lastColumn="0" w:lastRow="0" w:noHBand="0" w:noVBand="1" w:val="04A0"/>
      </w:tblPr>
      <w:tblGrid>
        <w:gridCol w:w="8136"/>
        <w:gridCol w:w="2232"/>
      </w:tblGrid>
      <w:tr>
        <w:tc>
          <w:tcPr>
            <w:tcW w:type="dxa" w:w="5263"/>
            <w:tcMar>
              <w:top w:w="10" w:type="dxa"/>
              <w:start w:w="0" w:type="dxa"/>
              <w:bottom w:w="10" w:type="dxa"/>
              <w:end w:w="0" w:type="dxa"/>
            </w:tcMar>
            <w:vAlign w:val="center"/>
            <w:tcBorders>
              <w:bottom w:val="nil"/>
            </w:tcBorders>
          </w:tcPr>
          <w:p>
            <w:pPr>
              <w:spacing w:before="0" w:after="0" w:line="240" w:lineRule="auto"/>
            </w:pPr>
            <w:r>
              <w:rPr>
                <w:rFonts w:ascii="Arial" w:hAnsi="Arial" w:eastAsia="Arial"/>
                <w:b/>
                <w:i w:val="0"/>
                <w:color w:val="101C2F"/>
                <w:sz w:val="17"/>
              </w:rPr>
              <w:t>Stagiaire académique</w:t>
            </w:r>
          </w:p>
        </w:tc>
        <w:tc>
          <w:tcPr>
            <w:tcW w:type="dxa" w:w="5263"/>
            <w:tcMar>
              <w:top w:w="10" w:type="dxa"/>
              <w:start w:w="0" w:type="dxa"/>
              <w:bottom w:w="10" w:type="dxa"/>
              <w:end w:w="0" w:type="dxa"/>
            </w:tcMar>
            <w:vAlign w:val="center"/>
            <w:tcBorders>
              <w:bottom w:val="nil"/>
            </w:tcBorders>
          </w:tcPr>
          <w:p>
            <w:pPr>
              <w:spacing w:before="0" w:after="0" w:line="240" w:lineRule="auto"/>
              <w:jc w:val="right"/>
            </w:pPr>
            <w:r>
              <w:rPr>
                <w:rFonts w:ascii="Arial" w:hAnsi="Arial" w:eastAsia="Arial"/>
                <w:b w:val="0"/>
                <w:i w:val="0"/>
                <w:color w:val="5B6673"/>
                <w:sz w:val="16"/>
              </w:rPr>
              <w:t>Fév. 2026 – Mai 2026</w:t>
            </w:r>
          </w:p>
        </w:tc>
      </w:tr>
      <w:tr>
        <w:tc>
          <w:tcPr>
            <w:tcW w:type="dxa" w:w="5263"/>
            <w:tcMar>
              <w:top w:w="10" w:type="dxa"/>
              <w:start w:w="0" w:type="dxa"/>
              <w:bottom w:w="10" w:type="dxa"/>
              <w:end w:w="0" w:type="dxa"/>
            </w:tcMar>
            <w:vAlign w:val="center"/>
            <w:tcBorders>
              <w:bottom w:val="nil"/>
            </w:tcBorders>
          </w:tcPr>
          <w:p>
            <w:pPr>
              <w:spacing w:before="0" w:after="20" w:line="240" w:lineRule="auto"/>
            </w:pPr>
            <w:r>
              <w:rPr>
                <w:rFonts w:ascii="Arial" w:hAnsi="Arial" w:eastAsia="Arial"/>
                <w:b w:val="0"/>
                <w:i w:val="0"/>
                <w:color w:val="5B6673"/>
                <w:sz w:val="16"/>
              </w:rPr>
              <w:t>Ministère du Numérique et de la Digitalisation</w:t>
            </w:r>
          </w:p>
        </w:tc>
        <w:tc>
          <w:tcPr>
            <w:tcW w:type="dxa" w:w="5263"/>
            <w:tcMar>
              <w:top w:w="10" w:type="dxa"/>
              <w:start w:w="0" w:type="dxa"/>
              <w:bottom w:w="10" w:type="dxa"/>
              <w:end w:w="0" w:type="dxa"/>
            </w:tcMar>
            <w:vAlign w:val="center"/>
            <w:tcBorders>
              <w:bottom w:val="nil"/>
            </w:tcBorders>
          </w:tcPr>
          <w:p>
            <w:pPr>
              <w:spacing w:before="0" w:after="20" w:line="240" w:lineRule="auto"/>
              <w:jc w:val="right"/>
            </w:pPr>
            <w:r>
              <w:rPr>
                <w:rFonts w:ascii="Arial" w:hAnsi="Arial" w:eastAsia="Arial"/>
                <w:b w:val="0"/>
                <w:i/>
                <w:color w:val="5B6673"/>
                <w:sz w:val="16"/>
              </w:rPr>
              <w:t>Bénin</w:t>
            </w:r>
          </w:p>
        </w:tc>
      </w:tr>
    </w:tbl>
    <w:p>
      <w:pPr>
        <w:pStyle w:val="ListBullet"/>
        <w:spacing w:before="0" w:after="20" w:line="240" w:lineRule="auto"/>
        <w:ind w:left="230" w:hanging="173"/>
      </w:pPr>
      <w:r>
        <w:rPr>
          <w:rFonts w:ascii="Arial" w:hAnsi="Arial" w:eastAsia="Arial"/>
          <w:b w:val="0"/>
          <w:i w:val="0"/>
          <w:color w:val="101C2F"/>
          <w:sz w:val="16"/>
        </w:rPr>
        <w:t>Contribution au développement de PGP-USS, plateforme multicanale de gestion des plaintes des usagers des services de santé.</w:t>
      </w:r>
    </w:p>
    <w:p>
      <w:pPr>
        <w:pStyle w:val="ListBullet"/>
        <w:spacing w:before="0" w:after="20" w:line="240" w:lineRule="auto"/>
        <w:ind w:left="230" w:hanging="173"/>
      </w:pPr>
      <w:r>
        <w:rPr>
          <w:rFonts w:ascii="Arial" w:hAnsi="Arial" w:eastAsia="Arial"/>
          <w:b w:val="0"/>
          <w:i w:val="0"/>
          <w:color w:val="101C2F"/>
          <w:sz w:val="16"/>
        </w:rPr>
        <w:t>Développement d’un backend Django et d’API REST avec interface React/Vite, rôles, suivi, notifications et tableaux de bord.</w:t>
      </w:r>
    </w:p>
    <w:p>
      <w:pPr>
        <w:pStyle w:val="ListBullet"/>
        <w:spacing w:before="0" w:after="20" w:line="240" w:lineRule="auto"/>
        <w:ind w:left="230" w:hanging="173"/>
      </w:pPr>
      <w:r>
        <w:rPr>
          <w:rFonts w:ascii="Arial" w:hAnsi="Arial" w:eastAsia="Arial"/>
          <w:b w:val="0"/>
          <w:i w:val="0"/>
          <w:color w:val="101C2F"/>
          <w:sz w:val="16"/>
        </w:rPr>
        <w:t>Utilisation de Docker et Docker Compose pour l’environnement de développement.</w:t>
      </w:r>
    </w:p>
    <w:tbl>
      <w:tblPr>
        <w:tblW w:type="auto" w:w="0"/>
        <w:jc w:val="center"/>
        <w:tblLayout w:type="fixed"/>
        <w:tblLook w:firstColumn="1" w:firstRow="1" w:lastColumn="0" w:lastRow="0" w:noHBand="0" w:noVBand="1" w:val="04A0"/>
      </w:tblPr>
      <w:tblGrid>
        <w:gridCol w:w="8136"/>
        <w:gridCol w:w="2232"/>
      </w:tblGrid>
      <w:tr>
        <w:tc>
          <w:tcPr>
            <w:tcW w:type="dxa" w:w="5263"/>
            <w:tcMar>
              <w:top w:w="10" w:type="dxa"/>
              <w:start w:w="0" w:type="dxa"/>
              <w:bottom w:w="10" w:type="dxa"/>
              <w:end w:w="0" w:type="dxa"/>
            </w:tcMar>
            <w:vAlign w:val="center"/>
            <w:tcBorders>
              <w:bottom w:val="nil"/>
            </w:tcBorders>
          </w:tcPr>
          <w:p>
            <w:pPr>
              <w:spacing w:before="0" w:after="0" w:line="240" w:lineRule="auto"/>
            </w:pPr>
            <w:r>
              <w:rPr>
                <w:rFonts w:ascii="Arial" w:hAnsi="Arial" w:eastAsia="Arial"/>
                <w:b/>
                <w:i w:val="0"/>
                <w:color w:val="101C2F"/>
                <w:sz w:val="17"/>
              </w:rPr>
              <w:t>Stagiaire développeur</w:t>
            </w:r>
          </w:p>
        </w:tc>
        <w:tc>
          <w:tcPr>
            <w:tcW w:type="dxa" w:w="5263"/>
            <w:tcMar>
              <w:top w:w="10" w:type="dxa"/>
              <w:start w:w="0" w:type="dxa"/>
              <w:bottom w:w="10" w:type="dxa"/>
              <w:end w:w="0" w:type="dxa"/>
            </w:tcMar>
            <w:vAlign w:val="center"/>
            <w:tcBorders>
              <w:bottom w:val="nil"/>
            </w:tcBorders>
          </w:tcPr>
          <w:p>
            <w:pPr>
              <w:spacing w:before="0" w:after="0" w:line="240" w:lineRule="auto"/>
              <w:jc w:val="right"/>
            </w:pPr>
            <w:r>
              <w:rPr>
                <w:rFonts w:ascii="Arial" w:hAnsi="Arial" w:eastAsia="Arial"/>
                <w:b w:val="0"/>
                <w:i w:val="0"/>
                <w:color w:val="5B6673"/>
                <w:sz w:val="16"/>
              </w:rPr>
              <w:t>Avr. 2025 – Août 2025</w:t>
            </w:r>
          </w:p>
        </w:tc>
      </w:tr>
      <w:tr>
        <w:tc>
          <w:tcPr>
            <w:tcW w:type="dxa" w:w="5263"/>
            <w:tcMar>
              <w:top w:w="10" w:type="dxa"/>
              <w:start w:w="0" w:type="dxa"/>
              <w:bottom w:w="10" w:type="dxa"/>
              <w:end w:w="0" w:type="dxa"/>
            </w:tcMar>
            <w:vAlign w:val="center"/>
            <w:tcBorders>
              <w:bottom w:val="nil"/>
            </w:tcBorders>
          </w:tcPr>
          <w:p>
            <w:pPr>
              <w:spacing w:before="0" w:after="20" w:line="240" w:lineRule="auto"/>
            </w:pPr>
            <w:r>
              <w:rPr>
                <w:rFonts w:ascii="Arial" w:hAnsi="Arial" w:eastAsia="Arial"/>
                <w:b w:val="0"/>
                <w:i w:val="0"/>
                <w:color w:val="5B6673"/>
                <w:sz w:val="16"/>
              </w:rPr>
              <w:t>Benilab Services</w:t>
            </w:r>
          </w:p>
        </w:tc>
        <w:tc>
          <w:tcPr>
            <w:tcW w:type="dxa" w:w="5263"/>
            <w:tcMar>
              <w:top w:w="10" w:type="dxa"/>
              <w:start w:w="0" w:type="dxa"/>
              <w:bottom w:w="10" w:type="dxa"/>
              <w:end w:w="0" w:type="dxa"/>
            </w:tcMar>
            <w:vAlign w:val="center"/>
            <w:tcBorders>
              <w:bottom w:val="nil"/>
            </w:tcBorders>
          </w:tcPr>
          <w:p>
            <w:pPr>
              <w:spacing w:before="0" w:after="20" w:line="240" w:lineRule="auto"/>
              <w:jc w:val="right"/>
            </w:pPr>
            <w:r>
              <w:rPr>
                <w:rFonts w:ascii="Arial" w:hAnsi="Arial" w:eastAsia="Arial"/>
                <w:b w:val="0"/>
                <w:i/>
                <w:color w:val="5B6673"/>
                <w:sz w:val="16"/>
              </w:rPr>
              <w:t>Lokossa, Bénin</w:t>
            </w:r>
          </w:p>
        </w:tc>
      </w:tr>
    </w:tbl>
    <w:p>
      <w:pPr>
        <w:pStyle w:val="ListBullet"/>
        <w:spacing w:before="0" w:after="20" w:line="240" w:lineRule="auto"/>
        <w:ind w:left="230" w:hanging="173"/>
      </w:pPr>
      <w:r>
        <w:rPr>
          <w:rFonts w:ascii="Arial" w:hAnsi="Arial" w:eastAsia="Arial"/>
          <w:b w:val="0"/>
          <w:i w:val="0"/>
          <w:color w:val="101C2F"/>
          <w:sz w:val="16"/>
        </w:rPr>
        <w:t>Participation au développement d’applications avec Django et Next.js.</w:t>
      </w:r>
    </w:p>
    <w:p>
      <w:pPr>
        <w:pStyle w:val="ListBullet"/>
        <w:spacing w:before="0" w:after="20" w:line="240" w:lineRule="auto"/>
        <w:ind w:left="230" w:hanging="173"/>
      </w:pPr>
      <w:r>
        <w:rPr>
          <w:rFonts w:ascii="Arial" w:hAnsi="Arial" w:eastAsia="Arial"/>
          <w:b w:val="0"/>
          <w:i w:val="0"/>
          <w:color w:val="101C2F"/>
          <w:sz w:val="16"/>
        </w:rPr>
        <w:t>Planification et suivi des activités avec diagramme de Gantt, méthodes agiles et collaboration sur les livrables techniques.</w:t>
      </w:r>
    </w:p>
    <w:tbl>
      <w:tblPr>
        <w:tblW w:type="auto" w:w="0"/>
        <w:jc w:val="center"/>
        <w:tblLayout w:type="fixed"/>
        <w:tblLook w:firstColumn="1" w:firstRow="1" w:lastColumn="0" w:lastRow="0" w:noHBand="0" w:noVBand="1" w:val="04A0"/>
      </w:tblPr>
      <w:tblGrid>
        <w:gridCol w:w="8136"/>
        <w:gridCol w:w="2232"/>
      </w:tblGrid>
      <w:tr>
        <w:tc>
          <w:tcPr>
            <w:tcW w:type="dxa" w:w="5263"/>
            <w:tcMar>
              <w:top w:w="10" w:type="dxa"/>
              <w:start w:w="0" w:type="dxa"/>
              <w:bottom w:w="10" w:type="dxa"/>
              <w:end w:w="0" w:type="dxa"/>
            </w:tcMar>
            <w:vAlign w:val="center"/>
            <w:tcBorders>
              <w:bottom w:val="nil"/>
            </w:tcBorders>
          </w:tcPr>
          <w:p>
            <w:pPr>
              <w:spacing w:before="0" w:after="0" w:line="240" w:lineRule="auto"/>
            </w:pPr>
            <w:r>
              <w:rPr>
                <w:rFonts w:ascii="Arial" w:hAnsi="Arial" w:eastAsia="Arial"/>
                <w:b/>
                <w:i w:val="0"/>
                <w:color w:val="101C2F"/>
                <w:sz w:val="17"/>
              </w:rPr>
              <w:t>Stagiaire académique</w:t>
            </w:r>
          </w:p>
        </w:tc>
        <w:tc>
          <w:tcPr>
            <w:tcW w:type="dxa" w:w="5263"/>
            <w:tcMar>
              <w:top w:w="10" w:type="dxa"/>
              <w:start w:w="0" w:type="dxa"/>
              <w:bottom w:w="10" w:type="dxa"/>
              <w:end w:w="0" w:type="dxa"/>
            </w:tcMar>
            <w:vAlign w:val="center"/>
            <w:tcBorders>
              <w:bottom w:val="nil"/>
            </w:tcBorders>
          </w:tcPr>
          <w:p>
            <w:pPr>
              <w:spacing w:before="0" w:after="0" w:line="240" w:lineRule="auto"/>
              <w:jc w:val="right"/>
            </w:pPr>
            <w:r>
              <w:rPr>
                <w:rFonts w:ascii="Arial" w:hAnsi="Arial" w:eastAsia="Arial"/>
                <w:b w:val="0"/>
                <w:i w:val="0"/>
                <w:color w:val="5B6673"/>
                <w:sz w:val="16"/>
              </w:rPr>
              <w:t>Août 2023 – Sept. 2023</w:t>
            </w:r>
          </w:p>
        </w:tc>
      </w:tr>
      <w:tr>
        <w:tc>
          <w:tcPr>
            <w:tcW w:type="dxa" w:w="5263"/>
            <w:tcMar>
              <w:top w:w="10" w:type="dxa"/>
              <w:start w:w="0" w:type="dxa"/>
              <w:bottom w:w="10" w:type="dxa"/>
              <w:end w:w="0" w:type="dxa"/>
            </w:tcMar>
            <w:vAlign w:val="center"/>
            <w:tcBorders>
              <w:bottom w:val="nil"/>
            </w:tcBorders>
          </w:tcPr>
          <w:p>
            <w:pPr>
              <w:spacing w:before="0" w:after="20" w:line="240" w:lineRule="auto"/>
            </w:pPr>
            <w:r>
              <w:rPr>
                <w:rFonts w:ascii="Arial" w:hAnsi="Arial" w:eastAsia="Arial"/>
                <w:b w:val="0"/>
                <w:i w:val="0"/>
                <w:color w:val="5B6673"/>
                <w:sz w:val="16"/>
              </w:rPr>
              <w:t>Commission électorale nationale autonome</w:t>
            </w:r>
          </w:p>
        </w:tc>
        <w:tc>
          <w:tcPr>
            <w:tcW w:type="dxa" w:w="5263"/>
            <w:tcMar>
              <w:top w:w="10" w:type="dxa"/>
              <w:start w:w="0" w:type="dxa"/>
              <w:bottom w:w="10" w:type="dxa"/>
              <w:end w:w="0" w:type="dxa"/>
            </w:tcMar>
            <w:vAlign w:val="center"/>
            <w:tcBorders>
              <w:bottom w:val="nil"/>
            </w:tcBorders>
          </w:tcPr>
          <w:p>
            <w:pPr>
              <w:spacing w:before="0" w:after="20" w:line="240" w:lineRule="auto"/>
              <w:jc w:val="right"/>
            </w:pPr>
            <w:r>
              <w:rPr>
                <w:rFonts w:ascii="Arial" w:hAnsi="Arial" w:eastAsia="Arial"/>
                <w:b w:val="0"/>
                <w:i/>
                <w:color w:val="5B6673"/>
                <w:sz w:val="16"/>
              </w:rPr>
              <w:t>Bénin</w:t>
            </w:r>
          </w:p>
        </w:tc>
      </w:tr>
    </w:tbl>
    <w:p>
      <w:pPr>
        <w:pStyle w:val="ListBullet"/>
        <w:spacing w:before="0" w:after="20" w:line="240" w:lineRule="auto"/>
        <w:ind w:left="230" w:hanging="173"/>
      </w:pPr>
      <w:r>
        <w:rPr>
          <w:rFonts w:ascii="Arial" w:hAnsi="Arial" w:eastAsia="Arial"/>
          <w:b w:val="0"/>
          <w:i w:val="0"/>
          <w:color w:val="101C2F"/>
          <w:sz w:val="16"/>
        </w:rPr>
        <w:t>Contribution aux activités réseaux et support informatique : diagnostic, assistance utilisateurs et environnement IT.</w:t>
      </w:r>
    </w:p>
    <w:p>
      <w:pPr>
        <w:spacing w:before="100" w:after="40" w:line="240" w:lineRule="auto"/>
        <w:pBdr>
          <w:bottom w:val="single" w:sz="8" w:space="1" w:color="B7C9DC"/>
        </w:pBdr>
      </w:pPr>
      <w:r>
        <w:rPr>
          <w:rFonts w:ascii="Arial" w:hAnsi="Arial" w:eastAsia="Arial"/>
          <w:b/>
          <w:i w:val="0"/>
          <w:color w:val="075FBD"/>
          <w:sz w:val="18"/>
        </w:rPr>
        <w:t>PROJETS SÉLECTIONNÉS</w:t>
      </w:r>
    </w:p>
    <w:p>
      <w:pPr>
        <w:spacing w:before="0" w:after="20" w:line="240" w:lineRule="auto"/>
      </w:pPr>
      <w:r>
        <w:rPr>
          <w:rFonts w:ascii="Arial" w:hAnsi="Arial" w:eastAsia="Arial"/>
          <w:b/>
          <w:i w:val="0"/>
          <w:color w:val="101C2F"/>
          <w:sz w:val="16"/>
        </w:rPr>
        <w:t>PGP-USS</w:t>
      </w:r>
      <w:r>
        <w:rPr>
          <w:rFonts w:ascii="Arial" w:hAnsi="Arial" w:eastAsia="Arial"/>
          <w:b w:val="0"/>
          <w:i w:val="0"/>
          <w:color w:val="5B6673"/>
          <w:sz w:val="16"/>
        </w:rPr>
        <w:t xml:space="preserve">  ·  Django · DRF · React · Vite · Docker · JWT</w:t>
      </w:r>
      <w:r>
        <w:rPr>
          <w:rFonts w:ascii="Arial" w:hAnsi="Arial" w:eastAsia="Arial"/>
          <w:b w:val="0"/>
          <w:i w:val="0"/>
          <w:color w:val="075FBD"/>
          <w:sz w:val="15"/>
        </w:rPr>
        <w:t xml:space="preserve">    pgpuss.vercel.app</w:t>
      </w:r>
    </w:p>
    <w:p>
      <w:pPr>
        <w:spacing w:before="0" w:after="40" w:line="240" w:lineRule="auto"/>
      </w:pPr>
      <w:r>
        <w:rPr>
          <w:rFonts w:ascii="Arial" w:hAnsi="Arial" w:eastAsia="Arial"/>
          <w:b w:val="0"/>
          <w:i w:val="0"/>
          <w:color w:val="101C2F"/>
          <w:sz w:val="16"/>
        </w:rPr>
        <w:t>Plateforme de dépôt, suivi et traitement des plaintes avec rôles, tickets, tableaux de bord, indicateurs et notifications.</w:t>
      </w:r>
    </w:p>
    <w:p>
      <w:pPr>
        <w:spacing w:before="0" w:after="20" w:line="240" w:lineRule="auto"/>
      </w:pPr>
      <w:r>
        <w:rPr>
          <w:rFonts w:ascii="Arial" w:hAnsi="Arial" w:eastAsia="Arial"/>
          <w:b/>
          <w:i w:val="0"/>
          <w:color w:val="101C2F"/>
          <w:sz w:val="16"/>
        </w:rPr>
        <w:t>AgriChain 360 API</w:t>
      </w:r>
      <w:r>
        <w:rPr>
          <w:rFonts w:ascii="Arial" w:hAnsi="Arial" w:eastAsia="Arial"/>
          <w:b w:val="0"/>
          <w:i w:val="0"/>
          <w:color w:val="5B6673"/>
          <w:sz w:val="16"/>
        </w:rPr>
        <w:t xml:space="preserve">  ·  Django · DRF · JWT</w:t>
      </w:r>
      <w:r>
        <w:rPr>
          <w:rFonts w:ascii="Arial" w:hAnsi="Arial" w:eastAsia="Arial"/>
          <w:b w:val="0"/>
          <w:i w:val="0"/>
          <w:color w:val="075FBD"/>
          <w:sz w:val="15"/>
        </w:rPr>
        <w:t xml:space="preserve">    github.com/lionellite/agrichain360api</w:t>
      </w:r>
    </w:p>
    <w:p>
      <w:pPr>
        <w:spacing w:before="0" w:after="40" w:line="240" w:lineRule="auto"/>
      </w:pPr>
      <w:r>
        <w:rPr>
          <w:rFonts w:ascii="Arial" w:hAnsi="Arial" w:eastAsia="Arial"/>
          <w:b w:val="0"/>
          <w:i w:val="0"/>
          <w:color w:val="101C2F"/>
          <w:sz w:val="16"/>
        </w:rPr>
        <w:t>API de gestion des utilisateurs, données de capteurs, alertes et notifications pour un système agricole connecté.</w:t>
      </w:r>
    </w:p>
    <w:p>
      <w:pPr>
        <w:spacing w:before="0" w:after="20" w:line="240" w:lineRule="auto"/>
      </w:pPr>
      <w:r>
        <w:rPr>
          <w:rFonts w:ascii="Arial" w:hAnsi="Arial" w:eastAsia="Arial"/>
          <w:b/>
          <w:i w:val="0"/>
          <w:color w:val="101C2F"/>
          <w:sz w:val="16"/>
        </w:rPr>
        <w:t>ChatPDF Deploy</w:t>
      </w:r>
      <w:r>
        <w:rPr>
          <w:rFonts w:ascii="Arial" w:hAnsi="Arial" w:eastAsia="Arial"/>
          <w:b w:val="0"/>
          <w:i w:val="0"/>
          <w:color w:val="5B6673"/>
          <w:sz w:val="16"/>
        </w:rPr>
        <w:t xml:space="preserve">  ·  Python · IA · Streamlit</w:t>
      </w:r>
      <w:r>
        <w:rPr>
          <w:rFonts w:ascii="Arial" w:hAnsi="Arial" w:eastAsia="Arial"/>
          <w:b w:val="0"/>
          <w:i w:val="0"/>
          <w:color w:val="075FBD"/>
          <w:sz w:val="15"/>
        </w:rPr>
        <w:t xml:space="preserve">    github.com/lionellite/chatpdfdeploy</w:t>
      </w:r>
    </w:p>
    <w:p>
      <w:pPr>
        <w:spacing w:before="0" w:after="40" w:line="240" w:lineRule="auto"/>
      </w:pPr>
      <w:r>
        <w:rPr>
          <w:rFonts w:ascii="Arial" w:hAnsi="Arial" w:eastAsia="Arial"/>
          <w:b w:val="0"/>
          <w:i w:val="0"/>
          <w:color w:val="101C2F"/>
          <w:sz w:val="16"/>
        </w:rPr>
        <w:t>Application de questions-réponses contextualisées sur des documents PDF téléversés.</w:t>
      </w:r>
    </w:p>
    <w:p>
      <w:pPr>
        <w:spacing w:before="100" w:after="40" w:line="240" w:lineRule="auto"/>
        <w:pBdr>
          <w:bottom w:val="single" w:sz="8" w:space="1" w:color="B7C9DC"/>
        </w:pBdr>
      </w:pPr>
      <w:r>
        <w:rPr>
          <w:rFonts w:ascii="Arial" w:hAnsi="Arial" w:eastAsia="Arial"/>
          <w:b/>
          <w:i w:val="0"/>
          <w:color w:val="075FBD"/>
          <w:sz w:val="18"/>
        </w:rPr>
        <w:t>FORMATION</w:t>
      </w:r>
    </w:p>
    <w:tbl>
      <w:tblPr>
        <w:tblW w:type="auto" w:w="0"/>
        <w:jc w:val="center"/>
        <w:tblLayout w:type="fixed"/>
        <w:tblLook w:firstColumn="1" w:firstRow="1" w:lastColumn="0" w:lastRow="0" w:noHBand="0" w:noVBand="1" w:val="04A0"/>
      </w:tblPr>
      <w:tblGrid>
        <w:gridCol w:w="8136"/>
        <w:gridCol w:w="2232"/>
      </w:tblGrid>
      <w:tr>
        <w:tc>
          <w:tcPr>
            <w:tcW w:type="dxa" w:w="5263"/>
            <w:tcMar>
              <w:top w:w="8" w:type="dxa"/>
              <w:start w:w="0" w:type="dxa"/>
              <w:bottom w:w="8" w:type="dxa"/>
              <w:end w:w="0" w:type="dxa"/>
            </w:tcMar>
            <w:tcBorders>
              <w:bottom w:val="nil"/>
            </w:tcBorders>
          </w:tcPr>
          <w:p>
            <w:pPr>
              <w:spacing w:before="0" w:after="0" w:line="240" w:lineRule="auto"/>
            </w:pPr>
            <w:r>
              <w:rPr>
                <w:rFonts w:ascii="Arial" w:hAnsi="Arial" w:eastAsia="Arial"/>
                <w:b/>
                <w:i w:val="0"/>
                <w:color w:val="101C2F"/>
                <w:sz w:val="16"/>
              </w:rPr>
              <w:t>Institut national supérieur de technologie industrielle (INSTI)</w:t>
            </w:r>
          </w:p>
        </w:tc>
        <w:tc>
          <w:tcPr>
            <w:tcW w:type="dxa" w:w="5263"/>
            <w:tcMar>
              <w:top w:w="8" w:type="dxa"/>
              <w:start w:w="0" w:type="dxa"/>
              <w:bottom w:w="8" w:type="dxa"/>
              <w:end w:w="0" w:type="dxa"/>
            </w:tcMar>
            <w:tcBorders>
              <w:bottom w:val="nil"/>
            </w:tcBorders>
          </w:tcPr>
          <w:p>
            <w:pPr>
              <w:spacing w:before="0" w:after="0" w:line="240" w:lineRule="auto"/>
              <w:jc w:val="right"/>
            </w:pPr>
            <w:r>
              <w:rPr>
                <w:rFonts w:ascii="Arial" w:hAnsi="Arial" w:eastAsia="Arial"/>
                <w:b w:val="0"/>
                <w:i w:val="0"/>
                <w:color w:val="5B6673"/>
                <w:sz w:val="16"/>
              </w:rPr>
              <w:t>2022 – 2026</w:t>
            </w:r>
          </w:p>
        </w:tc>
      </w:tr>
      <w:tr>
        <w:tc>
          <w:tcPr>
            <w:tcW w:type="dxa" w:w="5263"/>
            <w:tcMar>
              <w:top w:w="8" w:type="dxa"/>
              <w:start w:w="0" w:type="dxa"/>
              <w:bottom w:w="8" w:type="dxa"/>
              <w:end w:w="0" w:type="dxa"/>
            </w:tcMar>
            <w:tcBorders>
              <w:bottom w:val="nil"/>
            </w:tcBorders>
          </w:tcPr>
          <w:p>
            <w:pPr>
              <w:spacing w:before="0" w:after="20" w:line="240" w:lineRule="auto"/>
            </w:pPr>
            <w:r>
              <w:rPr>
                <w:rFonts w:ascii="Arial" w:hAnsi="Arial" w:eastAsia="Arial"/>
                <w:b w:val="0"/>
                <w:i/>
                <w:color w:val="5B6673"/>
                <w:sz w:val="16"/>
              </w:rPr>
              <w:t>Licence professionnelle en Génie électrique et informatique, option Informatique et Télécommunications</w:t>
            </w:r>
          </w:p>
        </w:tc>
        <w:tc>
          <w:tcPr>
            <w:tcW w:type="dxa" w:w="5263"/>
            <w:tcMar>
              <w:top w:w="8" w:type="dxa"/>
              <w:start w:w="0" w:type="dxa"/>
              <w:bottom w:w="8" w:type="dxa"/>
              <w:end w:w="0" w:type="dxa"/>
            </w:tcMar>
            <w:tcBorders>
              <w:bottom w:val="nil"/>
            </w:tcBorders>
          </w:tcPr>
          <w:p>
            <w:pPr>
              <w:spacing w:before="0" w:after="20" w:line="240" w:lineRule="auto"/>
              <w:jc w:val="right"/>
            </w:pPr>
            <w:r>
              <w:rPr>
                <w:rFonts w:ascii="Arial" w:hAnsi="Arial" w:eastAsia="Arial"/>
                <w:b w:val="0"/>
                <w:i/>
                <w:color w:val="5B6673"/>
                <w:sz w:val="16"/>
              </w:rPr>
              <w:t>Lokossa, Bénin</w:t>
            </w:r>
          </w:p>
        </w:tc>
      </w:tr>
    </w:tbl>
    <w:tbl>
      <w:tblPr>
        <w:tblW w:type="auto" w:w="0"/>
        <w:jc w:val="center"/>
        <w:tblLayout w:type="fixed"/>
        <w:tblLook w:firstColumn="1" w:firstRow="1" w:lastColumn="0" w:lastRow="0" w:noHBand="0" w:noVBand="1" w:val="04A0"/>
      </w:tblPr>
      <w:tblGrid>
        <w:gridCol w:w="8136"/>
        <w:gridCol w:w="2232"/>
      </w:tblGrid>
      <w:tr>
        <w:tc>
          <w:tcPr>
            <w:tcW w:type="dxa" w:w="5263"/>
            <w:tcMar>
              <w:top w:w="8" w:type="dxa"/>
              <w:start w:w="0" w:type="dxa"/>
              <w:bottom w:w="8" w:type="dxa"/>
              <w:end w:w="0" w:type="dxa"/>
            </w:tcMar>
            <w:tcBorders>
              <w:bottom w:val="nil"/>
            </w:tcBorders>
          </w:tcPr>
          <w:p>
            <w:pPr>
              <w:spacing w:before="0" w:after="0" w:line="240" w:lineRule="auto"/>
            </w:pPr>
            <w:r>
              <w:rPr>
                <w:rFonts w:ascii="Arial" w:hAnsi="Arial" w:eastAsia="Arial"/>
                <w:b/>
                <w:i w:val="0"/>
                <w:color w:val="101C2F"/>
                <w:sz w:val="16"/>
              </w:rPr>
              <w:t>iSHEERO &amp; 54Bridges</w:t>
            </w:r>
          </w:p>
        </w:tc>
        <w:tc>
          <w:tcPr>
            <w:tcW w:type="dxa" w:w="5263"/>
            <w:tcMar>
              <w:top w:w="8" w:type="dxa"/>
              <w:start w:w="0" w:type="dxa"/>
              <w:bottom w:w="8" w:type="dxa"/>
              <w:end w:w="0" w:type="dxa"/>
            </w:tcMar>
            <w:tcBorders>
              <w:bottom w:val="nil"/>
            </w:tcBorders>
          </w:tcPr>
          <w:p>
            <w:pPr>
              <w:spacing w:before="0" w:after="0" w:line="240" w:lineRule="auto"/>
              <w:jc w:val="right"/>
            </w:pPr>
            <w:r>
              <w:rPr>
                <w:rFonts w:ascii="Arial" w:hAnsi="Arial" w:eastAsia="Arial"/>
                <w:b w:val="0"/>
                <w:i w:val="0"/>
                <w:color w:val="5B6673"/>
                <w:sz w:val="16"/>
              </w:rPr>
              <w:t>Avr. 2024 – Sept. 2024</w:t>
            </w:r>
          </w:p>
        </w:tc>
      </w:tr>
      <w:tr>
        <w:tc>
          <w:tcPr>
            <w:tcW w:type="dxa" w:w="5263"/>
            <w:tcMar>
              <w:top w:w="8" w:type="dxa"/>
              <w:start w:w="0" w:type="dxa"/>
              <w:bottom w:w="8" w:type="dxa"/>
              <w:end w:w="0" w:type="dxa"/>
            </w:tcMar>
            <w:tcBorders>
              <w:bottom w:val="nil"/>
            </w:tcBorders>
          </w:tcPr>
          <w:p>
            <w:pPr>
              <w:spacing w:before="0" w:after="20" w:line="240" w:lineRule="auto"/>
            </w:pPr>
            <w:r>
              <w:rPr>
                <w:rFonts w:ascii="Arial" w:hAnsi="Arial" w:eastAsia="Arial"/>
                <w:b w:val="0"/>
                <w:i/>
                <w:color w:val="5B6673"/>
                <w:sz w:val="16"/>
              </w:rPr>
              <w:t>Africa TechUp Tour · Data Infrastructure, DevOps et Cloud</w:t>
            </w:r>
          </w:p>
        </w:tc>
        <w:tc>
          <w:tcPr>
            <w:tcW w:type="dxa" w:w="5263"/>
            <w:tcMar>
              <w:top w:w="8" w:type="dxa"/>
              <w:start w:w="0" w:type="dxa"/>
              <w:bottom w:w="8" w:type="dxa"/>
              <w:end w:w="0" w:type="dxa"/>
            </w:tcMar>
            <w:tcBorders>
              <w:bottom w:val="nil"/>
            </w:tcBorders>
          </w:tcPr>
          <w:p>
            <w:pPr>
              <w:spacing w:before="0" w:after="20" w:line="240" w:lineRule="auto"/>
              <w:jc w:val="right"/>
            </w:pPr>
            <w:r>
              <w:rPr>
                <w:rFonts w:ascii="Arial" w:hAnsi="Arial" w:eastAsia="Arial"/>
                <w:b w:val="0"/>
                <w:i/>
                <w:color w:val="5B6673"/>
                <w:sz w:val="16"/>
              </w:rPr>
              <w:t>Bénin</w:t>
            </w:r>
          </w:p>
        </w:tc>
      </w:tr>
    </w:tbl>
    <w:tbl>
      <w:tblPr>
        <w:tblW w:type="auto" w:w="0"/>
        <w:jc w:val="center"/>
        <w:tblLayout w:type="fixed"/>
        <w:tblLook w:firstColumn="1" w:firstRow="1" w:lastColumn="0" w:lastRow="0" w:noHBand="0" w:noVBand="1" w:val="04A0"/>
      </w:tblPr>
      <w:tblGrid>
        <w:gridCol w:w="8136"/>
        <w:gridCol w:w="2232"/>
      </w:tblGrid>
      <w:tr>
        <w:tc>
          <w:tcPr>
            <w:tcW w:type="dxa" w:w="5263"/>
            <w:tcMar>
              <w:top w:w="8" w:type="dxa"/>
              <w:start w:w="0" w:type="dxa"/>
              <w:bottom w:w="8" w:type="dxa"/>
              <w:end w:w="0" w:type="dxa"/>
            </w:tcMar>
            <w:tcBorders>
              <w:bottom w:val="nil"/>
            </w:tcBorders>
          </w:tcPr>
          <w:p>
            <w:pPr>
              <w:spacing w:before="0" w:after="0" w:line="240" w:lineRule="auto"/>
            </w:pPr>
            <w:r>
              <w:rPr>
                <w:rFonts w:ascii="Arial" w:hAnsi="Arial" w:eastAsia="Arial"/>
                <w:b/>
                <w:i w:val="0"/>
                <w:color w:val="101C2F"/>
                <w:sz w:val="16"/>
              </w:rPr>
              <w:t>CEG 1 de Pahou</w:t>
            </w:r>
          </w:p>
        </w:tc>
        <w:tc>
          <w:tcPr>
            <w:tcW w:type="dxa" w:w="5263"/>
            <w:tcMar>
              <w:top w:w="8" w:type="dxa"/>
              <w:start w:w="0" w:type="dxa"/>
              <w:bottom w:w="8" w:type="dxa"/>
              <w:end w:w="0" w:type="dxa"/>
            </w:tcMar>
            <w:tcBorders>
              <w:bottom w:val="nil"/>
            </w:tcBorders>
          </w:tcPr>
          <w:p>
            <w:pPr>
              <w:spacing w:before="0" w:after="0" w:line="240" w:lineRule="auto"/>
              <w:jc w:val="right"/>
            </w:pPr>
            <w:r>
              <w:rPr>
                <w:rFonts w:ascii="Arial" w:hAnsi="Arial" w:eastAsia="Arial"/>
                <w:b w:val="0"/>
                <w:i w:val="0"/>
                <w:color w:val="5B6673"/>
                <w:sz w:val="16"/>
              </w:rPr>
              <w:t>2022</w:t>
            </w:r>
          </w:p>
        </w:tc>
      </w:tr>
      <w:tr>
        <w:tc>
          <w:tcPr>
            <w:tcW w:type="dxa" w:w="5263"/>
            <w:tcMar>
              <w:top w:w="8" w:type="dxa"/>
              <w:start w:w="0" w:type="dxa"/>
              <w:bottom w:w="8" w:type="dxa"/>
              <w:end w:w="0" w:type="dxa"/>
            </w:tcMar>
            <w:tcBorders>
              <w:bottom w:val="nil"/>
            </w:tcBorders>
          </w:tcPr>
          <w:p>
            <w:pPr>
              <w:spacing w:before="0" w:after="20" w:line="240" w:lineRule="auto"/>
            </w:pPr>
            <w:r>
              <w:rPr>
                <w:rFonts w:ascii="Arial" w:hAnsi="Arial" w:eastAsia="Arial"/>
                <w:b w:val="0"/>
                <w:i/>
                <w:color w:val="5B6673"/>
                <w:sz w:val="16"/>
              </w:rPr>
              <w:t>Baccalauréat série D</w:t>
            </w:r>
          </w:p>
        </w:tc>
        <w:tc>
          <w:tcPr>
            <w:tcW w:type="dxa" w:w="5263"/>
            <w:tcMar>
              <w:top w:w="8" w:type="dxa"/>
              <w:start w:w="0" w:type="dxa"/>
              <w:bottom w:w="8" w:type="dxa"/>
              <w:end w:w="0" w:type="dxa"/>
            </w:tcMar>
            <w:tcBorders>
              <w:bottom w:val="nil"/>
            </w:tcBorders>
          </w:tcPr>
          <w:p>
            <w:pPr>
              <w:spacing w:before="0" w:after="20" w:line="240" w:lineRule="auto"/>
              <w:jc w:val="right"/>
            </w:pPr>
            <w:r>
              <w:rPr>
                <w:rFonts w:ascii="Arial" w:hAnsi="Arial" w:eastAsia="Arial"/>
                <w:b w:val="0"/>
                <w:i/>
                <w:color w:val="5B6673"/>
                <w:sz w:val="16"/>
              </w:rPr>
              <w:t>Bénin</w:t>
            </w:r>
          </w:p>
        </w:tc>
      </w:tr>
    </w:tbl>
    <w:sectPr w:rsidR="00FC693F" w:rsidRPr="0006063C" w:rsidSect="00034616">
      <w:footerReference w:type="default" r:id="rId9"/>
      <w:pgSz w:w="11909" w:h="16834"/>
      <w:pgMar w:top="547" w:right="691" w:bottom="51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eastAsia="Arial"/>
        <w:b w:val="0"/>
        <w:i w:val="0"/>
        <w:color w:val="5B6673"/>
        <w:sz w:val="14"/>
      </w:rPr>
      <w:t>Lionel Adoukonou  ·  CV français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01C2F"/>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