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075FBD"/>
          <w:sz w:val="32"/>
        </w:rPr>
        <w:t>Lionel Napoléon Sewa ADOUKONOU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i w:val="0"/>
          <w:color w:val="5B6673"/>
          <w:sz w:val="15"/>
        </w:rPr>
        <w:t xml:space="preserve">+229 01 58 31 34 63  |  Cotonou, Bénin  |  </w:t>
      </w:r>
      <w:r>
        <w:rPr>
          <w:rFonts w:ascii="Arial" w:hAnsi="Arial" w:eastAsia="Arial"/>
          <w:b w:val="0"/>
          <w:i w:val="0"/>
          <w:color w:val="075FBD"/>
          <w:sz w:val="15"/>
        </w:rPr>
        <w:t>liolisena@gmail.com  |  github.com/lionellite  |  linkedin.com/in/lionellite</w:t>
      </w:r>
    </w:p>
    <w:p>
      <w:pPr>
        <w:spacing w:before="0" w:after="60" w:line="240" w:lineRule="auto"/>
      </w:pPr>
      <w:r>
        <w:rPr>
          <w:rFonts w:ascii="Arial" w:hAnsi="Arial" w:eastAsia="Arial"/>
          <w:b/>
          <w:i w:val="0"/>
          <w:color w:val="075FBD"/>
          <w:sz w:val="16"/>
        </w:rPr>
        <w:t>BACKEND / DEVOPS / CLOUD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01C2F"/>
          <w:sz w:val="18"/>
        </w:rPr>
        <w:t>Junior Python Backend Developer · IT Support · Cybersecurity</w:t>
      </w:r>
    </w:p>
    <w:p>
      <w:pPr>
        <w:spacing w:before="0" w:after="60" w:line="245" w:lineRule="auto"/>
      </w:pPr>
      <w:r>
        <w:rPr>
          <w:rFonts w:ascii="Arial" w:hAnsi="Arial" w:eastAsia="Arial"/>
          <w:b w:val="0"/>
          <w:i w:val="0"/>
          <w:color w:val="101C2F"/>
          <w:sz w:val="16"/>
        </w:rPr>
        <w:t>Electrical and Computer Engineering graduate specialized in Computer Science and Telecommunications. I build APIs and web applications with Python, Django and React while developing my expertise in systems administration, automation, cybersecurity, DevOps and cloud engineering. Available on-site, hybrid or remote. Fluent French, native Fon, professional English in progress.</w:t>
      </w:r>
    </w:p>
    <w:p>
      <w:pPr>
        <w:spacing w:before="100" w:after="40" w:line="240" w:lineRule="auto"/>
        <w:pBdr>
          <w:bottom w:val="single" w:sz="8" w:space="1" w:color="B7C9DC"/>
        </w:pBdr>
      </w:pPr>
      <w:r>
        <w:rPr>
          <w:rFonts w:ascii="Arial" w:hAnsi="Arial" w:eastAsia="Arial"/>
          <w:b/>
          <w:i w:val="0"/>
          <w:color w:val="075FBD"/>
          <w:sz w:val="18"/>
        </w:rPr>
        <w:t>TECHNICAL SKILLS</w:t>
      </w:r>
    </w:p>
    <w:p>
      <w:pPr>
        <w:pStyle w:val="ListBullet"/>
        <w:spacing w:before="0" w:after="20" w:line="240" w:lineRule="auto"/>
        <w:ind w:left="230" w:hanging="173"/>
      </w:pPr>
      <w:r>
        <w:rPr>
          <w:rFonts w:ascii="Arial" w:hAnsi="Arial" w:eastAsia="Arial"/>
          <w:b w:val="0"/>
          <w:i w:val="0"/>
          <w:color w:val="101C2F"/>
          <w:sz w:val="16"/>
        </w:rPr>
        <w:t>Backend &amp; APIs: Python, Django, Django REST Framework, Flask, FastAPI, REST APIs, JWT.</w:t>
      </w:r>
    </w:p>
    <w:p>
      <w:pPr>
        <w:pStyle w:val="ListBullet"/>
        <w:spacing w:before="0" w:after="20" w:line="240" w:lineRule="auto"/>
        <w:ind w:left="230" w:hanging="173"/>
      </w:pPr>
      <w:r>
        <w:rPr>
          <w:rFonts w:ascii="Arial" w:hAnsi="Arial" w:eastAsia="Arial"/>
          <w:b w:val="0"/>
          <w:i w:val="0"/>
          <w:color w:val="101C2F"/>
          <w:sz w:val="16"/>
        </w:rPr>
        <w:t>Frontend: React, Vite, Next.js, JavaScript, HTML, CSS.</w:t>
      </w:r>
    </w:p>
    <w:p>
      <w:pPr>
        <w:pStyle w:val="ListBullet"/>
        <w:spacing w:before="0" w:after="20" w:line="240" w:lineRule="auto"/>
        <w:ind w:left="230" w:hanging="173"/>
      </w:pPr>
      <w:r>
        <w:rPr>
          <w:rFonts w:ascii="Arial" w:hAnsi="Arial" w:eastAsia="Arial"/>
          <w:b w:val="0"/>
          <w:i w:val="0"/>
          <w:color w:val="101C2F"/>
          <w:sz w:val="16"/>
        </w:rPr>
        <w:t>Infrastructure: Linux, Docker, Docker Compose, Podman, virtualization, Bash, Kubernetes fundamentals.</w:t>
      </w:r>
    </w:p>
    <w:p>
      <w:pPr>
        <w:pStyle w:val="ListBullet"/>
        <w:spacing w:before="0" w:after="20" w:line="240" w:lineRule="auto"/>
        <w:ind w:left="230" w:hanging="173"/>
      </w:pPr>
      <w:r>
        <w:rPr>
          <w:rFonts w:ascii="Arial" w:hAnsi="Arial" w:eastAsia="Arial"/>
          <w:b w:val="0"/>
          <w:i w:val="0"/>
          <w:color w:val="101C2F"/>
          <w:sz w:val="16"/>
        </w:rPr>
        <w:t>Data &amp; asynchronous processing: SQL, NoSQL, Redis, Celery.</w:t>
      </w:r>
    </w:p>
    <w:p>
      <w:pPr>
        <w:pStyle w:val="ListBullet"/>
        <w:spacing w:before="0" w:after="20" w:line="240" w:lineRule="auto"/>
        <w:ind w:left="230" w:hanging="173"/>
      </w:pPr>
      <w:r>
        <w:rPr>
          <w:rFonts w:ascii="Arial" w:hAnsi="Arial" w:eastAsia="Arial"/>
          <w:b w:val="0"/>
          <w:i w:val="0"/>
          <w:color w:val="101C2F"/>
          <w:sz w:val="16"/>
        </w:rPr>
        <w:t>Cloud &amp; deployment: Vercel, Contabo, AWS EC2, GitHub Actions.</w:t>
      </w:r>
    </w:p>
    <w:p>
      <w:pPr>
        <w:pStyle w:val="ListBullet"/>
        <w:spacing w:before="0" w:after="20" w:line="240" w:lineRule="auto"/>
        <w:ind w:left="230" w:hanging="173"/>
      </w:pPr>
      <w:r>
        <w:rPr>
          <w:rFonts w:ascii="Arial" w:hAnsi="Arial" w:eastAsia="Arial"/>
          <w:b w:val="0"/>
          <w:i w:val="0"/>
          <w:color w:val="101C2F"/>
          <w:sz w:val="16"/>
        </w:rPr>
        <w:t>Integrations &amp; security: OpenWA, Meta API, Cloudinary, networking, diagnostics, user support, cybersecurity practices.</w:t>
      </w:r>
    </w:p>
    <w:p>
      <w:pPr>
        <w:pStyle w:val="ListBullet"/>
        <w:spacing w:before="0" w:after="20" w:line="240" w:lineRule="auto"/>
        <w:ind w:left="230" w:hanging="173"/>
      </w:pPr>
      <w:r>
        <w:rPr>
          <w:rFonts w:ascii="Arial" w:hAnsi="Arial" w:eastAsia="Arial"/>
          <w:b w:val="0"/>
          <w:i w:val="0"/>
          <w:color w:val="101C2F"/>
          <w:sz w:val="16"/>
        </w:rPr>
        <w:t>Collaboration: Git, GitHub, Gantt charts, agile methods, team coordination.</w:t>
      </w:r>
    </w:p>
    <w:p>
      <w:pPr>
        <w:spacing w:before="100" w:after="40" w:line="240" w:lineRule="auto"/>
        <w:pBdr>
          <w:bottom w:val="single" w:sz="8" w:space="1" w:color="B7C9DC"/>
        </w:pBdr>
      </w:pPr>
      <w:r>
        <w:rPr>
          <w:rFonts w:ascii="Arial" w:hAnsi="Arial" w:eastAsia="Arial"/>
          <w:b/>
          <w:i w:val="0"/>
          <w:color w:val="075FBD"/>
          <w:sz w:val="18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2232"/>
      </w:tblGrid>
      <w:tr>
        <w:tc>
          <w:tcPr>
            <w:tcW w:type="dxa" w:w="5263"/>
            <w:tcMar>
              <w:top w:w="10" w:type="dxa"/>
              <w:start w:w="0" w:type="dxa"/>
              <w:bottom w:w="10" w:type="dxa"/>
              <w:end w:w="0" w:type="dxa"/>
            </w:tcMar>
            <w:vAlign w:val="center"/>
            <w:tcBorders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01C2F"/>
                <w:sz w:val="17"/>
              </w:rPr>
              <w:t>Co-founder</w:t>
            </w:r>
          </w:p>
        </w:tc>
        <w:tc>
          <w:tcPr>
            <w:tcW w:type="dxa" w:w="5263"/>
            <w:tcMar>
              <w:top w:w="10" w:type="dxa"/>
              <w:start w:w="0" w:type="dxa"/>
              <w:bottom w:w="10" w:type="dxa"/>
              <w:end w:w="0" w:type="dxa"/>
            </w:tcMar>
            <w:vAlign w:val="center"/>
            <w:tcBorders>
              <w:bottom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5B6673"/>
                <w:sz w:val="16"/>
              </w:rPr>
              <w:t>Feb. 2026 – Present</w:t>
            </w:r>
          </w:p>
        </w:tc>
      </w:tr>
      <w:tr>
        <w:tc>
          <w:tcPr>
            <w:tcW w:type="dxa" w:w="5263"/>
            <w:tcMar>
              <w:top w:w="10" w:type="dxa"/>
              <w:start w:w="0" w:type="dxa"/>
              <w:bottom w:w="10" w:type="dxa"/>
              <w:end w:w="0" w:type="dxa"/>
            </w:tcMar>
            <w:vAlign w:val="center"/>
            <w:tcBorders>
              <w:bottom w:val="nil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5B6673"/>
                <w:sz w:val="16"/>
              </w:rPr>
              <w:t>LiteTECH · development collective</w:t>
            </w:r>
          </w:p>
        </w:tc>
        <w:tc>
          <w:tcPr>
            <w:tcW w:type="dxa" w:w="5263"/>
            <w:tcMar>
              <w:top w:w="10" w:type="dxa"/>
              <w:start w:w="0" w:type="dxa"/>
              <w:bottom w:w="10" w:type="dxa"/>
              <w:end w:w="0" w:type="dxa"/>
            </w:tcMar>
            <w:vAlign w:val="center"/>
            <w:tcBorders>
              <w:bottom w:val="nil"/>
            </w:tcBorders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5B6673"/>
                <w:sz w:val="16"/>
              </w:rPr>
              <w:t>Cotonou, Bénin</w:t>
            </w:r>
          </w:p>
        </w:tc>
      </w:tr>
    </w:tbl>
    <w:p>
      <w:pPr>
        <w:pStyle w:val="ListBullet"/>
        <w:spacing w:before="0" w:after="20" w:line="240" w:lineRule="auto"/>
        <w:ind w:left="230" w:hanging="173"/>
      </w:pPr>
      <w:r>
        <w:rPr>
          <w:rFonts w:ascii="Arial" w:hAnsi="Arial" w:eastAsia="Arial"/>
          <w:b w:val="0"/>
          <w:i w:val="0"/>
          <w:color w:val="101C2F"/>
          <w:sz w:val="16"/>
        </w:rPr>
        <w:t>Helped create a collective building minimum viable products for startups and project owners.</w:t>
      </w:r>
    </w:p>
    <w:p>
      <w:pPr>
        <w:pStyle w:val="ListBullet"/>
        <w:spacing w:before="0" w:after="20" w:line="240" w:lineRule="auto"/>
        <w:ind w:left="230" w:hanging="173"/>
      </w:pPr>
      <w:r>
        <w:rPr>
          <w:rFonts w:ascii="Arial" w:hAnsi="Arial" w:eastAsia="Arial"/>
          <w:b w:val="0"/>
          <w:i w:val="0"/>
          <w:color w:val="101C2F"/>
          <w:sz w:val="16"/>
        </w:rPr>
        <w:t>Contributed to needs analysis, technical decisions, solution development and delivery tracking.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2232"/>
      </w:tblGrid>
      <w:tr>
        <w:tc>
          <w:tcPr>
            <w:tcW w:type="dxa" w:w="5263"/>
            <w:tcMar>
              <w:top w:w="10" w:type="dxa"/>
              <w:start w:w="0" w:type="dxa"/>
              <w:bottom w:w="10" w:type="dxa"/>
              <w:end w:w="0" w:type="dxa"/>
            </w:tcMar>
            <w:vAlign w:val="center"/>
            <w:tcBorders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01C2F"/>
                <w:sz w:val="17"/>
              </w:rPr>
              <w:t>Academic intern</w:t>
            </w:r>
          </w:p>
        </w:tc>
        <w:tc>
          <w:tcPr>
            <w:tcW w:type="dxa" w:w="5263"/>
            <w:tcMar>
              <w:top w:w="10" w:type="dxa"/>
              <w:start w:w="0" w:type="dxa"/>
              <w:bottom w:w="10" w:type="dxa"/>
              <w:end w:w="0" w:type="dxa"/>
            </w:tcMar>
            <w:vAlign w:val="center"/>
            <w:tcBorders>
              <w:bottom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5B6673"/>
                <w:sz w:val="16"/>
              </w:rPr>
              <w:t>Feb. 2026 – May 2026</w:t>
            </w:r>
          </w:p>
        </w:tc>
      </w:tr>
      <w:tr>
        <w:tc>
          <w:tcPr>
            <w:tcW w:type="dxa" w:w="5263"/>
            <w:tcMar>
              <w:top w:w="10" w:type="dxa"/>
              <w:start w:w="0" w:type="dxa"/>
              <w:bottom w:w="10" w:type="dxa"/>
              <w:end w:w="0" w:type="dxa"/>
            </w:tcMar>
            <w:vAlign w:val="center"/>
            <w:tcBorders>
              <w:bottom w:val="nil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5B6673"/>
                <w:sz w:val="16"/>
              </w:rPr>
              <w:t>Ministry of Digital Affairs and Digitalization</w:t>
            </w:r>
          </w:p>
        </w:tc>
        <w:tc>
          <w:tcPr>
            <w:tcW w:type="dxa" w:w="5263"/>
            <w:tcMar>
              <w:top w:w="10" w:type="dxa"/>
              <w:start w:w="0" w:type="dxa"/>
              <w:bottom w:w="10" w:type="dxa"/>
              <w:end w:w="0" w:type="dxa"/>
            </w:tcMar>
            <w:vAlign w:val="center"/>
            <w:tcBorders>
              <w:bottom w:val="nil"/>
            </w:tcBorders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5B6673"/>
                <w:sz w:val="16"/>
              </w:rPr>
              <w:t>Bénin</w:t>
            </w:r>
          </w:p>
        </w:tc>
      </w:tr>
    </w:tbl>
    <w:p>
      <w:pPr>
        <w:pStyle w:val="ListBullet"/>
        <w:spacing w:before="0" w:after="20" w:line="240" w:lineRule="auto"/>
        <w:ind w:left="230" w:hanging="173"/>
      </w:pPr>
      <w:r>
        <w:rPr>
          <w:rFonts w:ascii="Arial" w:hAnsi="Arial" w:eastAsia="Arial"/>
          <w:b w:val="0"/>
          <w:i w:val="0"/>
          <w:color w:val="101C2F"/>
          <w:sz w:val="16"/>
        </w:rPr>
        <w:t>Contributed to PGP-USS, a multichannel platform for managing complaints from public health service users.</w:t>
      </w:r>
    </w:p>
    <w:p>
      <w:pPr>
        <w:pStyle w:val="ListBullet"/>
        <w:spacing w:before="0" w:after="20" w:line="240" w:lineRule="auto"/>
        <w:ind w:left="230" w:hanging="173"/>
      </w:pPr>
      <w:r>
        <w:rPr>
          <w:rFonts w:ascii="Arial" w:hAnsi="Arial" w:eastAsia="Arial"/>
          <w:b w:val="0"/>
          <w:i w:val="0"/>
          <w:color w:val="101C2F"/>
          <w:sz w:val="16"/>
        </w:rPr>
        <w:t>Developed a Django backend and REST APIs with a React/Vite interface, roles, tracking, notifications and dashboards.</w:t>
      </w:r>
    </w:p>
    <w:p>
      <w:pPr>
        <w:pStyle w:val="ListBullet"/>
        <w:spacing w:before="0" w:after="20" w:line="240" w:lineRule="auto"/>
        <w:ind w:left="230" w:hanging="173"/>
      </w:pPr>
      <w:r>
        <w:rPr>
          <w:rFonts w:ascii="Arial" w:hAnsi="Arial" w:eastAsia="Arial"/>
          <w:b w:val="0"/>
          <w:i w:val="0"/>
          <w:color w:val="101C2F"/>
          <w:sz w:val="16"/>
        </w:rPr>
        <w:t>Used Docker and Docker Compose for the development environment.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2232"/>
      </w:tblGrid>
      <w:tr>
        <w:tc>
          <w:tcPr>
            <w:tcW w:type="dxa" w:w="5263"/>
            <w:tcMar>
              <w:top w:w="10" w:type="dxa"/>
              <w:start w:w="0" w:type="dxa"/>
              <w:bottom w:w="10" w:type="dxa"/>
              <w:end w:w="0" w:type="dxa"/>
            </w:tcMar>
            <w:vAlign w:val="center"/>
            <w:tcBorders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01C2F"/>
                <w:sz w:val="17"/>
              </w:rPr>
              <w:t>Developer intern</w:t>
            </w:r>
          </w:p>
        </w:tc>
        <w:tc>
          <w:tcPr>
            <w:tcW w:type="dxa" w:w="5263"/>
            <w:tcMar>
              <w:top w:w="10" w:type="dxa"/>
              <w:start w:w="0" w:type="dxa"/>
              <w:bottom w:w="10" w:type="dxa"/>
              <w:end w:w="0" w:type="dxa"/>
            </w:tcMar>
            <w:vAlign w:val="center"/>
            <w:tcBorders>
              <w:bottom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5B6673"/>
                <w:sz w:val="16"/>
              </w:rPr>
              <w:t>Apr. 2025 – Aug. 2025</w:t>
            </w:r>
          </w:p>
        </w:tc>
      </w:tr>
      <w:tr>
        <w:tc>
          <w:tcPr>
            <w:tcW w:type="dxa" w:w="5263"/>
            <w:tcMar>
              <w:top w:w="10" w:type="dxa"/>
              <w:start w:w="0" w:type="dxa"/>
              <w:bottom w:w="10" w:type="dxa"/>
              <w:end w:w="0" w:type="dxa"/>
            </w:tcMar>
            <w:vAlign w:val="center"/>
            <w:tcBorders>
              <w:bottom w:val="nil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5B6673"/>
                <w:sz w:val="16"/>
              </w:rPr>
              <w:t>Benilab Services</w:t>
            </w:r>
          </w:p>
        </w:tc>
        <w:tc>
          <w:tcPr>
            <w:tcW w:type="dxa" w:w="5263"/>
            <w:tcMar>
              <w:top w:w="10" w:type="dxa"/>
              <w:start w:w="0" w:type="dxa"/>
              <w:bottom w:w="10" w:type="dxa"/>
              <w:end w:w="0" w:type="dxa"/>
            </w:tcMar>
            <w:vAlign w:val="center"/>
            <w:tcBorders>
              <w:bottom w:val="nil"/>
            </w:tcBorders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5B6673"/>
                <w:sz w:val="16"/>
              </w:rPr>
              <w:t>Lokossa, Bénin</w:t>
            </w:r>
          </w:p>
        </w:tc>
      </w:tr>
    </w:tbl>
    <w:p>
      <w:pPr>
        <w:pStyle w:val="ListBullet"/>
        <w:spacing w:before="0" w:after="20" w:line="240" w:lineRule="auto"/>
        <w:ind w:left="230" w:hanging="173"/>
      </w:pPr>
      <w:r>
        <w:rPr>
          <w:rFonts w:ascii="Arial" w:hAnsi="Arial" w:eastAsia="Arial"/>
          <w:b w:val="0"/>
          <w:i w:val="0"/>
          <w:color w:val="101C2F"/>
          <w:sz w:val="16"/>
        </w:rPr>
        <w:t>Contributed to application development with Django and Next.js.</w:t>
      </w:r>
    </w:p>
    <w:p>
      <w:pPr>
        <w:pStyle w:val="ListBullet"/>
        <w:spacing w:before="0" w:after="20" w:line="240" w:lineRule="auto"/>
        <w:ind w:left="230" w:hanging="173"/>
      </w:pPr>
      <w:r>
        <w:rPr>
          <w:rFonts w:ascii="Arial" w:hAnsi="Arial" w:eastAsia="Arial"/>
          <w:b w:val="0"/>
          <w:i w:val="0"/>
          <w:color w:val="101C2F"/>
          <w:sz w:val="16"/>
        </w:rPr>
        <w:t>Planned and tracked activities with Gantt charts, agile methods and technical deliverable collaboration.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2232"/>
      </w:tblGrid>
      <w:tr>
        <w:tc>
          <w:tcPr>
            <w:tcW w:type="dxa" w:w="5263"/>
            <w:tcMar>
              <w:top w:w="10" w:type="dxa"/>
              <w:start w:w="0" w:type="dxa"/>
              <w:bottom w:w="10" w:type="dxa"/>
              <w:end w:w="0" w:type="dxa"/>
            </w:tcMar>
            <w:vAlign w:val="center"/>
            <w:tcBorders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01C2F"/>
                <w:sz w:val="17"/>
              </w:rPr>
              <w:t>Academic intern</w:t>
            </w:r>
          </w:p>
        </w:tc>
        <w:tc>
          <w:tcPr>
            <w:tcW w:type="dxa" w:w="5263"/>
            <w:tcMar>
              <w:top w:w="10" w:type="dxa"/>
              <w:start w:w="0" w:type="dxa"/>
              <w:bottom w:w="10" w:type="dxa"/>
              <w:end w:w="0" w:type="dxa"/>
            </w:tcMar>
            <w:vAlign w:val="center"/>
            <w:tcBorders>
              <w:bottom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5B6673"/>
                <w:sz w:val="16"/>
              </w:rPr>
              <w:t>Aug. 2023 – Sep. 2023</w:t>
            </w:r>
          </w:p>
        </w:tc>
      </w:tr>
      <w:tr>
        <w:tc>
          <w:tcPr>
            <w:tcW w:type="dxa" w:w="5263"/>
            <w:tcMar>
              <w:top w:w="10" w:type="dxa"/>
              <w:start w:w="0" w:type="dxa"/>
              <w:bottom w:w="10" w:type="dxa"/>
              <w:end w:w="0" w:type="dxa"/>
            </w:tcMar>
            <w:vAlign w:val="center"/>
            <w:tcBorders>
              <w:bottom w:val="nil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5B6673"/>
                <w:sz w:val="16"/>
              </w:rPr>
              <w:t>National Autonomous Electoral Commission</w:t>
            </w:r>
          </w:p>
        </w:tc>
        <w:tc>
          <w:tcPr>
            <w:tcW w:type="dxa" w:w="5263"/>
            <w:tcMar>
              <w:top w:w="10" w:type="dxa"/>
              <w:start w:w="0" w:type="dxa"/>
              <w:bottom w:w="10" w:type="dxa"/>
              <w:end w:w="0" w:type="dxa"/>
            </w:tcMar>
            <w:vAlign w:val="center"/>
            <w:tcBorders>
              <w:bottom w:val="nil"/>
            </w:tcBorders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5B6673"/>
                <w:sz w:val="16"/>
              </w:rPr>
              <w:t>Bénin</w:t>
            </w:r>
          </w:p>
        </w:tc>
      </w:tr>
    </w:tbl>
    <w:p>
      <w:pPr>
        <w:pStyle w:val="ListBullet"/>
        <w:spacing w:before="0" w:after="20" w:line="240" w:lineRule="auto"/>
        <w:ind w:left="230" w:hanging="173"/>
      </w:pPr>
      <w:r>
        <w:rPr>
          <w:rFonts w:ascii="Arial" w:hAnsi="Arial" w:eastAsia="Arial"/>
          <w:b w:val="0"/>
          <w:i w:val="0"/>
          <w:color w:val="101C2F"/>
          <w:sz w:val="16"/>
        </w:rPr>
        <w:t>Supported networking and IT activities including diagnostics, user assistance and IT environments.</w:t>
      </w:r>
    </w:p>
    <w:p>
      <w:pPr>
        <w:spacing w:before="100" w:after="40" w:line="240" w:lineRule="auto"/>
        <w:pBdr>
          <w:bottom w:val="single" w:sz="8" w:space="1" w:color="B7C9DC"/>
        </w:pBdr>
      </w:pPr>
      <w:r>
        <w:rPr>
          <w:rFonts w:ascii="Arial" w:hAnsi="Arial" w:eastAsia="Arial"/>
          <w:b/>
          <w:i w:val="0"/>
          <w:color w:val="075FBD"/>
          <w:sz w:val="18"/>
        </w:rPr>
        <w:t>SELECTED PROJECTS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101C2F"/>
          <w:sz w:val="16"/>
        </w:rPr>
        <w:t>PGP-USS</w:t>
      </w:r>
      <w:r>
        <w:rPr>
          <w:rFonts w:ascii="Arial" w:hAnsi="Arial" w:eastAsia="Arial"/>
          <w:b w:val="0"/>
          <w:i w:val="0"/>
          <w:color w:val="5B6673"/>
          <w:sz w:val="16"/>
        </w:rPr>
        <w:t xml:space="preserve">  ·  Django · DRF · React · Vite · Docker · JWT</w:t>
      </w:r>
      <w:r>
        <w:rPr>
          <w:rFonts w:ascii="Arial" w:hAnsi="Arial" w:eastAsia="Arial"/>
          <w:b w:val="0"/>
          <w:i w:val="0"/>
          <w:color w:val="075FBD"/>
          <w:sz w:val="15"/>
        </w:rPr>
        <w:t xml:space="preserve">    pgpuss.vercel.app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 w:val="0"/>
          <w:color w:val="101C2F"/>
          <w:sz w:val="16"/>
        </w:rPr>
        <w:t>Complaint submission, tracking and processing platform with roles, tickets, dashboards, performance indicators and notifications.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101C2F"/>
          <w:sz w:val="16"/>
        </w:rPr>
        <w:t>AgriChain 360 API</w:t>
      </w:r>
      <w:r>
        <w:rPr>
          <w:rFonts w:ascii="Arial" w:hAnsi="Arial" w:eastAsia="Arial"/>
          <w:b w:val="0"/>
          <w:i w:val="0"/>
          <w:color w:val="5B6673"/>
          <w:sz w:val="16"/>
        </w:rPr>
        <w:t xml:space="preserve">  ·  Django · DRF · JWT</w:t>
      </w:r>
      <w:r>
        <w:rPr>
          <w:rFonts w:ascii="Arial" w:hAnsi="Arial" w:eastAsia="Arial"/>
          <w:b w:val="0"/>
          <w:i w:val="0"/>
          <w:color w:val="075FBD"/>
          <w:sz w:val="15"/>
        </w:rPr>
        <w:t xml:space="preserve">    github.com/lionellite/agrichain360api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 w:val="0"/>
          <w:color w:val="101C2F"/>
          <w:sz w:val="16"/>
        </w:rPr>
        <w:t>API managing users, sensor data, alerts and notifications for a connected agriculture system.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101C2F"/>
          <w:sz w:val="16"/>
        </w:rPr>
        <w:t>ChatPDF Deploy</w:t>
      </w:r>
      <w:r>
        <w:rPr>
          <w:rFonts w:ascii="Arial" w:hAnsi="Arial" w:eastAsia="Arial"/>
          <w:b w:val="0"/>
          <w:i w:val="0"/>
          <w:color w:val="5B6673"/>
          <w:sz w:val="16"/>
        </w:rPr>
        <w:t xml:space="preserve">  ·  Python · IA · Streamlit</w:t>
      </w:r>
      <w:r>
        <w:rPr>
          <w:rFonts w:ascii="Arial" w:hAnsi="Arial" w:eastAsia="Arial"/>
          <w:b w:val="0"/>
          <w:i w:val="0"/>
          <w:color w:val="075FBD"/>
          <w:sz w:val="15"/>
        </w:rPr>
        <w:t xml:space="preserve">    github.com/lionellite/chatpdfdeploy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 w:val="0"/>
          <w:color w:val="101C2F"/>
          <w:sz w:val="16"/>
        </w:rPr>
        <w:t>Application for asking contextual questions about uploaded PDF documents.</w:t>
      </w:r>
    </w:p>
    <w:p>
      <w:pPr>
        <w:spacing w:before="100" w:after="40" w:line="240" w:lineRule="auto"/>
        <w:pBdr>
          <w:bottom w:val="single" w:sz="8" w:space="1" w:color="B7C9DC"/>
        </w:pBdr>
      </w:pPr>
      <w:r>
        <w:rPr>
          <w:rFonts w:ascii="Arial" w:hAnsi="Arial" w:eastAsia="Arial"/>
          <w:b/>
          <w:i w:val="0"/>
          <w:color w:val="075FBD"/>
          <w:sz w:val="18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2232"/>
      </w:tblGrid>
      <w:tr>
        <w:tc>
          <w:tcPr>
            <w:tcW w:type="dxa" w:w="5263"/>
            <w:tcMar>
              <w:top w:w="8" w:type="dxa"/>
              <w:start w:w="0" w:type="dxa"/>
              <w:bottom w:w="8" w:type="dxa"/>
              <w:end w:w="0" w:type="dxa"/>
            </w:tcMar>
            <w:tcBorders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01C2F"/>
                <w:sz w:val="16"/>
              </w:rPr>
              <w:t>Institut national supérieur de technologie industrielle (INSTI)</w:t>
            </w:r>
          </w:p>
        </w:tc>
        <w:tc>
          <w:tcPr>
            <w:tcW w:type="dxa" w:w="5263"/>
            <w:tcMar>
              <w:top w:w="8" w:type="dxa"/>
              <w:start w:w="0" w:type="dxa"/>
              <w:bottom w:w="8" w:type="dxa"/>
              <w:end w:w="0" w:type="dxa"/>
            </w:tcMar>
            <w:tcBorders>
              <w:bottom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5B6673"/>
                <w:sz w:val="16"/>
              </w:rPr>
              <w:t>2022 – 2026</w:t>
            </w:r>
          </w:p>
        </w:tc>
      </w:tr>
      <w:tr>
        <w:tc>
          <w:tcPr>
            <w:tcW w:type="dxa" w:w="5263"/>
            <w:tcMar>
              <w:top w:w="8" w:type="dxa"/>
              <w:start w:w="0" w:type="dxa"/>
              <w:bottom w:w="8" w:type="dxa"/>
              <w:end w:w="0" w:type="dxa"/>
            </w:tcMar>
            <w:tcBorders>
              <w:bottom w:val="nil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5B6673"/>
                <w:sz w:val="16"/>
              </w:rPr>
              <w:t>Professional Bachelor’s degree in Electrical and Computer Engineering, Computer Science and Telecommunications</w:t>
            </w:r>
          </w:p>
        </w:tc>
        <w:tc>
          <w:tcPr>
            <w:tcW w:type="dxa" w:w="5263"/>
            <w:tcMar>
              <w:top w:w="8" w:type="dxa"/>
              <w:start w:w="0" w:type="dxa"/>
              <w:bottom w:w="8" w:type="dxa"/>
              <w:end w:w="0" w:type="dxa"/>
            </w:tcMar>
            <w:tcBorders>
              <w:bottom w:val="nil"/>
            </w:tcBorders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5B6673"/>
                <w:sz w:val="16"/>
              </w:rPr>
              <w:t>Lokossa, Bénin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2232"/>
      </w:tblGrid>
      <w:tr>
        <w:tc>
          <w:tcPr>
            <w:tcW w:type="dxa" w:w="5263"/>
            <w:tcMar>
              <w:top w:w="8" w:type="dxa"/>
              <w:start w:w="0" w:type="dxa"/>
              <w:bottom w:w="8" w:type="dxa"/>
              <w:end w:w="0" w:type="dxa"/>
            </w:tcMar>
            <w:tcBorders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01C2F"/>
                <w:sz w:val="16"/>
              </w:rPr>
              <w:t>iSHEERO &amp; 54Bridges</w:t>
            </w:r>
          </w:p>
        </w:tc>
        <w:tc>
          <w:tcPr>
            <w:tcW w:type="dxa" w:w="5263"/>
            <w:tcMar>
              <w:top w:w="8" w:type="dxa"/>
              <w:start w:w="0" w:type="dxa"/>
              <w:bottom w:w="8" w:type="dxa"/>
              <w:end w:w="0" w:type="dxa"/>
            </w:tcMar>
            <w:tcBorders>
              <w:bottom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5B6673"/>
                <w:sz w:val="16"/>
              </w:rPr>
              <w:t>Apr. 2024 – Sep. 2024</w:t>
            </w:r>
          </w:p>
        </w:tc>
      </w:tr>
      <w:tr>
        <w:tc>
          <w:tcPr>
            <w:tcW w:type="dxa" w:w="5263"/>
            <w:tcMar>
              <w:top w:w="8" w:type="dxa"/>
              <w:start w:w="0" w:type="dxa"/>
              <w:bottom w:w="8" w:type="dxa"/>
              <w:end w:w="0" w:type="dxa"/>
            </w:tcMar>
            <w:tcBorders>
              <w:bottom w:val="nil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5B6673"/>
                <w:sz w:val="16"/>
              </w:rPr>
              <w:t>Africa TechUp Tour · Data Infrastructure, DevOps and Cloud</w:t>
            </w:r>
          </w:p>
        </w:tc>
        <w:tc>
          <w:tcPr>
            <w:tcW w:type="dxa" w:w="5263"/>
            <w:tcMar>
              <w:top w:w="8" w:type="dxa"/>
              <w:start w:w="0" w:type="dxa"/>
              <w:bottom w:w="8" w:type="dxa"/>
              <w:end w:w="0" w:type="dxa"/>
            </w:tcMar>
            <w:tcBorders>
              <w:bottom w:val="nil"/>
            </w:tcBorders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5B6673"/>
                <w:sz w:val="16"/>
              </w:rPr>
              <w:t>Bénin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2232"/>
      </w:tblGrid>
      <w:tr>
        <w:tc>
          <w:tcPr>
            <w:tcW w:type="dxa" w:w="5263"/>
            <w:tcMar>
              <w:top w:w="8" w:type="dxa"/>
              <w:start w:w="0" w:type="dxa"/>
              <w:bottom w:w="8" w:type="dxa"/>
              <w:end w:w="0" w:type="dxa"/>
            </w:tcMar>
            <w:tcBorders>
              <w:bottom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01C2F"/>
                <w:sz w:val="16"/>
              </w:rPr>
              <w:t>CEG 1 de Pahou</w:t>
            </w:r>
          </w:p>
        </w:tc>
        <w:tc>
          <w:tcPr>
            <w:tcW w:type="dxa" w:w="5263"/>
            <w:tcMar>
              <w:top w:w="8" w:type="dxa"/>
              <w:start w:w="0" w:type="dxa"/>
              <w:bottom w:w="8" w:type="dxa"/>
              <w:end w:w="0" w:type="dxa"/>
            </w:tcMar>
            <w:tcBorders>
              <w:bottom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5B6673"/>
                <w:sz w:val="16"/>
              </w:rPr>
              <w:t>2022</w:t>
            </w:r>
          </w:p>
        </w:tc>
      </w:tr>
      <w:tr>
        <w:tc>
          <w:tcPr>
            <w:tcW w:type="dxa" w:w="5263"/>
            <w:tcMar>
              <w:top w:w="8" w:type="dxa"/>
              <w:start w:w="0" w:type="dxa"/>
              <w:bottom w:w="8" w:type="dxa"/>
              <w:end w:w="0" w:type="dxa"/>
            </w:tcMar>
            <w:tcBorders>
              <w:bottom w:val="nil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5B6673"/>
                <w:sz w:val="16"/>
              </w:rPr>
              <w:t>Scientific Baccalaureate, Series D</w:t>
            </w:r>
          </w:p>
        </w:tc>
        <w:tc>
          <w:tcPr>
            <w:tcW w:type="dxa" w:w="5263"/>
            <w:tcMar>
              <w:top w:w="8" w:type="dxa"/>
              <w:start w:w="0" w:type="dxa"/>
              <w:bottom w:w="8" w:type="dxa"/>
              <w:end w:w="0" w:type="dxa"/>
            </w:tcMar>
            <w:tcBorders>
              <w:bottom w:val="nil"/>
            </w:tcBorders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5B6673"/>
                <w:sz w:val="16"/>
              </w:rPr>
              <w:t>Bénin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547" w:right="691" w:bottom="51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 w:eastAsia="Arial"/>
        <w:b w:val="0"/>
        <w:i w:val="0"/>
        <w:color w:val="5B6673"/>
        <w:sz w:val="14"/>
      </w:rPr>
      <w:t>Lionel Adoukonou  ·  English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01C2F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