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i/>
          <w:iCs/>
          <w:sz w:val="24"/>
          <w:szCs w:val="24"/>
        </w:rPr>
        <w:t xml:space="preserve">Le Courrier de Kerbrat</w:t>
      </w:r>
    </w:p>
    <w:p>
      <w:pPr>
        <w:pStyle w:val="Title"/>
        <w:spacing w:after="120"/>
      </w:pPr>
      <w:r>
        <w:rPr>
          <w:b/>
          <w:bCs/>
          <w:sz w:val="44"/>
          <w:szCs w:val="44"/>
        </w:rPr>
        <w:t xml:space="preserve">Code typographique de la rédaction</w:t>
      </w:r>
    </w:p>
    <w:p>
      <w:pPr>
        <w:pBdr>
          <w:bottom w:val="single" w:color="000000" w:sz="8" w:space="6"/>
        </w:pBdr>
        <w:spacing w:after="80"/>
      </w:pPr>
      <w:r>
        <w:rPr>
          <w:sz w:val="20"/>
          <w:szCs w:val="20"/>
        </w:rPr>
        <w:t xml:space="preserve">Version d’octobre 2026 · à l’usage des journalistes et des secrétaires de rédaction</w:t>
      </w:r>
    </w:p>
    <w:p>
      <w:pPr>
        <w:spacing w:after="80" w:before="160"/>
      </w:pPr>
      <w:r>
        <w:rPr>
          <w:b/>
          <w:bCs/>
          <w:sz w:val="20"/>
          <w:szCs w:val="20"/>
        </w:rPr>
        <w:t xml:space="preserve">Document fictif. </w:t>
      </w:r>
      <w:r>
        <w:rPr>
          <w:i/>
          <w:iCs/>
          <w:sz w:val="20"/>
          <w:szCs w:val="20"/>
        </w:rPr>
        <w:t xml:space="preserve">Le Courrier de Kerbrat</w:t>
      </w:r>
      <w:r>
        <w:rPr>
          <w:sz w:val="20"/>
          <w:szCs w:val="20"/>
        </w:rPr>
        <w:t xml:space="preserve"> est un quotidien imaginaire et Kerbrat une commune imaginaire. Ce code a été écrit pour un exercice de formation (supports.lumiere-ia.com). Ses règles s’inspirent des usages de la presse française, mais chaque rédaction a les siennes.</w:t>
      </w:r>
    </w:p>
    <w:p>
      <w:pPr>
        <w:spacing w:after="200"/>
      </w:pPr>
      <w:r>
        <w:rPr>
          <w:sz w:val="20"/>
          <w:szCs w:val="20"/>
        </w:rPr>
        <w:t xml:space="preserve">Les règles sont numérotées : citez le numéro quand vous signalez un écart.</w:t>
      </w:r>
    </w:p>
    <w:p>
      <w:pPr>
        <w:pStyle w:val="Heading1"/>
        <w:keepNext/>
        <w:spacing w:after="80" w:before="240"/>
      </w:pPr>
      <w:r>
        <w:rPr>
          <w:b/>
          <w:bCs/>
          <w:sz w:val="26"/>
          <w:szCs w:val="26"/>
        </w:rPr>
        <w:t xml:space="preserve">1. Nombres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1.1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En lettres de zéro à neuf, en chiffres à partir de 10 : trois salles, 12 salles.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1.2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Toujours en chiffres, même sous 10 : âges, pourcentages, scores, montants, heures et dates (5 ans, 3 %, 2-1, 4 euros).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1.3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Jamais de chiffre en début de phrase : « Cent cinquante personnes », et non « 150 personnes ». Si le nombre est long, reformuler la phrase.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1.4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Les milliers sont séparés par une espace insécable : 12 500. Pas d’espace dans les années : 2026.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1.5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L’unité monétaire s’écrit en toutes lettres : « 3,2 millions d’euros », « 200 000 euros ». Les symboles € et M€ sont réservés aux infographies et aux tableaux.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1.6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Pourcentage : « 40 % », avec une espace insécable avant le signe.</w:t>
      </w:r>
    </w:p>
    <w:p>
      <w:pPr>
        <w:pStyle w:val="Heading1"/>
        <w:keepNext/>
        <w:spacing w:after="80" w:before="240"/>
      </w:pPr>
      <w:r>
        <w:rPr>
          <w:b/>
          <w:bCs/>
          <w:sz w:val="26"/>
          <w:szCs w:val="26"/>
        </w:rPr>
        <w:t xml:space="preserve">2. Dates et heures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2.1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Jours et mois en minuscule : « mardi 13 octobre ». On n’écrit pas l’année quand il s’agit de l’année en cours.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2.2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Heures : « 20 h 30 », « 9 h », « midi ». Jamais « 20h30 », « 20:30 » ni « 20 heures 30 ».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2.3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Siècles en chiffres romains et petites capitales : XXIe siècle. Décennies : « les années 1980 ».</w:t>
      </w:r>
    </w:p>
    <w:p>
      <w:pPr>
        <w:pStyle w:val="Heading1"/>
        <w:keepNext/>
        <w:spacing w:after="80" w:before="240"/>
      </w:pPr>
      <w:r>
        <w:rPr>
          <w:b/>
          <w:bCs/>
          <w:sz w:val="26"/>
          <w:szCs w:val="26"/>
        </w:rPr>
        <w:t xml:space="preserve">3. Majuscules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3.1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Majuscule pour l’institution, minuscule pour le territoire : « le Département a voté », mais « dans le département ». Même règle pour la Région.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3.2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Fonctions et titres en minuscule : le maire, la préfète, le président du conseil départemental, le conseil municipal.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3.3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Les majuscules gardent leurs accents : État, Île-de-France, « À partir de ».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3.4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Points cardinaux : minuscule pour une direction (l’ouest de la commune), majuscule pour une région (le Grand Ouest).</w:t>
      </w:r>
    </w:p>
    <w:p>
      <w:pPr>
        <w:pStyle w:val="Heading1"/>
        <w:keepNext/>
        <w:spacing w:after="80" w:before="240"/>
      </w:pPr>
      <w:r>
        <w:rPr>
          <w:b/>
          <w:bCs/>
          <w:sz w:val="26"/>
          <w:szCs w:val="26"/>
        </w:rPr>
        <w:t xml:space="preserve">4. Sigles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4.1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Jamais de points dans un sigle : SNCF, et non S.N.C.F.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4.2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Un sigle qui s’épelle s’écrit en capitales : CHU, SNCF, TGV.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4.3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Un sigle qui se prononce comme un mot prend une seule capitale dès quatre lettres : Insee, Cnil, Unesco, Urssaf.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4.4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À la première mention, le nom en toutes lettres, suivi du sigle entre parenthèses : « la chambre régionale des comptes (CRC) ». Sigles dispensés de cette règle : SNCF, TGV, CHU, PME, SMS.</w:t>
      </w:r>
    </w:p>
    <w:p>
      <w:pPr>
        <w:pStyle w:val="Heading1"/>
        <w:keepNext/>
        <w:spacing w:after="80" w:before="240"/>
      </w:pPr>
      <w:r>
        <w:rPr>
          <w:b/>
          <w:bCs/>
          <w:sz w:val="26"/>
          <w:szCs w:val="26"/>
        </w:rPr>
        <w:t xml:space="preserve">5. Personnes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5.1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Première mention : prénom, nom et fonction. Ensuite, le nom seul.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5.2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Pas de civilité : ni « M. », ni « Mme », ni « Mlle ».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5.3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Les fonctions se féminisent : la maire, la préfète, l’autrice, la cheffe de service, la conseillère municipale.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5.4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L’âge se place entre virgules après le nom : « Jeanne Riou, 34 ans, a… ».</w:t>
      </w:r>
    </w:p>
    <w:p>
      <w:pPr>
        <w:pStyle w:val="Heading1"/>
        <w:keepNext/>
        <w:spacing w:after="80" w:before="240"/>
      </w:pPr>
      <w:r>
        <w:rPr>
          <w:b/>
          <w:bCs/>
          <w:sz w:val="26"/>
          <w:szCs w:val="26"/>
        </w:rPr>
        <w:t xml:space="preserve">6. Lieux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6.1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Les noms de communes et de rues s’écrivent en entier, avec leurs traits d’union : Saint-Malo, rue Saint-Yves. Jamais St-Malo ni Ste-Anne.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6.2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Zone de diffusion : l’Ille-et-Vilaine. Une commune située hors de cette zone est suivie de son département entre parenthèses à la première mention : Lannion (Côtes-d’Armor).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6.3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Les voies prennent une minuscule : rue de la Gare, place du Marché.</w:t>
      </w:r>
    </w:p>
    <w:p>
      <w:pPr>
        <w:pStyle w:val="Heading1"/>
        <w:keepNext/>
        <w:spacing w:after="80" w:before="240"/>
      </w:pPr>
      <w:r>
        <w:rPr>
          <w:b/>
          <w:bCs/>
          <w:sz w:val="26"/>
          <w:szCs w:val="26"/>
        </w:rPr>
        <w:t xml:space="preserve">7. Citations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7.1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Guillemets français « », avec des espaces insécables à l’intérieur. Guillemets anglais “ ” pour une citation dans une citation.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7.2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Une coupe se signale par […]. Pas d’italique sur une citation. On ne réécrit pas les propos cités.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7.3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Verbes introducteurs neutres : dit, explique, précise, estime, répond. À proscrire : martèle, assène, fustige, tacle, lâche.</w:t>
      </w:r>
    </w:p>
    <w:p>
      <w:pPr>
        <w:pStyle w:val="Heading1"/>
        <w:keepNext/>
        <w:spacing w:after="80" w:before="240"/>
      </w:pPr>
      <w:r>
        <w:rPr>
          <w:b/>
          <w:bCs/>
          <w:sz w:val="26"/>
          <w:szCs w:val="26"/>
        </w:rPr>
        <w:t xml:space="preserve">8. Œuvres et médias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8.1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Italique pour les titres de journaux, livres, films, émissions et expositions : </w:t>
      </w:r>
      <w:r>
        <w:rPr>
          <w:i/>
          <w:iCs/>
          <w:sz w:val="21"/>
          <w:szCs w:val="21"/>
        </w:rPr>
        <w:t xml:space="preserve">Le Courrier de Kerbrat</w:t>
      </w:r>
      <w:r>
        <w:rPr>
          <w:i w:val="false"/>
          <w:iCs w:val="false"/>
          <w:sz w:val="21"/>
          <w:szCs w:val="21"/>
        </w:rPr>
        <w:t xml:space="preserve">, </w:t>
      </w:r>
      <w:r>
        <w:rPr>
          <w:i/>
          <w:iCs/>
          <w:sz w:val="21"/>
          <w:szCs w:val="21"/>
        </w:rPr>
        <w:t xml:space="preserve">Envoyé spécial</w:t>
      </w:r>
      <w:r>
        <w:rPr>
          <w:i w:val="false"/>
          <w:iCs w:val="false"/>
          <w:sz w:val="21"/>
          <w:szCs w:val="21"/>
        </w:rPr>
        <w:t xml:space="preserve">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8.2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Pas de guillemets autour d’un titre d’œuvre.</w:t>
      </w:r>
    </w:p>
    <w:p>
      <w:pPr>
        <w:pStyle w:val="Heading1"/>
        <w:keepNext/>
        <w:spacing w:after="80" w:before="240"/>
      </w:pPr>
      <w:r>
        <w:rPr>
          <w:b/>
          <w:bCs/>
          <w:sz w:val="26"/>
          <w:szCs w:val="26"/>
        </w:rPr>
        <w:t xml:space="preserve">9. Ponctuation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9.1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Espace insécable avant : ; ! ? et à l’intérieur des guillemets.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9.2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Apostrophe typographique (’) et points de suspension en un seul caractère (…).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9.3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Les titres ne prennent ni point final ni point d’exclamation.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9.4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Pas de majuscule après un deux-points.</w:t>
      </w:r>
    </w:p>
    <w:p>
      <w:pPr>
        <w:pStyle w:val="Heading1"/>
        <w:keepNext/>
        <w:spacing w:after="80" w:before="240"/>
      </w:pPr>
      <w:r>
        <w:rPr>
          <w:b/>
          <w:bCs/>
          <w:sz w:val="26"/>
          <w:szCs w:val="26"/>
        </w:rPr>
        <w:t xml:space="preserve">10. Titres et chapôs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10.1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Titre : 70 signes au plus, espaces comprises, avec un verbe conjugué au présent.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10.2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Pas de sigle non développé dans un titre, sauf ceux dispensés par la règle 4.4.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10.3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Chapô : 250 signes au plus. Il dit qui, quoi, où et quand.</w:t>
      </w:r>
    </w:p>
    <w:p>
      <w:pPr>
        <w:pStyle w:val="Heading1"/>
        <w:keepNext/>
        <w:spacing w:after="80" w:before="240"/>
      </w:pPr>
      <w:r>
        <w:rPr>
          <w:b/>
          <w:bCs/>
          <w:sz w:val="26"/>
          <w:szCs w:val="26"/>
        </w:rPr>
        <w:t xml:space="preserve">11. Lexique maison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11.1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On écrit « courriel », et non e-mail, email ou mail.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11.2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On écrit « événement » (et non évènement) et « clé » (et non clef).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11.3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À remplacer : « suite à » par « après », « impacter » par « toucher », « initier » par « lancer », « au final » par « finalement ». « Au niveau de » seulement au sens propre (au niveau de la mer).</w:t>
      </w:r>
    </w:p>
    <w:p>
      <w:pPr>
        <w:tabs>
          <w:tab w:val="left" w:pos="567"/>
        </w:tabs>
        <w:spacing w:after="70"/>
        <w:ind w:left="567" w:hanging="567"/>
      </w:pPr>
      <w:r>
        <w:rPr>
          <w:b/>
          <w:bCs/>
          <w:sz w:val="21"/>
          <w:szCs w:val="21"/>
        </w:rPr>
        <w:t xml:space="preserve">11.4</w:t>
      </w:r>
      <w:r>
        <w:rPr>
          <w:sz w:val="21"/>
          <w:szCs w:val="21"/>
        </w:rPr>
        <w:t xml:space="preserve">	</w:t>
      </w:r>
      <w:r>
        <w:rPr>
          <w:i w:val="false"/>
          <w:iCs w:val="false"/>
          <w:sz w:val="21"/>
          <w:szCs w:val="21"/>
        </w:rPr>
        <w:t xml:space="preserve">On écrit « l’IA », sans points, après avoir écrit « intelligence artificielle » en toutes lettres à la première mention.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Le Courrier de Kerbrat (fictif) · code typo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typographique du Courrier de Kerbrat (fictif)</dc:title>
  <dc:creator>Lionel Myszka</dc:creator>
  <cp:lastModifiedBy>Un-named</cp:lastModifiedBy>
  <cp:revision>1</cp:revision>
  <dcterms:created xsi:type="dcterms:W3CDTF">2026-10-11T17:13:53.756Z</dcterms:created>
  <dcterms:modified xsi:type="dcterms:W3CDTF">2026-10-11T17:13:53.757Z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