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9EF" w:rsidRDefault="003406D8" w:rsidP="003406D8">
      <w:pPr>
        <w:pStyle w:val="Titre2"/>
        <w:jc w:val="center"/>
        <w:rPr>
          <w:sz w:val="40"/>
          <w:szCs w:val="40"/>
        </w:rPr>
      </w:pPr>
      <w:proofErr w:type="spellStart"/>
      <w:r w:rsidRPr="006974FA">
        <w:rPr>
          <w:sz w:val="40"/>
          <w:szCs w:val="40"/>
        </w:rPr>
        <w:t>SqlGenerator</w:t>
      </w:r>
      <w:proofErr w:type="spellEnd"/>
      <w:r w:rsidR="006974FA" w:rsidRPr="006974FA">
        <w:rPr>
          <w:sz w:val="40"/>
          <w:szCs w:val="40"/>
        </w:rPr>
        <w:t xml:space="preserve"> v</w:t>
      </w:r>
      <w:r w:rsidR="004C49E8">
        <w:rPr>
          <w:sz w:val="40"/>
          <w:szCs w:val="40"/>
        </w:rPr>
        <w:t>1.1.0</w:t>
      </w:r>
    </w:p>
    <w:p w:rsidR="003406D8" w:rsidRDefault="003406D8" w:rsidP="003406D8">
      <w:pPr>
        <w:pStyle w:val="Sansinterligne"/>
      </w:pPr>
    </w:p>
    <w:p w:rsidR="003406D8" w:rsidRDefault="00BC5CE3" w:rsidP="003406D8">
      <w:pPr>
        <w:pStyle w:val="Sansinterligne"/>
      </w:pPr>
      <w:r>
        <w:rPr>
          <w:noProof/>
          <w:lang w:eastAsia="fr-FR"/>
        </w:rPr>
        <w:drawing>
          <wp:inline distT="0" distB="0" distL="0" distR="0">
            <wp:extent cx="5762625" cy="541770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Generator-1.png"/>
                    <pic:cNvPicPr/>
                  </pic:nvPicPr>
                  <pic:blipFill>
                    <a:blip r:embed="rId9">
                      <a:extLst>
                        <a:ext uri="{28A0092B-C50C-407E-A947-70E740481C1C}">
                          <a14:useLocalDpi xmlns:a14="http://schemas.microsoft.com/office/drawing/2010/main" val="0"/>
                        </a:ext>
                      </a:extLst>
                    </a:blip>
                    <a:stretch>
                      <a:fillRect/>
                    </a:stretch>
                  </pic:blipFill>
                  <pic:spPr>
                    <a:xfrm>
                      <a:off x="0" y="0"/>
                      <a:ext cx="5765024" cy="5419961"/>
                    </a:xfrm>
                    <a:prstGeom prst="rect">
                      <a:avLst/>
                    </a:prstGeom>
                  </pic:spPr>
                </pic:pic>
              </a:graphicData>
            </a:graphic>
          </wp:inline>
        </w:drawing>
      </w:r>
    </w:p>
    <w:p w:rsidR="003406D8" w:rsidRDefault="003406D8" w:rsidP="003406D8">
      <w:pPr>
        <w:pStyle w:val="Sansinterligne"/>
      </w:pPr>
    </w:p>
    <w:p w:rsidR="003406D8" w:rsidRDefault="003406D8" w:rsidP="003406D8">
      <w:pPr>
        <w:pStyle w:val="Sansinterligne"/>
      </w:pPr>
      <w:r>
        <w:t xml:space="preserve">Lors du lancement du programme, 3 dossiers sont créés à la racine du dossier d’où il s’exécute. Il s’agit des dossiers </w:t>
      </w:r>
      <w:r w:rsidRPr="003406D8">
        <w:rPr>
          <w:b/>
        </w:rPr>
        <w:t>DEV</w:t>
      </w:r>
      <w:r>
        <w:t xml:space="preserve">, </w:t>
      </w:r>
      <w:r w:rsidRPr="003406D8">
        <w:rPr>
          <w:b/>
        </w:rPr>
        <w:t>PREPROD</w:t>
      </w:r>
      <w:r>
        <w:t xml:space="preserve"> et </w:t>
      </w:r>
      <w:r w:rsidRPr="003406D8">
        <w:rPr>
          <w:b/>
        </w:rPr>
        <w:t>PROD</w:t>
      </w:r>
      <w:r>
        <w:t xml:space="preserve"> qui contiendront les procédures SQL extraites de la base. </w:t>
      </w:r>
    </w:p>
    <w:p w:rsidR="006974FA" w:rsidRDefault="006974FA" w:rsidP="003406D8">
      <w:pPr>
        <w:pStyle w:val="Sansinterligne"/>
      </w:pPr>
    </w:p>
    <w:p w:rsidR="003406D8" w:rsidRDefault="003406D8" w:rsidP="003406D8">
      <w:pPr>
        <w:pStyle w:val="Sansinterligne"/>
      </w:pPr>
      <w:r>
        <w:t xml:space="preserve">Ces mêmes dossiers contiennent également un dossier </w:t>
      </w:r>
      <w:r w:rsidRPr="003406D8">
        <w:rPr>
          <w:b/>
        </w:rPr>
        <w:t>Log</w:t>
      </w:r>
      <w:r>
        <w:t xml:space="preserve"> qui conservera les logs </w:t>
      </w:r>
      <w:r w:rsidR="006974FA">
        <w:t xml:space="preserve">créés </w:t>
      </w:r>
      <w:r>
        <w:t>sui</w:t>
      </w:r>
      <w:r w:rsidR="006974FA">
        <w:t>te à l’exécution des procédures, voir le schéma ci-dessous :</w:t>
      </w:r>
    </w:p>
    <w:p w:rsidR="006974FA" w:rsidRDefault="006974FA" w:rsidP="003406D8">
      <w:pPr>
        <w:pStyle w:val="Sansinterligne"/>
      </w:pPr>
    </w:p>
    <w:p w:rsidR="0063181E" w:rsidRDefault="006974FA">
      <w:pPr>
        <w:rPr>
          <w:rFonts w:asciiTheme="majorHAnsi" w:eastAsiaTheme="majorEastAsia" w:hAnsiTheme="majorHAnsi" w:cstheme="majorBidi"/>
          <w:b/>
          <w:bCs/>
          <w:color w:val="4F81BD" w:themeColor="accent1"/>
          <w:sz w:val="26"/>
          <w:szCs w:val="26"/>
        </w:rPr>
      </w:pPr>
      <w:r>
        <w:rPr>
          <w:noProof/>
          <w:lang w:eastAsia="fr-FR"/>
        </w:rPr>
        <w:drawing>
          <wp:anchor distT="0" distB="0" distL="114300" distR="114300" simplePos="0" relativeHeight="251658240" behindDoc="0" locked="0" layoutInCell="1" allowOverlap="1">
            <wp:simplePos x="0" y="0"/>
            <wp:positionH relativeFrom="column">
              <wp:posOffset>-4445</wp:posOffset>
            </wp:positionH>
            <wp:positionV relativeFrom="paragraph">
              <wp:posOffset>2540</wp:posOffset>
            </wp:positionV>
            <wp:extent cx="990600" cy="12192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s.PNG"/>
                    <pic:cNvPicPr/>
                  </pic:nvPicPr>
                  <pic:blipFill>
                    <a:blip r:embed="rId10">
                      <a:extLst>
                        <a:ext uri="{28A0092B-C50C-407E-A947-70E740481C1C}">
                          <a14:useLocalDpi xmlns:a14="http://schemas.microsoft.com/office/drawing/2010/main" val="0"/>
                        </a:ext>
                      </a:extLst>
                    </a:blip>
                    <a:stretch>
                      <a:fillRect/>
                    </a:stretch>
                  </pic:blipFill>
                  <pic:spPr>
                    <a:xfrm>
                      <a:off x="0" y="0"/>
                      <a:ext cx="990600" cy="1219200"/>
                    </a:xfrm>
                    <a:prstGeom prst="rect">
                      <a:avLst/>
                    </a:prstGeom>
                  </pic:spPr>
                </pic:pic>
              </a:graphicData>
            </a:graphic>
            <wp14:sizeRelH relativeFrom="page">
              <wp14:pctWidth>0</wp14:pctWidth>
            </wp14:sizeRelH>
            <wp14:sizeRelV relativeFrom="page">
              <wp14:pctHeight>0</wp14:pctHeight>
            </wp14:sizeRelV>
          </wp:anchor>
        </w:drawing>
      </w:r>
      <w:r w:rsidR="004C49E8">
        <w:t xml:space="preserve"> Pour information, lorsque l’exécution des procédures est terminée, une fenêtre de l’explorateur Windows s’ouvre automatiquement dans le dossier </w:t>
      </w:r>
      <w:r w:rsidR="004C49E8" w:rsidRPr="004C49E8">
        <w:rPr>
          <w:b/>
        </w:rPr>
        <w:t>Log</w:t>
      </w:r>
      <w:r w:rsidR="004C49E8">
        <w:t xml:space="preserve"> de l’environnement sélectionné (ex : DEV\Log si la base de développement a été sélectionnée).</w:t>
      </w:r>
      <w:r w:rsidR="0063181E">
        <w:br w:type="page"/>
      </w:r>
    </w:p>
    <w:p w:rsidR="00057670" w:rsidRDefault="00057670" w:rsidP="00057670">
      <w:pPr>
        <w:pStyle w:val="Titre2"/>
      </w:pPr>
      <w:r>
        <w:lastRenderedPageBreak/>
        <w:t>Méthodologie :</w:t>
      </w:r>
    </w:p>
    <w:p w:rsidR="00057670" w:rsidRDefault="00057670" w:rsidP="003406D8">
      <w:pPr>
        <w:pStyle w:val="Sansinterligne"/>
      </w:pPr>
    </w:p>
    <w:p w:rsidR="003406D8" w:rsidRDefault="003406D8" w:rsidP="003406D8">
      <w:pPr>
        <w:pStyle w:val="Sansinterligne"/>
      </w:pPr>
      <w:r>
        <w:t>Voici la méthode de travail que j’utilise pour préparer la mise en pré-production :</w:t>
      </w:r>
    </w:p>
    <w:p w:rsidR="003406D8" w:rsidRDefault="003406D8" w:rsidP="003406D8">
      <w:pPr>
        <w:pStyle w:val="Sansinterligne"/>
        <w:numPr>
          <w:ilvl w:val="0"/>
          <w:numId w:val="1"/>
        </w:numPr>
      </w:pPr>
      <w:r>
        <w:t>Extraction des procédures stockées</w:t>
      </w:r>
      <w:r w:rsidR="00057670">
        <w:t xml:space="preserve"> qui ont été modifiées depuis la</w:t>
      </w:r>
      <w:r>
        <w:t xml:space="preserve"> base de DEV</w:t>
      </w:r>
    </w:p>
    <w:p w:rsidR="003406D8" w:rsidRDefault="00057670" w:rsidP="003406D8">
      <w:pPr>
        <w:pStyle w:val="Sansinterligne"/>
        <w:numPr>
          <w:ilvl w:val="0"/>
          <w:numId w:val="1"/>
        </w:numPr>
      </w:pPr>
      <w:r>
        <w:t>Extraction de ces mêmes procédures depuis la base de PRE-PROD</w:t>
      </w:r>
    </w:p>
    <w:p w:rsidR="00057670" w:rsidRDefault="004C27BD" w:rsidP="003406D8">
      <w:pPr>
        <w:pStyle w:val="Sansinterligne"/>
        <w:numPr>
          <w:ilvl w:val="0"/>
          <w:numId w:val="1"/>
        </w:numPr>
      </w:pPr>
      <w:r>
        <w:t>Fusion</w:t>
      </w:r>
      <w:r w:rsidR="00057670">
        <w:t xml:space="preserve"> des procédures (avec </w:t>
      </w:r>
      <w:proofErr w:type="spellStart"/>
      <w:r w:rsidR="00057670">
        <w:t>WinMerge</w:t>
      </w:r>
      <w:proofErr w:type="spellEnd"/>
      <w:r w:rsidR="00057670">
        <w:t>), je porte les modifications apportées en DEV sur les procédures de PRE-PROD. De ce fait, seules les procédures du dossier PREPROD sont modifiées et prêtes à être exécuter.</w:t>
      </w:r>
    </w:p>
    <w:p w:rsidR="00057670" w:rsidRDefault="00057670" w:rsidP="003406D8">
      <w:pPr>
        <w:pStyle w:val="Sansinterligne"/>
        <w:numPr>
          <w:ilvl w:val="0"/>
          <w:numId w:val="1"/>
        </w:numPr>
      </w:pPr>
      <w:r>
        <w:t>Exécution des procédures sur l’environnement de PREPROD</w:t>
      </w:r>
    </w:p>
    <w:p w:rsidR="00057670" w:rsidRDefault="00057670" w:rsidP="00057670">
      <w:pPr>
        <w:pStyle w:val="Sansinterligne"/>
      </w:pPr>
    </w:p>
    <w:p w:rsidR="00057670" w:rsidRDefault="00057670" w:rsidP="00057670">
      <w:pPr>
        <w:pStyle w:val="Sansinterligne"/>
      </w:pPr>
      <w:r>
        <w:t>Pour la mise en production, c’est plus simple :</w:t>
      </w:r>
    </w:p>
    <w:p w:rsidR="00057670" w:rsidRDefault="00057670" w:rsidP="00057670">
      <w:pPr>
        <w:pStyle w:val="Sansinterligne"/>
        <w:numPr>
          <w:ilvl w:val="0"/>
          <w:numId w:val="1"/>
        </w:numPr>
      </w:pPr>
      <w:r>
        <w:t xml:space="preserve">Extraction des procédures depuis la PRE-PROD (procédures </w:t>
      </w:r>
      <w:r w:rsidR="004C27BD">
        <w:t>fusionnées</w:t>
      </w:r>
      <w:r>
        <w:t xml:space="preserve"> avec le DEV)</w:t>
      </w:r>
    </w:p>
    <w:p w:rsidR="00057670" w:rsidRDefault="00057670" w:rsidP="00057670">
      <w:pPr>
        <w:pStyle w:val="Sansinterligne"/>
        <w:numPr>
          <w:ilvl w:val="0"/>
          <w:numId w:val="1"/>
        </w:numPr>
      </w:pPr>
      <w:r>
        <w:t>Copie de ces procédures dans le dossier PROD</w:t>
      </w:r>
    </w:p>
    <w:p w:rsidR="00057670" w:rsidRDefault="00057670" w:rsidP="00057670">
      <w:pPr>
        <w:pStyle w:val="Sansinterligne"/>
        <w:numPr>
          <w:ilvl w:val="0"/>
          <w:numId w:val="1"/>
        </w:numPr>
      </w:pPr>
      <w:r>
        <w:t>Exécution des procédures sur l’environnement de PROD</w:t>
      </w:r>
    </w:p>
    <w:p w:rsidR="0063181E" w:rsidRDefault="0063181E" w:rsidP="003406D8">
      <w:pPr>
        <w:pStyle w:val="Sansinterligne"/>
      </w:pPr>
    </w:p>
    <w:p w:rsidR="0063181E" w:rsidRDefault="0063181E" w:rsidP="003406D8">
      <w:pPr>
        <w:pStyle w:val="Sansinterligne"/>
      </w:pPr>
    </w:p>
    <w:p w:rsidR="00057670" w:rsidRDefault="00057670" w:rsidP="00057670">
      <w:pPr>
        <w:pStyle w:val="Titre2"/>
      </w:pPr>
      <w:r>
        <w:t xml:space="preserve">Mode d’emploi : </w:t>
      </w:r>
    </w:p>
    <w:p w:rsidR="00057670" w:rsidRDefault="00057670" w:rsidP="003406D8">
      <w:pPr>
        <w:pStyle w:val="Sansinterligne"/>
      </w:pPr>
    </w:p>
    <w:p w:rsidR="003406D8" w:rsidRDefault="003406D8" w:rsidP="003406D8">
      <w:pPr>
        <w:pStyle w:val="Sansinterligne"/>
      </w:pPr>
      <w:r w:rsidRPr="00057670">
        <w:rPr>
          <w:b/>
          <w:color w:val="FF0000"/>
        </w:rPr>
        <w:t>1</w:t>
      </w:r>
      <w:r>
        <w:t xml:space="preserve">°) Choisir </w:t>
      </w:r>
      <w:r w:rsidR="00057670">
        <w:t xml:space="preserve">l’environnement </w:t>
      </w:r>
      <w:r w:rsidR="0063181E">
        <w:t xml:space="preserve">/ base de données </w:t>
      </w:r>
      <w:r w:rsidR="00057670">
        <w:t>de travail</w:t>
      </w:r>
    </w:p>
    <w:p w:rsidR="00057670" w:rsidRDefault="00057670" w:rsidP="003406D8">
      <w:pPr>
        <w:pStyle w:val="Sansinterligne"/>
      </w:pPr>
    </w:p>
    <w:p w:rsidR="00E02167" w:rsidRDefault="00057670" w:rsidP="003406D8">
      <w:pPr>
        <w:pStyle w:val="Sansinterligne"/>
      </w:pPr>
      <w:r w:rsidRPr="00057670">
        <w:rPr>
          <w:b/>
          <w:color w:val="FF0000"/>
        </w:rPr>
        <w:t>2</w:t>
      </w:r>
      <w:r>
        <w:t xml:space="preserve">°) </w:t>
      </w:r>
      <w:r w:rsidR="00E02167">
        <w:t>Bouton de c</w:t>
      </w:r>
      <w:r>
        <w:t>harge</w:t>
      </w:r>
      <w:r w:rsidR="00E02167">
        <w:t xml:space="preserve">ment </w:t>
      </w:r>
      <w:r>
        <w:t xml:space="preserve">des procédures stockées de </w:t>
      </w:r>
      <w:r w:rsidR="0063181E">
        <w:t>la base de données sélectionnée</w:t>
      </w:r>
    </w:p>
    <w:p w:rsidR="00E02167" w:rsidRDefault="00E02167" w:rsidP="003406D8">
      <w:pPr>
        <w:pStyle w:val="Sansinterligne"/>
      </w:pPr>
    </w:p>
    <w:p w:rsidR="00E02167" w:rsidRDefault="00E02167" w:rsidP="003406D8">
      <w:pPr>
        <w:pStyle w:val="Sansinterligne"/>
      </w:pPr>
      <w:r w:rsidRPr="00E83124">
        <w:rPr>
          <w:b/>
          <w:color w:val="FF0000"/>
        </w:rPr>
        <w:t>3</w:t>
      </w:r>
      <w:r>
        <w:t>°) Champ de recherche rapide pour sélectionner les procédures</w:t>
      </w:r>
    </w:p>
    <w:p w:rsidR="00E02167" w:rsidRDefault="00E02167" w:rsidP="003406D8">
      <w:pPr>
        <w:pStyle w:val="Sansinterligne"/>
      </w:pPr>
    </w:p>
    <w:p w:rsidR="00E02167" w:rsidRDefault="00E02167" w:rsidP="003406D8">
      <w:pPr>
        <w:pStyle w:val="Sansinterligne"/>
      </w:pPr>
      <w:r w:rsidRPr="00E83124">
        <w:rPr>
          <w:b/>
          <w:color w:val="FF0000"/>
        </w:rPr>
        <w:t>4</w:t>
      </w:r>
      <w:r>
        <w:t>°) Bouton « </w:t>
      </w:r>
      <w:r w:rsidR="0063181E">
        <w:t>actualiser</w:t>
      </w:r>
      <w:r>
        <w:t> » pour réafficher la liste des procédures (sauf celles déjà sélectionnées / déplacées dans la liste de droite)</w:t>
      </w:r>
    </w:p>
    <w:p w:rsidR="00E02167" w:rsidRDefault="00E02167" w:rsidP="003406D8">
      <w:pPr>
        <w:pStyle w:val="Sansinterligne"/>
      </w:pPr>
    </w:p>
    <w:p w:rsidR="00E02167" w:rsidRDefault="00E02167" w:rsidP="003406D8">
      <w:pPr>
        <w:pStyle w:val="Sansinterligne"/>
      </w:pPr>
      <w:r w:rsidRPr="00E83124">
        <w:rPr>
          <w:b/>
          <w:color w:val="FF0000"/>
        </w:rPr>
        <w:t>5</w:t>
      </w:r>
      <w:r>
        <w:t>°) Boutons de sélection / désélection des procédures</w:t>
      </w:r>
    </w:p>
    <w:p w:rsidR="00E02167" w:rsidRDefault="00E02167" w:rsidP="003406D8">
      <w:pPr>
        <w:pStyle w:val="Sansinterligne"/>
      </w:pPr>
    </w:p>
    <w:p w:rsidR="00E02167" w:rsidRDefault="00E02167" w:rsidP="003406D8">
      <w:pPr>
        <w:pStyle w:val="Sansinterligne"/>
      </w:pPr>
      <w:r w:rsidRPr="00E83124">
        <w:rPr>
          <w:b/>
          <w:color w:val="FF0000"/>
        </w:rPr>
        <w:t>6</w:t>
      </w:r>
      <w:r>
        <w:t xml:space="preserve">°) Il est possible d’importer un fichier </w:t>
      </w:r>
      <w:r w:rsidRPr="0063181E">
        <w:rPr>
          <w:b/>
        </w:rPr>
        <w:t>CSV</w:t>
      </w:r>
      <w:r>
        <w:t>. Vu que l’on note les procédures que l’on modifie dans un fichier Excel, il est donc très facile de regrouper toutes ces procédures dans une seule colonne et de les sauvegarder dans un fichier CSV (séparé par des points-virgules).</w:t>
      </w:r>
      <w:r w:rsidR="0063181E">
        <w:t xml:space="preserve"> En important ce fichier, les procédures contenues dans la liste de gauche sont automatiquement déplacées dans la liste de droite.</w:t>
      </w:r>
    </w:p>
    <w:p w:rsidR="00057670" w:rsidRDefault="00057670" w:rsidP="003406D8">
      <w:pPr>
        <w:pStyle w:val="Sansinterligne"/>
      </w:pPr>
    </w:p>
    <w:p w:rsidR="00E02167" w:rsidRDefault="00E02167" w:rsidP="003406D8">
      <w:pPr>
        <w:pStyle w:val="Sansinterligne"/>
      </w:pPr>
      <w:r w:rsidRPr="00E83124">
        <w:rPr>
          <w:b/>
          <w:color w:val="FF0000"/>
        </w:rPr>
        <w:t>7</w:t>
      </w:r>
      <w:r>
        <w:t>°) Case à cocher permettant de générer qu’un seul fichier (nommé par défaut « </w:t>
      </w:r>
      <w:proofErr w:type="spellStart"/>
      <w:r>
        <w:t>procedures.sql</w:t>
      </w:r>
      <w:proofErr w:type="spellEnd"/>
      <w:r>
        <w:t> ») comportant toutes les procédures qui ont été déplacées dans la liste de droite.</w:t>
      </w:r>
      <w:r w:rsidR="0063181E">
        <w:t xml:space="preserve"> Comme pour l’extraction (voir n°8) le fichier SQL est créé dans le dossier lié à l’environnement (voir n°1).</w:t>
      </w:r>
    </w:p>
    <w:p w:rsidR="00E02167" w:rsidRDefault="00E02167" w:rsidP="003406D8">
      <w:pPr>
        <w:pStyle w:val="Sansinterligne"/>
      </w:pPr>
    </w:p>
    <w:p w:rsidR="0063181E" w:rsidRDefault="00E02167" w:rsidP="003406D8">
      <w:pPr>
        <w:pStyle w:val="Sansinterligne"/>
      </w:pPr>
      <w:r w:rsidRPr="00E83124">
        <w:rPr>
          <w:b/>
          <w:color w:val="FF0000"/>
        </w:rPr>
        <w:t>8</w:t>
      </w:r>
      <w:r>
        <w:t xml:space="preserve">°) Bouton d’extraction des procédures dans un seul fichier SQL (si la case </w:t>
      </w:r>
      <w:r w:rsidR="0063181E">
        <w:t>est</w:t>
      </w:r>
      <w:r>
        <w:t xml:space="preserve"> cochée) ou dans un fichier SQL portant le nom de la procédure. </w:t>
      </w:r>
      <w:r w:rsidR="00E83124">
        <w:t xml:space="preserve">Comme décrit plus haut, les procédures extraites sont stockées dans le dossier </w:t>
      </w:r>
      <w:r w:rsidR="00E83124" w:rsidRPr="00E83124">
        <w:rPr>
          <w:b/>
        </w:rPr>
        <w:t>DEV</w:t>
      </w:r>
      <w:r w:rsidR="00E83124">
        <w:t xml:space="preserve">, </w:t>
      </w:r>
      <w:r w:rsidR="00E83124" w:rsidRPr="00E83124">
        <w:rPr>
          <w:b/>
        </w:rPr>
        <w:t>PREPROD</w:t>
      </w:r>
      <w:r w:rsidR="00E83124">
        <w:t xml:space="preserve"> ou </w:t>
      </w:r>
      <w:r w:rsidR="00E83124" w:rsidRPr="00E83124">
        <w:rPr>
          <w:b/>
        </w:rPr>
        <w:t>PROD</w:t>
      </w:r>
      <w:r w:rsidR="00E83124">
        <w:t xml:space="preserve"> en fonction de la base de données sélectionnée.</w:t>
      </w:r>
      <w:r w:rsidR="0063181E">
        <w:t xml:space="preserve"> Toutes les procédures contenues dans la liste de droite sont extraite, il n’est pas utile de les sélectionner.</w:t>
      </w:r>
    </w:p>
    <w:p w:rsidR="00E02167" w:rsidRDefault="00E02167" w:rsidP="003406D8">
      <w:pPr>
        <w:pStyle w:val="Sansinterligne"/>
      </w:pPr>
    </w:p>
    <w:p w:rsidR="00E02167" w:rsidRDefault="00E83124" w:rsidP="003406D8">
      <w:pPr>
        <w:pStyle w:val="Sansinterligne"/>
      </w:pPr>
      <w:r w:rsidRPr="00D93362">
        <w:rPr>
          <w:b/>
          <w:color w:val="FF0000"/>
        </w:rPr>
        <w:t>9</w:t>
      </w:r>
      <w:r>
        <w:t xml:space="preserve">°) Ouverture </w:t>
      </w:r>
      <w:proofErr w:type="gramStart"/>
      <w:r>
        <w:t>de la</w:t>
      </w:r>
      <w:proofErr w:type="gramEnd"/>
      <w:r>
        <w:t xml:space="preserve"> pop-up d’exécution des procédures</w:t>
      </w:r>
      <w:r w:rsidR="00666799">
        <w:t xml:space="preserve"> (voir ci-dessous)</w:t>
      </w:r>
      <w:r>
        <w:t> :</w:t>
      </w:r>
    </w:p>
    <w:p w:rsidR="00E83124" w:rsidRDefault="00E83124" w:rsidP="003406D8">
      <w:pPr>
        <w:pStyle w:val="Sansinterligne"/>
      </w:pPr>
    </w:p>
    <w:p w:rsidR="00E83124" w:rsidRDefault="00BC5CE3" w:rsidP="003406D8">
      <w:pPr>
        <w:pStyle w:val="Sansinterligne"/>
      </w:pPr>
      <w:bookmarkStart w:id="0" w:name="_GoBack"/>
      <w:r>
        <w:rPr>
          <w:noProof/>
          <w:lang w:eastAsia="fr-FR"/>
        </w:rPr>
        <w:lastRenderedPageBreak/>
        <w:drawing>
          <wp:inline distT="0" distB="0" distL="0" distR="0">
            <wp:extent cx="5068008" cy="238158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Generator-2.png"/>
                    <pic:cNvPicPr/>
                  </pic:nvPicPr>
                  <pic:blipFill>
                    <a:blip r:embed="rId11">
                      <a:extLst>
                        <a:ext uri="{28A0092B-C50C-407E-A947-70E740481C1C}">
                          <a14:useLocalDpi xmlns:a14="http://schemas.microsoft.com/office/drawing/2010/main" val="0"/>
                        </a:ext>
                      </a:extLst>
                    </a:blip>
                    <a:stretch>
                      <a:fillRect/>
                    </a:stretch>
                  </pic:blipFill>
                  <pic:spPr>
                    <a:xfrm>
                      <a:off x="0" y="0"/>
                      <a:ext cx="5068008" cy="2381583"/>
                    </a:xfrm>
                    <a:prstGeom prst="rect">
                      <a:avLst/>
                    </a:prstGeom>
                  </pic:spPr>
                </pic:pic>
              </a:graphicData>
            </a:graphic>
          </wp:inline>
        </w:drawing>
      </w:r>
      <w:bookmarkEnd w:id="0"/>
    </w:p>
    <w:p w:rsidR="00666799" w:rsidRDefault="00666799" w:rsidP="003406D8">
      <w:pPr>
        <w:pStyle w:val="Sansinterligne"/>
      </w:pPr>
    </w:p>
    <w:p w:rsidR="00666799" w:rsidRDefault="00666799" w:rsidP="003406D8">
      <w:pPr>
        <w:pStyle w:val="Sansinterligne"/>
      </w:pPr>
      <w:r w:rsidRPr="0021584A">
        <w:rPr>
          <w:b/>
          <w:color w:val="FF0000"/>
        </w:rPr>
        <w:t>1</w:t>
      </w:r>
      <w:r>
        <w:t xml:space="preserve">°) La </w:t>
      </w:r>
      <w:r w:rsidR="00B22F33">
        <w:t>sélection de la base de données influe sur le dossier qui sera sélectionné (voir n° 2</w:t>
      </w:r>
      <w:r w:rsidR="0063181E">
        <w:t xml:space="preserve"> ci-dessous</w:t>
      </w:r>
      <w:r w:rsidR="00B22F33">
        <w:t>)</w:t>
      </w:r>
    </w:p>
    <w:p w:rsidR="0063181E" w:rsidRDefault="0063181E" w:rsidP="003406D8">
      <w:pPr>
        <w:pStyle w:val="Sansinterligne"/>
      </w:pPr>
    </w:p>
    <w:p w:rsidR="00B22F33" w:rsidRDefault="00B22F33" w:rsidP="003406D8">
      <w:pPr>
        <w:pStyle w:val="Sansinterligne"/>
      </w:pPr>
      <w:r w:rsidRPr="0021584A">
        <w:rPr>
          <w:b/>
          <w:color w:val="FF0000"/>
        </w:rPr>
        <w:t>2</w:t>
      </w:r>
      <w:r>
        <w:t>°) Le nom du dossier dans lequel sont placées les procédures stockées qui doivent être exécutées.</w:t>
      </w:r>
    </w:p>
    <w:p w:rsidR="00B22F33" w:rsidRDefault="00B22F33" w:rsidP="003406D8">
      <w:pPr>
        <w:pStyle w:val="Sansinterligne"/>
      </w:pPr>
    </w:p>
    <w:p w:rsidR="00B22F33" w:rsidRDefault="00B22F33" w:rsidP="003406D8">
      <w:pPr>
        <w:pStyle w:val="Sansinterligne"/>
      </w:pPr>
      <w:r w:rsidRPr="0021584A">
        <w:rPr>
          <w:b/>
          <w:color w:val="FF0000"/>
        </w:rPr>
        <w:t>3</w:t>
      </w:r>
      <w:r>
        <w:t>°) Le nombre de procédures qui vont être exécutées. Il est aussi possible d’ajouter dans ce dossier des scripts SQL afin d’</w:t>
      </w:r>
      <w:r w:rsidR="0021584A">
        <w:t>automatiser certaines tâches comme par exemple l’insertion de données, un ajout de champ à une table, etc…</w:t>
      </w:r>
    </w:p>
    <w:p w:rsidR="0021584A" w:rsidRDefault="0021584A" w:rsidP="003406D8">
      <w:pPr>
        <w:pStyle w:val="Sansinterligne"/>
      </w:pPr>
    </w:p>
    <w:p w:rsidR="0021584A" w:rsidRDefault="0021584A" w:rsidP="003406D8">
      <w:pPr>
        <w:pStyle w:val="Sansinterligne"/>
      </w:pPr>
      <w:r w:rsidRPr="0021584A">
        <w:rPr>
          <w:b/>
          <w:color w:val="FF0000"/>
        </w:rPr>
        <w:t>4</w:t>
      </w:r>
      <w:r>
        <w:t>°) Bouton d’exécution des procédures vers la base de données sélectionnée. Une boîte de dialogue s’affichera afin de confirmer l’opération. Pour chaque fichier SQL exécuté, un fichier de log (au format .</w:t>
      </w:r>
      <w:proofErr w:type="spellStart"/>
      <w:r>
        <w:t>txt</w:t>
      </w:r>
      <w:proofErr w:type="spellEnd"/>
      <w:r>
        <w:t>) est créé dans le sous-dossier Log pour l’environnement sélectionné (ex : PROD\Log\addLibelleProduit.txt). Les fichiers de log sont automatiquement créés mais si aucune erreur n’est remontée, le fichier reste à 0 Ko.</w:t>
      </w:r>
    </w:p>
    <w:p w:rsidR="0021584A" w:rsidRDefault="0021584A" w:rsidP="003406D8">
      <w:pPr>
        <w:pStyle w:val="Sansinterligne"/>
      </w:pPr>
    </w:p>
    <w:p w:rsidR="0021584A" w:rsidRDefault="0021584A" w:rsidP="003406D8">
      <w:pPr>
        <w:pStyle w:val="Sansinterligne"/>
      </w:pPr>
      <w:r w:rsidRPr="0021584A">
        <w:rPr>
          <w:b/>
          <w:color w:val="FF0000"/>
        </w:rPr>
        <w:t>5</w:t>
      </w:r>
      <w:r>
        <w:t xml:space="preserve">°) La procédure en cours d’exécution est affichée, la barre de progression est mise à jour </w:t>
      </w:r>
      <w:r w:rsidR="0063181E">
        <w:t>dans le même temps</w:t>
      </w:r>
      <w:r>
        <w:t>.</w:t>
      </w:r>
    </w:p>
    <w:p w:rsidR="008B79F9" w:rsidRDefault="008B79F9" w:rsidP="003406D8">
      <w:pPr>
        <w:pStyle w:val="Sansinterligne"/>
      </w:pPr>
    </w:p>
    <w:sectPr w:rsidR="008B79F9">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78A1" w:rsidRDefault="00D878A1" w:rsidP="006974FA">
      <w:pPr>
        <w:spacing w:after="0" w:line="240" w:lineRule="auto"/>
      </w:pPr>
      <w:r>
        <w:separator/>
      </w:r>
    </w:p>
  </w:endnote>
  <w:endnote w:type="continuationSeparator" w:id="0">
    <w:p w:rsidR="00D878A1" w:rsidRDefault="00D878A1" w:rsidP="00697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4FA" w:rsidRDefault="006974FA">
    <w:pPr>
      <w:pStyle w:val="Pieddepage"/>
      <w:rPr>
        <w:color w:val="000000" w:themeColor="text1"/>
        <w:sz w:val="18"/>
        <w:szCs w:val="18"/>
      </w:rPr>
    </w:pPr>
    <w:r w:rsidRPr="006974FA">
      <w:rPr>
        <w:color w:val="000000" w:themeColor="text1"/>
        <w:sz w:val="18"/>
        <w:szCs w:val="18"/>
      </w:rPr>
      <w:t>L</w:t>
    </w:r>
    <w:sdt>
      <w:sdtPr>
        <w:rPr>
          <w:color w:val="000000" w:themeColor="text1"/>
          <w:sz w:val="18"/>
          <w:szCs w:val="18"/>
        </w:rPr>
        <w:alias w:val="Auteur"/>
        <w:id w:val="54214575"/>
        <w:placeholder>
          <w:docPart w:val="4641256983F64BC2BD3894B699495F06"/>
        </w:placeholder>
        <w:dataBinding w:prefixMappings="xmlns:ns0='http://schemas.openxmlformats.org/package/2006/metadata/core-properties' xmlns:ns1='http://purl.org/dc/elements/1.1/'" w:xpath="/ns0:coreProperties[1]/ns1:creator[1]" w:storeItemID="{6C3C8BC8-F283-45AE-878A-BAB7291924A1}"/>
        <w:text/>
      </w:sdtPr>
      <w:sdtEndPr/>
      <w:sdtContent>
        <w:r w:rsidRPr="006974FA">
          <w:rPr>
            <w:color w:val="000000" w:themeColor="text1"/>
            <w:sz w:val="18"/>
            <w:szCs w:val="18"/>
          </w:rPr>
          <w:t xml:space="preserve">ionel </w:t>
        </w:r>
        <w:proofErr w:type="spellStart"/>
        <w:r w:rsidRPr="006974FA">
          <w:rPr>
            <w:color w:val="000000" w:themeColor="text1"/>
            <w:sz w:val="18"/>
            <w:szCs w:val="18"/>
          </w:rPr>
          <w:t>Repellin</w:t>
        </w:r>
        <w:proofErr w:type="spellEnd"/>
      </w:sdtContent>
    </w:sdt>
  </w:p>
  <w:p w:rsidR="006974FA" w:rsidRPr="006974FA" w:rsidRDefault="006974FA">
    <w:pPr>
      <w:pStyle w:val="Pieddepage"/>
      <w:rPr>
        <w:color w:val="000000" w:themeColor="text1"/>
        <w:sz w:val="18"/>
        <w:szCs w:val="18"/>
      </w:rPr>
    </w:pPr>
    <w:r>
      <w:rPr>
        <w:noProof/>
        <w:lang w:eastAsia="fr-FR"/>
      </w:rPr>
      <mc:AlternateContent>
        <mc:Choice Requires="wps">
          <w:drawing>
            <wp:anchor distT="0" distB="0" distL="114300" distR="114300" simplePos="0" relativeHeight="251659264" behindDoc="0" locked="0" layoutInCell="1" allowOverlap="1" wp14:anchorId="67728598" wp14:editId="2F7C0C36">
              <wp:simplePos x="0" y="0"/>
              <wp:positionH relativeFrom="margin">
                <wp:align>right</wp:align>
              </wp:positionH>
              <wp:positionV relativeFrom="bottomMargin">
                <wp:align>top</wp:align>
              </wp:positionV>
              <wp:extent cx="1508760" cy="395605"/>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6974FA" w:rsidRPr="006974FA" w:rsidRDefault="006974FA">
                          <w:pPr>
                            <w:pStyle w:val="Pieddepage"/>
                            <w:jc w:val="right"/>
                            <w:rPr>
                              <w:rFonts w:asciiTheme="majorHAnsi" w:hAnsiTheme="majorHAnsi"/>
                              <w:color w:val="000000" w:themeColor="text1"/>
                              <w:sz w:val="20"/>
                              <w:szCs w:val="20"/>
                            </w:rPr>
                          </w:pPr>
                          <w:r w:rsidRPr="006974FA">
                            <w:rPr>
                              <w:rFonts w:asciiTheme="majorHAnsi" w:hAnsiTheme="majorHAnsi"/>
                              <w:color w:val="000000" w:themeColor="text1"/>
                              <w:sz w:val="20"/>
                              <w:szCs w:val="20"/>
                            </w:rPr>
                            <w:fldChar w:fldCharType="begin"/>
                          </w:r>
                          <w:r w:rsidRPr="006974FA">
                            <w:rPr>
                              <w:rFonts w:asciiTheme="majorHAnsi" w:hAnsiTheme="majorHAnsi"/>
                              <w:color w:val="000000" w:themeColor="text1"/>
                              <w:sz w:val="20"/>
                              <w:szCs w:val="20"/>
                            </w:rPr>
                            <w:instrText>PAGE  \* Arabic  \* MERGEFORMAT</w:instrText>
                          </w:r>
                          <w:r w:rsidRPr="006974FA">
                            <w:rPr>
                              <w:rFonts w:asciiTheme="majorHAnsi" w:hAnsiTheme="majorHAnsi"/>
                              <w:color w:val="000000" w:themeColor="text1"/>
                              <w:sz w:val="20"/>
                              <w:szCs w:val="20"/>
                            </w:rPr>
                            <w:fldChar w:fldCharType="separate"/>
                          </w:r>
                          <w:r w:rsidR="004C49E8">
                            <w:rPr>
                              <w:rFonts w:asciiTheme="majorHAnsi" w:hAnsiTheme="majorHAnsi"/>
                              <w:noProof/>
                              <w:color w:val="000000" w:themeColor="text1"/>
                              <w:sz w:val="20"/>
                              <w:szCs w:val="20"/>
                            </w:rPr>
                            <w:t>2</w:t>
                          </w:r>
                          <w:r w:rsidRPr="006974FA">
                            <w:rPr>
                              <w:rFonts w:asciiTheme="majorHAnsi" w:hAnsiTheme="majorHAnsi"/>
                              <w:color w:val="000000" w:themeColor="text1"/>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qQwOgIAAGYEAAAOAAAAZHJzL2Uyb0RvYy54bWysVMFu2zAMvQ/YPwi6L3bSOG2NOEXWIsOA&#10;oC2QFgV2U2Q5NiCJmqTEzr5+lOykQbfTsItMidQTyffo+V2nJDkI6xrQBR2PUkqE5lA2elfQ15fV&#10;lxtKnGe6ZBK0KOhROHq3+Pxp3ppcTKAGWQpLEES7vDUFrb03eZI4XgvF3AiM0OiswCrmcWt3SWlZ&#10;i+hKJpM0nSUt2NJY4MI5PH3onXQR8atKcP9UVU54IguKufm42rhuw5os5izfWWbqhg9psH/IQrFG&#10;46NnqAfmGdnb5g8o1XALDio/4qASqKqGi1gDVjNOP1SzqZkRsRZsjjPnNrn/B8sfD8+WNGVBsxkl&#10;mink6AcyRUpBvOi8IHiOTWqNyzF2YzDad1+hQ7JP5w4PQ+1dZVX4YlUE/dju47nFCEV4uJSlN9cz&#10;dHH0Xd1mszQLMMn7bWOd/yZAkWAU1CKFsbPssHa+Dz2FhMc0rBopI41Sk7ags6ssjRfOHgSXOsSK&#10;KIgBJlTUZx4s3227ocwtlEes0kIvFmf4qsFU1sz5Z2ZRHZg9Kt4/4VJJwCdhsCipwf7623mIR9LQ&#10;S0mLaiuo+7lnVlAiv2uk83Y8nQZ5xs00u57gxl56tpcevVf3gIIe42wZHs0Q7+XJrCyoNxyMZXgV&#10;XUxzfLug/mTe+34GcLC4WC5jEArSML/WG8MDdGhYaPRL98asGdgIkniEky5Z/oGUPjbcdGa590hN&#10;ZCw0uO8qMh02KObI+TB4YVou9zHq/few+A0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Zq6kMDoCAABmBAAADgAAAAAAAAAAAAAA&#10;AAAuAgAAZHJzL2Uyb0RvYy54bWxQSwECLQAUAAYACAAAACEAOLASw9kAAAAEAQAADwAAAAAAAAAA&#10;AAAAAACUBAAAZHJzL2Rvd25yZXYueG1sUEsFBgAAAAAEAAQA8wAAAJoFAAAAAA==&#10;" filled="f" stroked="f" strokeweight=".5pt">
              <v:textbox style="mso-fit-shape-to-text:t">
                <w:txbxContent>
                  <w:p w:rsidR="006974FA" w:rsidRPr="006974FA" w:rsidRDefault="006974FA">
                    <w:pPr>
                      <w:pStyle w:val="Pieddepage"/>
                      <w:jc w:val="right"/>
                      <w:rPr>
                        <w:rFonts w:asciiTheme="majorHAnsi" w:hAnsiTheme="majorHAnsi"/>
                        <w:color w:val="000000" w:themeColor="text1"/>
                        <w:sz w:val="20"/>
                        <w:szCs w:val="20"/>
                      </w:rPr>
                    </w:pPr>
                    <w:r w:rsidRPr="006974FA">
                      <w:rPr>
                        <w:rFonts w:asciiTheme="majorHAnsi" w:hAnsiTheme="majorHAnsi"/>
                        <w:color w:val="000000" w:themeColor="text1"/>
                        <w:sz w:val="20"/>
                        <w:szCs w:val="20"/>
                      </w:rPr>
                      <w:fldChar w:fldCharType="begin"/>
                    </w:r>
                    <w:r w:rsidRPr="006974FA">
                      <w:rPr>
                        <w:rFonts w:asciiTheme="majorHAnsi" w:hAnsiTheme="majorHAnsi"/>
                        <w:color w:val="000000" w:themeColor="text1"/>
                        <w:sz w:val="20"/>
                        <w:szCs w:val="20"/>
                      </w:rPr>
                      <w:instrText>PAGE  \* Arabic  \* MERGEFORMAT</w:instrText>
                    </w:r>
                    <w:r w:rsidRPr="006974FA">
                      <w:rPr>
                        <w:rFonts w:asciiTheme="majorHAnsi" w:hAnsiTheme="majorHAnsi"/>
                        <w:color w:val="000000" w:themeColor="text1"/>
                        <w:sz w:val="20"/>
                        <w:szCs w:val="20"/>
                      </w:rPr>
                      <w:fldChar w:fldCharType="separate"/>
                    </w:r>
                    <w:r w:rsidR="004C49E8">
                      <w:rPr>
                        <w:rFonts w:asciiTheme="majorHAnsi" w:hAnsiTheme="majorHAnsi"/>
                        <w:noProof/>
                        <w:color w:val="000000" w:themeColor="text1"/>
                        <w:sz w:val="20"/>
                        <w:szCs w:val="20"/>
                      </w:rPr>
                      <w:t>2</w:t>
                    </w:r>
                    <w:r w:rsidRPr="006974FA">
                      <w:rPr>
                        <w:rFonts w:asciiTheme="majorHAnsi" w:hAnsiTheme="majorHAnsi"/>
                        <w:color w:val="000000" w:themeColor="text1"/>
                        <w:sz w:val="20"/>
                        <w:szCs w:val="20"/>
                      </w:rPr>
                      <w:fldChar w:fldCharType="end"/>
                    </w:r>
                  </w:p>
                </w:txbxContent>
              </v:textbox>
              <w10:wrap anchorx="margin" anchory="margin"/>
            </v:shape>
          </w:pict>
        </mc:Fallback>
      </mc:AlternateContent>
    </w:r>
    <w:r>
      <w:rPr>
        <w:noProof/>
        <w:color w:val="4F81BD" w:themeColor="accent1"/>
        <w:lang w:eastAsia="fr-FR"/>
      </w:rPr>
      <mc:AlternateContent>
        <mc:Choice Requires="wps">
          <w:drawing>
            <wp:anchor distT="91440" distB="91440" distL="114300" distR="114300" simplePos="0" relativeHeight="251660288" behindDoc="1" locked="0" layoutInCell="1" allowOverlap="1" wp14:anchorId="44ED2DFD" wp14:editId="5A0A097E">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78A1" w:rsidRDefault="00D878A1" w:rsidP="006974FA">
      <w:pPr>
        <w:spacing w:after="0" w:line="240" w:lineRule="auto"/>
      </w:pPr>
      <w:r>
        <w:separator/>
      </w:r>
    </w:p>
  </w:footnote>
  <w:footnote w:type="continuationSeparator" w:id="0">
    <w:p w:rsidR="00D878A1" w:rsidRDefault="00D878A1" w:rsidP="006974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C557D"/>
    <w:multiLevelType w:val="hybridMultilevel"/>
    <w:tmpl w:val="710EBF18"/>
    <w:lvl w:ilvl="0" w:tplc="ABA0A2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6D8"/>
    <w:rsid w:val="00057670"/>
    <w:rsid w:val="0021584A"/>
    <w:rsid w:val="003406D8"/>
    <w:rsid w:val="00367E59"/>
    <w:rsid w:val="004C27BD"/>
    <w:rsid w:val="004C49E8"/>
    <w:rsid w:val="0063181E"/>
    <w:rsid w:val="00666799"/>
    <w:rsid w:val="006974FA"/>
    <w:rsid w:val="0076798D"/>
    <w:rsid w:val="008059EF"/>
    <w:rsid w:val="008B79F9"/>
    <w:rsid w:val="00B22F33"/>
    <w:rsid w:val="00BC5CE3"/>
    <w:rsid w:val="00D878A1"/>
    <w:rsid w:val="00D93362"/>
    <w:rsid w:val="00E02167"/>
    <w:rsid w:val="00E764BD"/>
    <w:rsid w:val="00E831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406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406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06D8"/>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3406D8"/>
    <w:pPr>
      <w:spacing w:after="0" w:line="240" w:lineRule="auto"/>
    </w:pPr>
  </w:style>
  <w:style w:type="paragraph" w:styleId="Textedebulles">
    <w:name w:val="Balloon Text"/>
    <w:basedOn w:val="Normal"/>
    <w:link w:val="TextedebullesCar"/>
    <w:uiPriority w:val="99"/>
    <w:semiHidden/>
    <w:unhideWhenUsed/>
    <w:rsid w:val="003406D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406D8"/>
    <w:rPr>
      <w:rFonts w:ascii="Tahoma" w:hAnsi="Tahoma" w:cs="Tahoma"/>
      <w:sz w:val="16"/>
      <w:szCs w:val="16"/>
    </w:rPr>
  </w:style>
  <w:style w:type="character" w:customStyle="1" w:styleId="Titre2Car">
    <w:name w:val="Titre 2 Car"/>
    <w:basedOn w:val="Policepardfaut"/>
    <w:link w:val="Titre2"/>
    <w:uiPriority w:val="9"/>
    <w:rsid w:val="003406D8"/>
    <w:rPr>
      <w:rFonts w:asciiTheme="majorHAnsi" w:eastAsiaTheme="majorEastAsia" w:hAnsiTheme="majorHAnsi" w:cstheme="majorBidi"/>
      <w:b/>
      <w:bCs/>
      <w:color w:val="4F81BD" w:themeColor="accent1"/>
      <w:sz w:val="26"/>
      <w:szCs w:val="26"/>
    </w:rPr>
  </w:style>
  <w:style w:type="paragraph" w:styleId="Notedebasdepage">
    <w:name w:val="footnote text"/>
    <w:basedOn w:val="Normal"/>
    <w:link w:val="NotedebasdepageCar"/>
    <w:uiPriority w:val="99"/>
    <w:semiHidden/>
    <w:unhideWhenUsed/>
    <w:rsid w:val="006974F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974FA"/>
    <w:rPr>
      <w:sz w:val="20"/>
      <w:szCs w:val="20"/>
    </w:rPr>
  </w:style>
  <w:style w:type="character" w:styleId="Appelnotedebasdep">
    <w:name w:val="footnote reference"/>
    <w:basedOn w:val="Policepardfaut"/>
    <w:uiPriority w:val="99"/>
    <w:semiHidden/>
    <w:unhideWhenUsed/>
    <w:rsid w:val="006974FA"/>
    <w:rPr>
      <w:vertAlign w:val="superscript"/>
    </w:rPr>
  </w:style>
  <w:style w:type="paragraph" w:styleId="En-tte">
    <w:name w:val="header"/>
    <w:basedOn w:val="Normal"/>
    <w:link w:val="En-tteCar"/>
    <w:uiPriority w:val="99"/>
    <w:unhideWhenUsed/>
    <w:rsid w:val="006974FA"/>
    <w:pPr>
      <w:tabs>
        <w:tab w:val="center" w:pos="4536"/>
        <w:tab w:val="right" w:pos="9072"/>
      </w:tabs>
      <w:spacing w:after="0" w:line="240" w:lineRule="auto"/>
    </w:pPr>
  </w:style>
  <w:style w:type="character" w:customStyle="1" w:styleId="En-tteCar">
    <w:name w:val="En-tête Car"/>
    <w:basedOn w:val="Policepardfaut"/>
    <w:link w:val="En-tte"/>
    <w:uiPriority w:val="99"/>
    <w:rsid w:val="006974FA"/>
  </w:style>
  <w:style w:type="paragraph" w:styleId="Pieddepage">
    <w:name w:val="footer"/>
    <w:basedOn w:val="Normal"/>
    <w:link w:val="PieddepageCar"/>
    <w:uiPriority w:val="99"/>
    <w:unhideWhenUsed/>
    <w:rsid w:val="006974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74FA"/>
  </w:style>
  <w:style w:type="paragraph" w:customStyle="1" w:styleId="DE7B8801F2B1483F98D539CC92927118">
    <w:name w:val="DE7B8801F2B1483F98D539CC92927118"/>
    <w:rsid w:val="006974FA"/>
    <w:rPr>
      <w:rFonts w:eastAsiaTheme="minorEastAsia"/>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406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406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06D8"/>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3406D8"/>
    <w:pPr>
      <w:spacing w:after="0" w:line="240" w:lineRule="auto"/>
    </w:pPr>
  </w:style>
  <w:style w:type="paragraph" w:styleId="Textedebulles">
    <w:name w:val="Balloon Text"/>
    <w:basedOn w:val="Normal"/>
    <w:link w:val="TextedebullesCar"/>
    <w:uiPriority w:val="99"/>
    <w:semiHidden/>
    <w:unhideWhenUsed/>
    <w:rsid w:val="003406D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406D8"/>
    <w:rPr>
      <w:rFonts w:ascii="Tahoma" w:hAnsi="Tahoma" w:cs="Tahoma"/>
      <w:sz w:val="16"/>
      <w:szCs w:val="16"/>
    </w:rPr>
  </w:style>
  <w:style w:type="character" w:customStyle="1" w:styleId="Titre2Car">
    <w:name w:val="Titre 2 Car"/>
    <w:basedOn w:val="Policepardfaut"/>
    <w:link w:val="Titre2"/>
    <w:uiPriority w:val="9"/>
    <w:rsid w:val="003406D8"/>
    <w:rPr>
      <w:rFonts w:asciiTheme="majorHAnsi" w:eastAsiaTheme="majorEastAsia" w:hAnsiTheme="majorHAnsi" w:cstheme="majorBidi"/>
      <w:b/>
      <w:bCs/>
      <w:color w:val="4F81BD" w:themeColor="accent1"/>
      <w:sz w:val="26"/>
      <w:szCs w:val="26"/>
    </w:rPr>
  </w:style>
  <w:style w:type="paragraph" w:styleId="Notedebasdepage">
    <w:name w:val="footnote text"/>
    <w:basedOn w:val="Normal"/>
    <w:link w:val="NotedebasdepageCar"/>
    <w:uiPriority w:val="99"/>
    <w:semiHidden/>
    <w:unhideWhenUsed/>
    <w:rsid w:val="006974F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974FA"/>
    <w:rPr>
      <w:sz w:val="20"/>
      <w:szCs w:val="20"/>
    </w:rPr>
  </w:style>
  <w:style w:type="character" w:styleId="Appelnotedebasdep">
    <w:name w:val="footnote reference"/>
    <w:basedOn w:val="Policepardfaut"/>
    <w:uiPriority w:val="99"/>
    <w:semiHidden/>
    <w:unhideWhenUsed/>
    <w:rsid w:val="006974FA"/>
    <w:rPr>
      <w:vertAlign w:val="superscript"/>
    </w:rPr>
  </w:style>
  <w:style w:type="paragraph" w:styleId="En-tte">
    <w:name w:val="header"/>
    <w:basedOn w:val="Normal"/>
    <w:link w:val="En-tteCar"/>
    <w:uiPriority w:val="99"/>
    <w:unhideWhenUsed/>
    <w:rsid w:val="006974FA"/>
    <w:pPr>
      <w:tabs>
        <w:tab w:val="center" w:pos="4536"/>
        <w:tab w:val="right" w:pos="9072"/>
      </w:tabs>
      <w:spacing w:after="0" w:line="240" w:lineRule="auto"/>
    </w:pPr>
  </w:style>
  <w:style w:type="character" w:customStyle="1" w:styleId="En-tteCar">
    <w:name w:val="En-tête Car"/>
    <w:basedOn w:val="Policepardfaut"/>
    <w:link w:val="En-tte"/>
    <w:uiPriority w:val="99"/>
    <w:rsid w:val="006974FA"/>
  </w:style>
  <w:style w:type="paragraph" w:styleId="Pieddepage">
    <w:name w:val="footer"/>
    <w:basedOn w:val="Normal"/>
    <w:link w:val="PieddepageCar"/>
    <w:uiPriority w:val="99"/>
    <w:unhideWhenUsed/>
    <w:rsid w:val="006974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74FA"/>
  </w:style>
  <w:style w:type="paragraph" w:customStyle="1" w:styleId="DE7B8801F2B1483F98D539CC92927118">
    <w:name w:val="DE7B8801F2B1483F98D539CC92927118"/>
    <w:rsid w:val="006974FA"/>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41256983F64BC2BD3894B699495F06"/>
        <w:category>
          <w:name w:val="Général"/>
          <w:gallery w:val="placeholder"/>
        </w:category>
        <w:types>
          <w:type w:val="bbPlcHdr"/>
        </w:types>
        <w:behaviors>
          <w:behavior w:val="content"/>
        </w:behaviors>
        <w:guid w:val="{48D4A91B-6996-4E7F-91DA-63ACF7BDB105}"/>
      </w:docPartPr>
      <w:docPartBody>
        <w:p w:rsidR="004142BE" w:rsidRDefault="00CA3F70" w:rsidP="00CA3F70">
          <w:pPr>
            <w:pStyle w:val="4641256983F64BC2BD3894B699495F06"/>
          </w:pPr>
          <w: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F70"/>
    <w:rsid w:val="004142BE"/>
    <w:rsid w:val="004260E9"/>
    <w:rsid w:val="007E77A6"/>
    <w:rsid w:val="00CA3F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641256983F64BC2BD3894B699495F06">
    <w:name w:val="4641256983F64BC2BD3894B699495F06"/>
    <w:rsid w:val="00CA3F7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641256983F64BC2BD3894B699495F06">
    <w:name w:val="4641256983F64BC2BD3894B699495F06"/>
    <w:rsid w:val="00CA3F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682603-2B9A-435D-A828-9BDF14A90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Pages>
  <Words>604</Words>
  <Characters>3322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ionel Repellin</dc:creator>
  <cp:lastModifiedBy>lionel repellin</cp:lastModifiedBy>
  <cp:revision>14</cp:revision>
  <dcterms:created xsi:type="dcterms:W3CDTF">2012-08-24T10:26:00Z</dcterms:created>
  <dcterms:modified xsi:type="dcterms:W3CDTF">2012-08-27T06:58:00Z</dcterms:modified>
</cp:coreProperties>
</file>