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CivicOS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Canadian Government Digital Services Platform</w:t>
      </w:r>
    </w:p>
    <w:p>
      <w:pPr>
        <w:pBdr>
          <w:bottom w:val="single" w:color="1B4F72" w:sz="8" w:space="8"/>
        </w:pBdr>
        <w:spacing w:after="280" w:before="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C2833"/>
          <w:sz w:val="48"/>
          <w:szCs w:val="48"/>
        </w:rPr>
        <w:t xml:space="preserve">GovStack Consent Building Block v1.3.0</w:t>
      </w:r>
    </w:p>
    <w:p>
      <w:pPr>
        <w:spacing w:after="240" w:before="0"/>
      </w:pPr>
      <w:r>
        <w:rPr>
          <w:rFonts w:ascii="Arial" w:cs="Arial" w:eastAsia="Arial" w:hAnsi="Arial"/>
          <w:color w:val="1A5276"/>
          <w:sz w:val="32"/>
          <w:szCs w:val="32"/>
        </w:rPr>
        <w:t xml:space="preserve">Compliance Self-Assessment &amp; Submission Package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Required Requirements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22 / 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Recommended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3 /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API Endpoints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42 / 42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GovStack 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0"/>
                <w:szCs w:val="30"/>
              </w:rPr>
              <w:t xml:space="preserve">★★ Level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&gt; 90% Required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Submitted by: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Organization:  </w:t>
      </w:r>
      <w:r>
        <w:rPr>
          <w:rFonts w:ascii="Arial" w:cs="Arial" w:eastAsia="Arial" w:hAnsi="Arial"/>
          <w:sz w:val="20"/>
          <w:szCs w:val="20"/>
        </w:rPr>
        <w:t xml:space="preserve">CivicOS Project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Contact:  </w:t>
      </w:r>
      <w:r>
        <w:rPr>
          <w:rFonts w:ascii="Arial" w:cs="Arial" w:eastAsia="Arial" w:hAnsi="Arial"/>
          <w:sz w:val="20"/>
          <w:szCs w:val="20"/>
        </w:rPr>
        <w:t xml:space="preserve">lioneltchami@gmail.com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 </w:t>
      </w:r>
      <w:r>
        <w:rPr>
          <w:rFonts w:ascii="Arial" w:cs="Arial" w:eastAsia="Arial" w:hAnsi="Arial"/>
          <w:sz w:val="20"/>
          <w:szCs w:val="20"/>
        </w:rPr>
        <w:t xml:space="preserve">July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 Version:  </w:t>
      </w:r>
      <w:r>
        <w:rPr>
          <w:rFonts w:ascii="Arial" w:cs="Arial" w:eastAsia="Arial" w:hAnsi="Arial"/>
          <w:sz w:val="20"/>
          <w:szCs w:val="20"/>
        </w:rPr>
        <w:t xml:space="preserve">GovStack Consent BB v1.3.0 — OpenAPI v1.1.0-rc1 (23Q4)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Repository:  </w:t>
      </w:r>
      <w:r>
        <w:rPr>
          <w:rFonts w:ascii="Arial" w:cs="Arial" w:eastAsia="Arial" w:hAnsi="Arial"/>
          <w:sz w:val="20"/>
          <w:szCs w:val="20"/>
        </w:rPr>
        <w:t xml:space="preserve">https://github.com/govstack-builders/civicos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Submission:  </w:t>
      </w:r>
      <w:r>
        <w:rPr>
          <w:rFonts w:ascii="Arial" w:cs="Arial" w:eastAsia="Arial" w:hAnsi="Arial"/>
          <w:sz w:val="20"/>
          <w:szCs w:val="20"/>
        </w:rPr>
        <w:t xml:space="preserve">https://testing.govstack.global/requirements/form</w:t>
      </w:r>
    </w:p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CivicOS is a production-grade Canadian government digital services platform built on Django 5.2 / Wagtail, implementing privacy-by-design principles aligned with PIPEDA and GovStack architecture.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This document is the self-assessment for GovStack Consent Building Block (BB) v1.3.0 compliance. CivicOS implements all 42 API endpoints defined in the GovStack OpenAPI specification (v1.1.0-rc1), all 22 REQUIRED functional requirements from §5 and §6, and all 3 RECOMMENDED requirements — achieving the criteria for GovStack Level 2 compliance in all three compliance categories.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Key implementation highlights: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Full 3-namespace API surface: /config/ (admin), /service/ (citizen), /audit/ (auditor)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Tamper-proof Revision chain: SHA-256 hashes with predecessor_hash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ConsentSignature model: stores all 14 GovStack Signature fields per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Right to Be Forgotten: cascading delete of forgettable records with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HMAC-SHA256 signed webhook dispatch for real-time consent event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Append-only audit trail: ConsentAuditEntry prevents updates/deletes at model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203 automated tests covering all GovStack endpoints, security invariants, and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Multi-stage Docker build; production docker-compose; health check at /health/</w:t>
      </w:r>
    </w:p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Deployment Compliance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Container Infrastructure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Dockerfile (multi-stage, Python 3.12-slim-bookworm):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Stage 1 (builder): compiles Python dependencies with libpq-dev, libffi-dev, libssl-dev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Stage 2 (development): installs dev dependencies, enables hot-reload via bind 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Stage 3 (production): minimal runtime image, no build tools, non-root user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Orchestration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docker-compose.yml — local development with PostgreSQL 16, Redis 7, Celery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docker-compose.prod.yml — production with Nginx reverse proxy, persistent volumes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Health Check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GET /health/ — HTTP 200, unauthenticated, suitable for load-balancer liveness probes and container orchestration.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Details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Python 3.12 / Django 5.2 / Wagtail 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PostgreSQL 16+ (psycopg3)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7 / Celery 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Django REST Framework 3.15 + SimpleJWT (RS256)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Docker multi-stage / Docker Compose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Django TestCase + DRF APITestCase — 203 tests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GovStack Spec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Consent BB v1.3.0 / OpenAPI v1.1.0-rc1 (23Q4)</w:t>
            </w:r>
          </w:p>
        </w:tc>
      </w:tr>
    </w:tbl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API Compliance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CivicOS implements all 42 endpoints in the GovStack Consent BB OpenAPI spec (v1.1.0-rc1 / 23Q4), plus one CivicOS extension. All endpoints are mounted at /api/v1/consent/ and return the exact JSON envelope shapes specified. Authentication is required on all endpoints.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0"/>
        <w:gridCol w:w="4100"/>
        <w:gridCol w:w="2300"/>
        <w:gridCol w:w="71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NS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 ID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/config/policy/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/config/policy/{policyId}/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/config/policy/{policyId}/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1E16"/>
                <w:sz w:val="16"/>
                <w:szCs w:val="16"/>
              </w:rPr>
              <w:t xml:space="preserve">DELETE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/config/policy/{policyId}/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configPolicyDelete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/config/policy/{policyId}/revisions/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configPolicyRevisionsList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/config/policies/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configPolicyList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/config/data-agreement/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configDataAgreementCreate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configDataAgreementRead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configDataAgreementUpdate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1E16"/>
                <w:sz w:val="16"/>
                <w:szCs w:val="16"/>
              </w:rPr>
              <w:t xml:space="preserve">DELETE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configDataAgreementDelete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/config/data-agreements/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configDataAgreementList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/config/individual/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configIndividualCreate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/config/individual/{individualId}/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configIndividualRead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/config/individuals/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configIndividualList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/config/webhook/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configWebhookCreate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/config/webhook/{webhookId}/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configWebhookRead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/config/webhook/{webhookId}/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configWebhookUpdate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1E16"/>
                <w:sz w:val="16"/>
                <w:szCs w:val="16"/>
              </w:rPr>
              <w:t xml:space="preserve">DELETE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/config/webhook/{webhookId}/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configWebhookDelete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CONFIG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/config/webhooks/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configWebhookList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/service/individual/{individualId}/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/service/individual/{individualId}/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serviceDataAgreementRead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/service/policy/{policyId}/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servicePolicyRead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/service/verification/data-agreements/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serviceVerificationDataAgreementList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/service/verification/consent-records/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serviceVerificationConsentRecordList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/service/verification/consent-record/{consentRecordId}/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serviceVerificationConsentRecordRead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/service/individual/record/data-agreement/{dataAgreementId}/all/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serviceIndividualDataAgreementConsentRecordList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/service/individual/record/consent-record/draft/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serviceIndividualConsentRecordDraftCreate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serviceIndividualConsentRecordSignatureCreate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/service/individual/record/consent-record/{consentRecordId}/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/service/individual/record/consent-record/{consentRecordId}/signature/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serviceIndividualConsentRecordSignatureCreate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PUT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/service/individual/record/consent-record/{consentRecordId}/signature/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serviceIndividualConsentRecordSignatureUpdate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5A32"/>
                <w:sz w:val="16"/>
                <w:szCs w:val="16"/>
              </w:rPr>
              <w:t xml:space="preserve">SERVICE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1E16"/>
                <w:sz w:val="16"/>
                <w:szCs w:val="16"/>
              </w:rPr>
              <w:t xml:space="preserve">DELETE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/service/individual/record/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serviceIndividualConsentRecordDeleteAll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AUDIT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/audit/consent-records/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auditConsentRecordList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AUDIT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/audit/consent-record/{consentRecordId}/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auditConsentRecordRead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AUDIT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/audit/data-agreements/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auditDataAgreementList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AUDIT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/audit/data-agreement/{dataAgreementId}/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auditDataAgreementRead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16"/>
                <w:szCs w:val="16"/>
              </w:rPr>
              <w:t xml:space="preserve">AUDIT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16"/>
                <w:szCs w:val="16"/>
              </w:rPr>
              <w:t xml:space="preserve">GET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C2833"/>
                <w:sz w:val="15"/>
                <w:szCs w:val="15"/>
              </w:rPr>
              <w:t xml:space="preserve">/audit/consent-log/  (CivicOS extension)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4"/>
                <w:szCs w:val="14"/>
              </w:rPr>
              <w:t xml:space="preserve">auditConsentLog</w:t>
            </w:r>
          </w:p>
        </w:tc>
        <w:tc>
          <w:tcPr>
            <w:tcW w:type="dxa" w:w="7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✔ Ext.</w:t>
            </w:r>
          </w:p>
        </w:tc>
      </w:tr>
    </w:tbl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Requirement Specification Compliance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CivicOS meets 22 of 22 REQUIRED requirements (100%) and 3 of 3 RECOMMENDED requirements (100%) from §5 and §6 of the GovStack Consent BB v1.3.0 specification. This exceeds the 90% REQUIRED threshold for Level 2 compliance.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700"/>
        <w:gridCol w:w="980"/>
        <w:gridCol w:w="680"/>
        <w:gridCol w:w="4250"/>
      </w:tblGrid>
      <w:tr>
        <w:trPr>
          <w:tblHeader/>
        </w:trP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CivicOS Evidence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Create a consent agreement under version control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POST /config/data-agreement/ creates ConsentCategory + ConsentRevision (SHA-256 hash chain)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View an existing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GET /config/data-agreement/{id}/ returns DataAgreement + latest Revision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Update an existing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PUT /config/data-agreement/{id}/ updates and appends a new Revision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Terminate an existing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DELETE /config/data-agreement/{id}/ deactivates (is_active=False) + appends Revision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Capture and sign all changes in tamper-proof Revisions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ConsentRevision: SHA-256 hash of snapshot JSON, predecessor_hash chain, append-only enforcement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§6.1.6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Subscribe to enable/disable change notifications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POST /config/webhook/ — HMAC-SHA256 signed event dispatch; subscribed_events list per webhook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§6.1.7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Trigger a change notification on consent agreement changes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4"/>
                <w:szCs w:val="14"/>
              </w:rPr>
              <w:t xml:space="preserve">RECOMMENDED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dispatch_webhook() fires on grant/withdraw; HMAC-SHA256 signed POST to subscriber endpoints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§6.1.8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Log all administrative functions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ConsentAuditEntry — append-only model; all actions timestamped with user ID and IP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View the associated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GET /service/data-agreement/{id}/ returns DataAgreement + Revision for authenticated individual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Agree or opt-in or sign a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POST /service/individual/record/consent-record/ grants consent; POST .../signature/ attaches Signature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Opt-out of a previously signed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PUT /service/individual/record/consent-record/{id}/ with optIn=false withdraws consent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All individual consent actions shall be logged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ConsentAuditEntry records: granted, withdrawn, rtbf_requested, rtbf_completed actions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Enable or disable consent change notification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PUT /config/webhook/{id}/ with disabled=true/false; individual may manage notification preferences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§6.2.6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Trigger consent agreement change notification towards individuals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4"/>
                <w:szCs w:val="14"/>
              </w:rPr>
              <w:t xml:space="preserve">RECOMMENDED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dispatch_webhook() fires consent.granted / consent.withdrawn events to subscribed endpoints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§6.3.1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All consent logs shall be tamperproof (Audit logging)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ConsentAuditEntry.save() raises ValueError on update; ConsentRevision is append-only with hash verification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§6.3.2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View and verify a shared consent agreement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GET /service/verification/data-agreements/ (public data consumer read); GET /audit/data-agreement/{id}/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§6.3.3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View and verify a shared consent record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GET /service/verification/consent-record/{id}/ returns ConsentRecord + Revision for cross-system verification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§6.3.4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Filter and sort all objects revision histories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GET /config/policy/{id}/revisions/ supports offset/limit; ConsentRevision ordered by timestamp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§5.1.1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Personal data MUST be kept private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JWT + API key auth on all endpoints; IDOR enforcement (citizens access own records only); actor_ip masked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§5.1.2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 Policy Audit Logging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ConsentAuditEntry stores action, timestamp, citizen FK, actor IP (masked), details JSON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§5.1.3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Follow GovStack Access control requirements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4"/>
                <w:szCs w:val="14"/>
              </w:rPr>
              <w:t xml:space="preserve">RECOMMENDED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JWT Bearer tokens via SimpleJWT; role-based: admin → /config/ + /audit/; citizen → /service/ (own records)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§5.3.1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ISO 8601 dates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All DateTimeField values serialized as ISO 8601 by DRF; ConsentSignature.timestamp is ISO 8601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5"/>
                <w:szCs w:val="15"/>
              </w:rPr>
              <w:t xml:space="preserve">§5.3.2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RFC 7159 JSON</w:t>
            </w:r>
          </w:p>
        </w:tc>
        <w:tc>
          <w:tcPr>
            <w:tcW w:type="dxa" w:w="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1E16"/>
                <w:sz w:val="14"/>
                <w:szCs w:val="14"/>
              </w:rPr>
              <w:t xml:space="preserve">REQUIRED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</w:t>
            </w:r>
          </w:p>
        </w:tc>
        <w:tc>
          <w:tcPr>
            <w:tcW w:type="dxa" w:w="4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5"/>
                <w:szCs w:val="15"/>
              </w:rPr>
              <w:t xml:space="preserve">DRF JSONRenderer; all APIs return application/json</w:t>
            </w:r>
          </w:p>
        </w:tc>
      </w:tr>
    </w:tbl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Cross-Cutting Requirements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860"/>
        <w:gridCol w:w="18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Personal data never shared without authorization; IDOR protection; actor_ip masked before storage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ConsentAuditEntry: append-only, timestamped, user-linked, IP-masked, tamper-proof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JWT (SimpleJWT RS256) + CivicOS API Key; all endpoints require authentication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Authorization (RBAC)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Admin → /config/ + /audit/; citizen → /service/ scoped to self; IDOR: 404 not 403 on others' data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Revision Integrity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SHA-256 hash of serialized snapshot; predecessor_hash chain linking; append-only enforcement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Webhook Security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HMAC-SHA256 signed payloads; per-webhook secret_key; is_disabled flag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Right to Be Forgotten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DELETE /service/individual/record/ cascades forgettable records; RTBF audit entries written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Multi-stage Dockerfile (Python 3.12-slim); docker-compose.yml + docker-compose.prod.yml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GET /health/ endpoint available; returns HTTP 200 with service 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Standards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OpenAPI 3.0, ISO 8601 dates, RFC 7159 JSON, REST API Design Guidelines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PIPEDA (Canadian law)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DataExportRequest (right of access, s.4.9); 30-day export fulfillment; secure download tokens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Met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Revision Chain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ConsentRevision: each snapshot is SHA-256 hashed; predecessor_hash creates a forward-linked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Append-only enforcement: ConsentRevision.save() raises ValueError on any update except successor FK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ConsentAuditEntry: save() and delete() raise ValueError — database-level tamper protection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GovStack Signature Object (§3.5)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ConsentSignature model: OneToOneField → ConsentRecord; stores all 14 GovStack Signature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Required fields: payload, signature, verificationMethod, verificationPayload, verificationPayloadHash, verificationSignedBy,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Optional fields: verificationArtifact, verificationSignedAs, verificationJwsHeader, signedWithoutObjectReference, objectType, objectReference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Privacy by Design (PIPEDA)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DataExportRequest: citizens may request export of all their data (s.4.9 right of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actor_ip stored masked (last octet zeroed) to prevent personal data retention in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download_token (UUID bearer credential) only exposed when export status = ready</w:t>
      </w:r>
    </w:p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Automated Test Coverage — 203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Module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Area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test_govstack_api.py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42 GovStack endpoints + security invariants + signatures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test_models.py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41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ConsentRecord, ConsentRevision, ConsentSignature, Audit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test_services.py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ConsentService: grant, withdraw, RTBF, webhooks, revisions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test_tasks.py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Celery: data export, cleanup, PIPEDA compliance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test_views.py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Wagtail/Django HTML views: dashboard, update, withdraw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test_api.py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Legacy CivicOS /api/v1/consent/ endpoints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203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All passing ✔</w:t>
            </w:r>
          </w:p>
        </w:tc>
      </w:tr>
    </w:tbl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GovStack Data Model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GovStack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CivicOS Model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Policy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ConsentPolicy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UUIDModel; name, version, url, jurisdiction, industry_sector, data_retention_period_days, geographic_restriction, storage_location, is_active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DataAgreement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ConsentCategory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Extended with policy FK, version, data_use, dpia, forgettable, controller_name, controller_url, attributes JSON; bilingual (EN/FR)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Revision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ConsentRevision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Generic snapshot; SHA-256 serialized_hash; predecessor_hash chain; append-only; authorized_by_individual FK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ConsentRecord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ConsentRecord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Linked to ConsentRevision; state (unsigned/pending_signatures/signed); data_agreement_revision_hash copy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ConsentSignature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OneToOneField → ConsentRecord; all 14 GovStack Signature fields (required + optional)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auth_extension.User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UUID PK; email as USERNAME_FIELD; externalId = user.pk; externalIdType = civicos_user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Webhook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ConsentWebhook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UUIDModel; payload_url, content_type, is_disabled, secret_key, subscribed_events JSON; HMAC-SHA256 signing</w:t>
            </w:r>
          </w:p>
        </w:tc>
      </w:tr>
    </w:tbl>
    <w:p>
      <w:r>
        <w:br w:type="page"/>
      </w:r>
    </w:p>
    <w:p>
      <w:pPr>
        <w:pBdr>
          <w:bottom w:val="single" w:color="1B4F72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000"/>
        <w:gridCol w:w="1800"/>
      </w:tblGrid>
      <w:tr>
        <w:trPr>
          <w:tblHeader/>
        </w:trP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This self-assessment document (DOCX/PDF)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compliance: all 42 GovStack OpenAPI endpoints implemented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Requirement specification fit-gap: 100% of REQUIRED (§5 + §6) met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Deployment compliance: multi-stage Dockerfile + docker-compose.yml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Health check endpoint: GET /health/ returns HTTP 200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Automated test suite: 203 tests, all passing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Source code repository URL with consent app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path confirmation: /api/v1/consent/ + /config/, /service/, /audit/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Ready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Submit at: https://testing.govstack.global/requirements/form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0"/>
          <w:szCs w:val="20"/>
        </w:rPr>
        <w:t xml:space="preserve">Select Building Block: Consent BB — Compliance Categories: Deployment + API + Requirement Specification.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top w:val="single" w:color="1B4F72" w:sz="4" w:space="8"/>
        </w:pBdr>
        <w:spacing w:after="80" w:before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Document prepared: July 2026  ·  CivicOS  ·  GovStack Consent BB v1.3.0  ·  Level 2 Candidate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GovStack Submission Package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CivicOS — GovStack Consent BB v1.3.0 Self-Assessment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2026-07-07T04:06:13.568Z</dcterms:created>
  <dcterms:modified xsi:type="dcterms:W3CDTF">2026-07-07T04:06:13.568Z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