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E3A5F"/>
          <w:spacing w:val="200"/>
          <w:sz w:val="56"/>
          <w:szCs w:val="56"/>
        </w:rPr>
        <w:t xml:space="preserve">LIONHEART</w:t>
      </w:r>
    </w:p>
    <w:p>
      <w:pPr>
        <w:spacing w:after="80"/>
        <w:jc w:val="center"/>
      </w:pPr>
      <w:r>
        <w:rPr>
          <w:rFonts w:ascii="Arial" w:cs="Arial" w:eastAsia="Arial" w:hAnsi="Arial"/>
          <w:color w:val="4F46E5"/>
          <w:sz w:val="32"/>
          <w:szCs w:val="32"/>
        </w:rPr>
        <w:t xml:space="preserve">Operations Platform</w:t>
      </w:r>
    </w:p>
    <w:p>
      <w:pPr>
        <w:spacing w:after="400"/>
      </w:pPr>
    </w:p>
    <w:p>
      <w:pPr>
        <w:pBdr>
          <w:bottom w:val="single" w:color="4F46E5" w:sz="6" w:space="1"/>
        </w:pBdr>
        <w:jc w:val="center"/>
      </w:pPr>
    </w:p>
    <w:p>
      <w:pPr>
        <w:spacing w:after="400"/>
      </w:pPr>
    </w:p>
    <w:p>
      <w:pPr>
        <w:spacing w:after="120"/>
        <w:jc w:val="center"/>
      </w:pPr>
      <w:r>
        <w:rPr>
          <w:rFonts w:ascii="Arial" w:cs="Arial" w:eastAsia="Arial" w:hAnsi="Arial"/>
          <w:b/>
          <w:bCs/>
          <w:color w:val="1E3A5F"/>
          <w:sz w:val="44"/>
          <w:szCs w:val="44"/>
        </w:rPr>
        <w:t xml:space="preserve">Launch Marketing Plan</w:t>
      </w:r>
    </w:p>
    <w:p>
      <w:pPr>
        <w:spacing w:after="80"/>
        <w:jc w:val="center"/>
      </w:pPr>
      <w:r>
        <w:rPr>
          <w:rFonts w:ascii="Arial" w:cs="Arial" w:eastAsia="Arial" w:hAnsi="Arial"/>
          <w:color w:val="4B5563"/>
          <w:sz w:val="24"/>
          <w:szCs w:val="24"/>
        </w:rPr>
        <w:t xml:space="preserve">Bootstrapped Go-to-Market Strategy for K–12 School Operations</w:t>
      </w:r>
    </w:p>
    <w:p>
      <w:pPr>
        <w:spacing w:after="800"/>
      </w:pPr>
    </w:p>
    <w:p>
      <w:pPr>
        <w:spacing w:after="80"/>
        <w:jc w:val="center"/>
      </w:pPr>
      <w:r>
        <w:rPr>
          <w:rFonts w:ascii="Arial" w:cs="Arial" w:eastAsia="Arial" w:hAnsi="Arial"/>
          <w:color w:val="4B5563"/>
          <w:sz w:val="22"/>
          <w:szCs w:val="22"/>
        </w:rPr>
        <w:t xml:space="preserve">Prepared: March 2026</w:t>
      </w:r>
    </w:p>
    <w:p>
      <w:pPr>
        <w:spacing w:after="80"/>
        <w:jc w:val="center"/>
      </w:pPr>
      <w:r>
        <w:rPr>
          <w:rFonts w:ascii="Arial" w:cs="Arial" w:eastAsia="Arial" w:hAnsi="Arial"/>
          <w:color w:val="4B5563"/>
          <w:sz w:val="22"/>
          <w:szCs w:val="22"/>
        </w:rPr>
        <w:t xml:space="preserve">Budget: $0–500/month</w:t>
      </w:r>
    </w:p>
    <w:p>
      <w:pPr>
        <w:jc w:val="center"/>
      </w:pPr>
      <w:r>
        <w:rPr>
          <w:rFonts w:ascii="Arial" w:cs="Arial" w:eastAsia="Arial" w:hAnsi="Arial"/>
          <w:i/>
          <w:iCs/>
          <w:color w:val="D1D5DB"/>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3A5F"/>
          <w:sz w:val="32"/>
          <w:szCs w:val="32"/>
        </w:rPr>
        <w:t xml:space="preserve">1. Executive Summary</w:t>
      </w:r>
    </w:p>
    <w:p>
      <w:pPr>
        <w:spacing w:after="160" w:line="276"/>
      </w:pPr>
      <w:r>
        <w:rPr>
          <w:rFonts w:ascii="Arial" w:cs="Arial" w:eastAsia="Arial" w:hAnsi="Arial"/>
          <w:color w:val="4B5563"/>
          <w:sz w:val="22"/>
          <w:szCs w:val="22"/>
        </w:rPr>
        <w:t xml:space="preserve">Lionheart is a multi-tenant SaaS platform that unifies school operations — IT help desk, facilities maintenance, event calendars, athletics, and campus management — into a single branded workspace for K–12 schools, districts, and private institutions.</w:t>
      </w:r>
    </w:p>
    <w:p>
      <w:pPr>
        <w:spacing w:after="160" w:line="276"/>
      </w:pPr>
      <w:r>
        <w:rPr>
          <w:rFonts w:ascii="Arial" w:cs="Arial" w:eastAsia="Arial" w:hAnsi="Arial"/>
          <w:color w:val="4B5563"/>
          <w:sz w:val="22"/>
          <w:szCs w:val="22"/>
        </w:rPr>
        <w:t xml:space="preserve">This plan outlines a bootstrapped launch strategy ($0–500/month) focused on organic acquisition through SEO content, direct outreach, community building, and strategic partnerships. The goal is to acquire the first 25 paying schools within 6 months of launch.</w:t>
      </w:r>
    </w:p>
    <w:p>
      <w:pPr>
        <w:pStyle w:val="Heading2"/>
        <w:spacing w:after="160" w:before="280"/>
      </w:pPr>
      <w:r>
        <w:rPr>
          <w:rFonts w:ascii="Arial" w:cs="Arial" w:eastAsia="Arial" w:hAnsi="Arial"/>
          <w:b/>
          <w:bCs/>
          <w:color w:val="4F46E5"/>
          <w:sz w:val="26"/>
          <w:szCs w:val="26"/>
        </w:rPr>
        <w:t xml:space="preserve">Key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Pilot schools signed</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5–8</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Month 1–2</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Website organic traffic</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2,000 visits/month</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Month 3–4</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Demo requests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15–20/month</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Month 3–6</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Paying customers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25 schools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Month 6</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Email list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500+ school contacts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Month 4</w:t>
            </w:r>
          </w:p>
        </w:tc>
      </w:tr>
    </w:tbl>
    <w:p>
      <w:pPr>
        <w:spacing w:after="120"/>
      </w:pPr>
    </w:p>
    <w:p>
      <w:pPr>
        <w:pStyle w:val="Heading1"/>
        <w:spacing w:after="200" w:before="360"/>
      </w:pPr>
      <w:r>
        <w:rPr>
          <w:rFonts w:ascii="Arial" w:cs="Arial" w:eastAsia="Arial" w:hAnsi="Arial"/>
          <w:b/>
          <w:bCs/>
          <w:color w:val="1E3A5F"/>
          <w:sz w:val="32"/>
          <w:szCs w:val="32"/>
        </w:rPr>
        <w:t xml:space="preserve">2. Target Market Analysis</w:t>
      </w:r>
    </w:p>
    <w:p>
      <w:pPr>
        <w:pStyle w:val="Heading2"/>
        <w:spacing w:after="160" w:before="280"/>
      </w:pPr>
      <w:r>
        <w:rPr>
          <w:rFonts w:ascii="Arial" w:cs="Arial" w:eastAsia="Arial" w:hAnsi="Arial"/>
          <w:b/>
          <w:bCs/>
          <w:color w:val="4F46E5"/>
          <w:sz w:val="26"/>
          <w:szCs w:val="26"/>
        </w:rPr>
        <w:t xml:space="preserve">2.1 Buyer Personas</w:t>
      </w:r>
    </w:p>
    <w:p>
      <w:pPr>
        <w:pStyle w:val="Heading3"/>
        <w:spacing w:after="120" w:before="200"/>
      </w:pPr>
      <w:r>
        <w:rPr>
          <w:rFonts w:ascii="Arial" w:cs="Arial" w:eastAsia="Arial" w:hAnsi="Arial"/>
          <w:b/>
          <w:bCs/>
          <w:color w:val="1F2937"/>
          <w:sz w:val="22"/>
          <w:szCs w:val="22"/>
        </w:rPr>
        <w:t xml:space="preserve">Persona 1: The School IT Director</w:t>
      </w:r>
    </w:p>
    <w:p>
      <w:pPr>
        <w:spacing w:after="160" w:line="276"/>
      </w:pPr>
      <w:r>
        <w:rPr>
          <w:rFonts w:ascii="Arial" w:cs="Arial" w:eastAsia="Arial" w:hAnsi="Arial"/>
          <w:color w:val="4B5563"/>
          <w:sz w:val="22"/>
          <w:szCs w:val="22"/>
        </w:rPr>
        <w:t xml:space="preserve">Title: Director of Technology / IT Manager. Works at a single school or small district (1–5 schools). Currently juggles email-based help desk, spreadsheets for asset tracking, and paper-based maintenance requests. Pain point: drowning in ad-hoc requests with no visibility into workload or response times.</w:t>
      </w:r>
    </w:p>
    <w:p>
      <w:pPr>
        <w:pStyle w:val="Heading3"/>
        <w:spacing w:after="120" w:before="200"/>
      </w:pPr>
      <w:r>
        <w:rPr>
          <w:rFonts w:ascii="Arial" w:cs="Arial" w:eastAsia="Arial" w:hAnsi="Arial"/>
          <w:b/>
          <w:bCs/>
          <w:color w:val="1F2937"/>
          <w:sz w:val="22"/>
          <w:szCs w:val="22"/>
        </w:rPr>
        <w:t xml:space="preserve">Persona 2: The Facilities/Operations Director</w:t>
      </w:r>
    </w:p>
    <w:p>
      <w:pPr>
        <w:spacing w:after="160" w:line="276"/>
      </w:pPr>
      <w:r>
        <w:rPr>
          <w:rFonts w:ascii="Arial" w:cs="Arial" w:eastAsia="Arial" w:hAnsi="Arial"/>
          <w:color w:val="4B5563"/>
          <w:sz w:val="22"/>
          <w:szCs w:val="22"/>
        </w:rPr>
        <w:t xml:space="preserve">Title: Director of Operations / Facilities Manager. Oversees maintenance, work orders, and building management. Currently uses a mix of walkie-talkies, email, and whiteboards. Pain point: no accountability trail, can’t track costs per building, and teachers submit requests through inconsistent channels.</w:t>
      </w:r>
    </w:p>
    <w:p>
      <w:pPr>
        <w:pStyle w:val="Heading3"/>
        <w:spacing w:after="120" w:before="200"/>
      </w:pPr>
      <w:r>
        <w:rPr>
          <w:rFonts w:ascii="Arial" w:cs="Arial" w:eastAsia="Arial" w:hAnsi="Arial"/>
          <w:b/>
          <w:bCs/>
          <w:color w:val="1F2937"/>
          <w:sz w:val="22"/>
          <w:szCs w:val="22"/>
        </w:rPr>
        <w:t xml:space="preserve">Persona 3: The Head of School (Private/Charter)</w:t>
      </w:r>
    </w:p>
    <w:p>
      <w:pPr>
        <w:spacing w:after="160" w:line="276"/>
      </w:pPr>
      <w:r>
        <w:rPr>
          <w:rFonts w:ascii="Arial" w:cs="Arial" w:eastAsia="Arial" w:hAnsi="Arial"/>
          <w:color w:val="4B5563"/>
          <w:sz w:val="22"/>
          <w:szCs w:val="22"/>
        </w:rPr>
        <w:t xml:space="preserve">Title: Head of School / Principal / Business Manager. At private and charter schools, one person often manages operations, IT, and events. Pain point: paying for 3–4 separate tools (help desk, calendar, maintenance, communication) when they need one platform that does it all.</w:t>
      </w:r>
    </w:p>
    <w:p>
      <w:pPr>
        <w:pStyle w:val="Heading3"/>
        <w:spacing w:after="120" w:before="200"/>
      </w:pPr>
      <w:r>
        <w:rPr>
          <w:rFonts w:ascii="Arial" w:cs="Arial" w:eastAsia="Arial" w:hAnsi="Arial"/>
          <w:b/>
          <w:bCs/>
          <w:color w:val="1F2937"/>
          <w:sz w:val="22"/>
          <w:szCs w:val="22"/>
        </w:rPr>
        <w:t xml:space="preserve">Persona 4: The District Administrator</w:t>
      </w:r>
    </w:p>
    <w:p>
      <w:pPr>
        <w:spacing w:after="160" w:line="276"/>
      </w:pPr>
      <w:r>
        <w:rPr>
          <w:rFonts w:ascii="Arial" w:cs="Arial" w:eastAsia="Arial" w:hAnsi="Arial"/>
          <w:color w:val="4B5563"/>
          <w:sz w:val="22"/>
          <w:szCs w:val="22"/>
        </w:rPr>
        <w:t xml:space="preserve">Title: Associate Superintendent / Director of Operations. Oversees 5–50+ schools. Needs centralized reporting and consistency across campuses. Pain point: each school uses different tools, making it impossible to benchmark performance or allocate resources efficiently.</w:t>
      </w:r>
    </w:p>
    <w:p>
      <w:pPr>
        <w:pStyle w:val="Heading2"/>
        <w:spacing w:after="160" w:before="280"/>
      </w:pPr>
      <w:r>
        <w:rPr>
          <w:rFonts w:ascii="Arial" w:cs="Arial" w:eastAsia="Arial" w:hAnsi="Arial"/>
          <w:b/>
          <w:bCs/>
          <w:color w:val="4F46E5"/>
          <w:sz w:val="26"/>
          <w:szCs w:val="26"/>
        </w:rPr>
        <w:t xml:space="preserve">2.2 Market Sizing</w:t>
      </w:r>
    </w:p>
    <w:p>
      <w:pPr>
        <w:spacing w:after="160" w:line="276"/>
      </w:pPr>
      <w:r>
        <w:rPr>
          <w:rFonts w:ascii="Arial" w:cs="Arial" w:eastAsia="Arial" w:hAnsi="Arial"/>
          <w:color w:val="4B5563"/>
          <w:sz w:val="22"/>
          <w:szCs w:val="22"/>
        </w:rPr>
        <w:t xml:space="preserve">The U.S. K–12 market includes approximately 130,000 schools (98,000 public, 32,000 private). Lionheart targets schools with 200+ students that have operational complexity but lack enterprise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600"/>
        <w:gridCol w:w="2560"/>
      </w:tblGrid>
      <w:tr>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Schools</w:t>
            </w:r>
          </w:p>
        </w:tc>
        <w:tc>
          <w:tcPr>
            <w:tcW w:type="dxa" w:w="2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Avg Revenue/Year</w:t>
            </w:r>
          </w:p>
        </w:tc>
        <w:tc>
          <w:tcPr>
            <w:tcW w:type="dxa" w:w="2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Addressable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Private/Charter (200+ students)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~12,000</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$2,400–$6,000</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$29M–$72M</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Public single-school</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~45,000</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$2,400–$4,800</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$108M–$216M</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Small districts (2–10 schools)</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~8,000 districts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$12,000–$48,000</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$96M–$384M</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Mid-size districts (11–50)</w:t>
            </w:r>
          </w:p>
        </w:tc>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~2,500 districts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$48,000–$200,000</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$120M–$500M</w:t>
            </w:r>
          </w:p>
        </w:tc>
      </w:tr>
    </w:tbl>
    <w:p>
      <w:pPr>
        <w:spacing w:after="120"/>
      </w:pPr>
    </w:p>
    <w:p>
      <w:pPr>
        <w:spacing w:after="160" w:line="276"/>
      </w:pPr>
      <w:r>
        <w:rPr>
          <w:rFonts w:ascii="Arial" w:cs="Arial" w:eastAsia="Arial" w:hAnsi="Arial"/>
          <w:color w:val="4B5563"/>
          <w:sz w:val="22"/>
          <w:szCs w:val="22"/>
        </w:rPr>
        <w:t xml:space="preserve">Initial target: Private/charter schools and small public districts — shorter sales cycles, faster decision-making, and less procurement red tape.</w:t>
      </w:r>
    </w:p>
    <w:p>
      <w:r>
        <w:br w:type="page"/>
      </w:r>
    </w:p>
    <w:p>
      <w:pPr>
        <w:pStyle w:val="Heading1"/>
        <w:spacing w:after="200" w:before="360"/>
      </w:pPr>
      <w:r>
        <w:rPr>
          <w:rFonts w:ascii="Arial" w:cs="Arial" w:eastAsia="Arial" w:hAnsi="Arial"/>
          <w:b/>
          <w:bCs/>
          <w:color w:val="1E3A5F"/>
          <w:sz w:val="32"/>
          <w:szCs w:val="32"/>
        </w:rPr>
        <w:t xml:space="preserve">3. Competitive Positioning</w:t>
      </w:r>
    </w:p>
    <w:p>
      <w:pPr>
        <w:pStyle w:val="Heading2"/>
        <w:spacing w:after="160" w:before="280"/>
      </w:pPr>
      <w:r>
        <w:rPr>
          <w:rFonts w:ascii="Arial" w:cs="Arial" w:eastAsia="Arial" w:hAnsi="Arial"/>
          <w:b/>
          <w:bCs/>
          <w:color w:val="4F46E5"/>
          <w:sz w:val="26"/>
          <w:szCs w:val="26"/>
        </w:rPr>
        <w:t xml:space="preserve">3.1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Range</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Lionheart Advantage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SchoolDude / Brightly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Facilities only</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$3,000–$15,000/yr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Lionheart includes IT + events + athletics in one platform</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FreshService / Zendesk</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Generic IT help desk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$15–$95/agent/mo</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Lionheart is purpose-built for schools, not corporate IT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Tandem / FMX</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Facilities management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$2,500–$10,000/yr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Lionheart adds calendar, athletics, and branded tenant experience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Google Calendar + Email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DIY / free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No ticket tracking, no accountability, no reporting, no asset management</w:t>
            </w:r>
          </w:p>
        </w:tc>
      </w:tr>
    </w:tbl>
    <w:p>
      <w:pPr>
        <w:spacing w:after="120"/>
      </w:pPr>
    </w:p>
    <w:p>
      <w:pPr>
        <w:pStyle w:val="Heading2"/>
        <w:spacing w:after="160" w:before="280"/>
      </w:pPr>
      <w:r>
        <w:rPr>
          <w:rFonts w:ascii="Arial" w:cs="Arial" w:eastAsia="Arial" w:hAnsi="Arial"/>
          <w:b/>
          <w:bCs/>
          <w:color w:val="4F46E5"/>
          <w:sz w:val="26"/>
          <w:szCs w:val="26"/>
        </w:rPr>
        <w:t xml:space="preserve">3.2 Positioning Statement</w:t>
      </w:r>
    </w:p>
    <w:p>
      <w:pPr>
        <w:pBdr>
          <w:left w:val="single" w:color="4F46E5" w:sz="12" w:space="8"/>
        </w:pBdr>
        <w:spacing w:after="200"/>
        <w:ind w:left="720" w:right="720"/>
      </w:pPr>
      <w:r>
        <w:rPr>
          <w:rFonts w:ascii="Arial" w:cs="Arial" w:eastAsia="Arial" w:hAnsi="Arial"/>
          <w:i/>
          <w:iCs/>
          <w:color w:val="1F2937"/>
          <w:sz w:val="22"/>
          <w:szCs w:val="22"/>
        </w:rPr>
        <w:t xml:space="preserve">Lionheart is the all-in-one operations platform built exclusively for K–12 schools. Unlike generic help desks or facilities-only tools, Lionheart combines IT support, maintenance management, event calendars, athletics scheduling, and campus management into a single branded workspace — so your team stops juggling tools and starts running a well-oiled school.</w:t>
      </w:r>
    </w:p>
    <w:p>
      <w:pPr>
        <w:pStyle w:val="Heading2"/>
        <w:spacing w:after="160" w:before="280"/>
      </w:pPr>
      <w:r>
        <w:rPr>
          <w:rFonts w:ascii="Arial" w:cs="Arial" w:eastAsia="Arial" w:hAnsi="Arial"/>
          <w:b/>
          <w:bCs/>
          <w:color w:val="4F46E5"/>
          <w:sz w:val="26"/>
          <w:szCs w:val="26"/>
        </w:rPr>
        <w:t xml:space="preserve">3.3 Core Differentiators</w:t>
      </w:r>
    </w:p>
    <w:p>
      <w:pPr>
        <w:pStyle w:val="ListParagraph"/>
        <w:numPr>
          <w:ilvl w:val="0"/>
          <w:numId w:val="2"/>
        </w:numPr>
        <w:spacing w:after="100" w:line="276"/>
      </w:pPr>
      <w:r>
        <w:rPr>
          <w:rFonts w:ascii="Arial" w:cs="Arial" w:eastAsia="Arial" w:hAnsi="Arial"/>
          <w:color w:val="4B5563"/>
          <w:sz w:val="22"/>
          <w:szCs w:val="22"/>
        </w:rPr>
        <w:t xml:space="preserve">All-in-one: IT help desk + facilities + calendar + athletics + campus management in a single login</w:t>
      </w:r>
    </w:p>
    <w:p>
      <w:pPr>
        <w:pStyle w:val="ListParagraph"/>
        <w:numPr>
          <w:ilvl w:val="0"/>
          <w:numId w:val="2"/>
        </w:numPr>
        <w:spacing w:after="100" w:line="276"/>
      </w:pPr>
      <w:r>
        <w:rPr>
          <w:rFonts w:ascii="Arial" w:cs="Arial" w:eastAsia="Arial" w:hAnsi="Arial"/>
          <w:color w:val="4B5563"/>
          <w:sz w:val="22"/>
          <w:szCs w:val="22"/>
        </w:rPr>
        <w:t xml:space="preserve">Built for schools: Role-based permissions, campus-aware filtering, academic calendar integration — not retrofitted from corporate software</w:t>
      </w:r>
    </w:p>
    <w:p>
      <w:pPr>
        <w:pStyle w:val="ListParagraph"/>
        <w:numPr>
          <w:ilvl w:val="0"/>
          <w:numId w:val="2"/>
        </w:numPr>
        <w:spacing w:after="100" w:line="276"/>
      </w:pPr>
      <w:r>
        <w:rPr>
          <w:rFonts w:ascii="Arial" w:cs="Arial" w:eastAsia="Arial" w:hAnsi="Arial"/>
          <w:color w:val="4B5563"/>
          <w:sz w:val="22"/>
          <w:szCs w:val="22"/>
        </w:rPr>
        <w:t xml:space="preserve">White-labeled tenancy: Each school gets a branded subdomain (yourschool.lionheartapp.com) with custom colors and logos</w:t>
      </w:r>
    </w:p>
    <w:p>
      <w:pPr>
        <w:pStyle w:val="ListParagraph"/>
        <w:numPr>
          <w:ilvl w:val="0"/>
          <w:numId w:val="2"/>
        </w:numPr>
        <w:spacing w:after="100" w:line="276"/>
      </w:pPr>
      <w:r>
        <w:rPr>
          <w:rFonts w:ascii="Arial" w:cs="Arial" w:eastAsia="Arial" w:hAnsi="Arial"/>
          <w:color w:val="4B5563"/>
          <w:sz w:val="22"/>
          <w:szCs w:val="22"/>
        </w:rPr>
        <w:t xml:space="preserve">Affordable: Priced for school budgets, not enterprise IT departments</w:t>
      </w:r>
    </w:p>
    <w:p>
      <w:pPr>
        <w:pStyle w:val="ListParagraph"/>
        <w:numPr>
          <w:ilvl w:val="0"/>
          <w:numId w:val="2"/>
        </w:numPr>
        <w:spacing w:after="100" w:line="276"/>
      </w:pPr>
      <w:r>
        <w:rPr>
          <w:rFonts w:ascii="Arial" w:cs="Arial" w:eastAsia="Arial" w:hAnsi="Arial"/>
          <w:color w:val="4B5563"/>
          <w:sz w:val="22"/>
          <w:szCs w:val="22"/>
        </w:rPr>
        <w:t xml:space="preserve">Modern UX: Clean, animated interface that teachers and staff actually want to use</w:t>
      </w:r>
    </w:p>
    <w:p>
      <w:r>
        <w:br w:type="page"/>
      </w:r>
    </w:p>
    <w:p>
      <w:pPr>
        <w:pStyle w:val="Heading1"/>
        <w:spacing w:after="200" w:before="360"/>
      </w:pPr>
      <w:r>
        <w:rPr>
          <w:rFonts w:ascii="Arial" w:cs="Arial" w:eastAsia="Arial" w:hAnsi="Arial"/>
          <w:b/>
          <w:bCs/>
          <w:color w:val="1E3A5F"/>
          <w:sz w:val="32"/>
          <w:szCs w:val="32"/>
        </w:rPr>
        <w:t xml:space="preserve">4. Launch Strategy (6-Month Phased Plan)</w:t>
      </w:r>
    </w:p>
    <w:p>
      <w:pPr>
        <w:pStyle w:val="Heading2"/>
        <w:spacing w:after="160" w:before="280"/>
      </w:pPr>
      <w:r>
        <w:rPr>
          <w:rFonts w:ascii="Arial" w:cs="Arial" w:eastAsia="Arial" w:hAnsi="Arial"/>
          <w:b/>
          <w:bCs/>
          <w:color w:val="4F46E5"/>
          <w:sz w:val="26"/>
          <w:szCs w:val="26"/>
        </w:rPr>
        <w:t xml:space="preserve">Phase 1: Foundation (Weeks 1–4)</w:t>
      </w:r>
    </w:p>
    <w:p>
      <w:pPr>
        <w:spacing w:after="160" w:line="276"/>
      </w:pPr>
      <w:r>
        <w:rPr>
          <w:rFonts w:ascii="Arial" w:cs="Arial" w:eastAsia="Arial" w:hAnsi="Arial"/>
          <w:color w:val="4B5563"/>
          <w:sz w:val="22"/>
          <w:szCs w:val="22"/>
        </w:rPr>
        <w:t xml:space="preserve">Goal: Establish credibility, fix launch blockers, and sign first 3–5 pilot schools.</w:t>
      </w:r>
    </w:p>
    <w:p>
      <w:pPr>
        <w:pStyle w:val="Heading3"/>
        <w:spacing w:after="120" w:before="200"/>
      </w:pPr>
      <w:r>
        <w:rPr>
          <w:rFonts w:ascii="Arial" w:cs="Arial" w:eastAsia="Arial" w:hAnsi="Arial"/>
          <w:b/>
          <w:bCs/>
          <w:color w:val="1F2937"/>
          <w:sz w:val="22"/>
          <w:szCs w:val="22"/>
        </w:rPr>
        <w:t xml:space="preserve">Week 1–2: Pre-Launch Essentials</w:t>
      </w:r>
    </w:p>
    <w:p>
      <w:pPr>
        <w:pStyle w:val="ListParagraph"/>
        <w:numPr>
          <w:ilvl w:val="0"/>
          <w:numId w:val="3"/>
        </w:numPr>
        <w:spacing w:after="80" w:line="276"/>
      </w:pPr>
      <w:r>
        <w:rPr>
          <w:rFonts w:ascii="Arial" w:cs="Arial" w:eastAsia="Arial" w:hAnsi="Arial"/>
          <w:color w:val="4B5563"/>
          <w:sz w:val="20"/>
          <w:szCs w:val="20"/>
        </w:rPr>
        <w:t xml:space="preserve">Publish Privacy Policy and Terms of Service (legal requirement for schools, especially under FERPA)</w:t>
      </w:r>
    </w:p>
    <w:p>
      <w:pPr>
        <w:pStyle w:val="ListParagraph"/>
        <w:numPr>
          <w:ilvl w:val="0"/>
          <w:numId w:val="3"/>
        </w:numPr>
        <w:spacing w:after="80" w:line="276"/>
      </w:pPr>
      <w:r>
        <w:rPr>
          <w:rFonts w:ascii="Arial" w:cs="Arial" w:eastAsia="Arial" w:hAnsi="Arial"/>
          <w:color w:val="4B5563"/>
          <w:sz w:val="20"/>
          <w:szCs w:val="20"/>
        </w:rPr>
        <w:t xml:space="preserve">Build a Pricing page with transparent tiers: Free pilot, Starter ($199/mo), Growth ($399/mo), District (custom)</w:t>
      </w:r>
    </w:p>
    <w:p>
      <w:pPr>
        <w:pStyle w:val="ListParagraph"/>
        <w:numPr>
          <w:ilvl w:val="0"/>
          <w:numId w:val="3"/>
        </w:numPr>
        <w:spacing w:after="80" w:line="276"/>
      </w:pPr>
      <w:r>
        <w:rPr>
          <w:rFonts w:ascii="Arial" w:cs="Arial" w:eastAsia="Arial" w:hAnsi="Arial"/>
          <w:color w:val="4B5563"/>
          <w:sz w:val="20"/>
          <w:szCs w:val="20"/>
        </w:rPr>
        <w:t xml:space="preserve">Implement Forgot Password flow — this is a launch blocker; users will get locked out without it</w:t>
      </w:r>
    </w:p>
    <w:p>
      <w:pPr>
        <w:pStyle w:val="ListParagraph"/>
        <w:numPr>
          <w:ilvl w:val="0"/>
          <w:numId w:val="3"/>
        </w:numPr>
        <w:spacing w:after="80" w:line="276"/>
      </w:pPr>
      <w:r>
        <w:rPr>
          <w:rFonts w:ascii="Arial" w:cs="Arial" w:eastAsia="Arial" w:hAnsi="Arial"/>
          <w:color w:val="4B5563"/>
          <w:sz w:val="20"/>
          <w:szCs w:val="20"/>
        </w:rPr>
        <w:t xml:space="preserve">Add rate limiting on login and public API endpoints</w:t>
      </w:r>
    </w:p>
    <w:p>
      <w:pPr>
        <w:pStyle w:val="ListParagraph"/>
        <w:numPr>
          <w:ilvl w:val="0"/>
          <w:numId w:val="3"/>
        </w:numPr>
        <w:spacing w:after="80" w:line="276"/>
      </w:pPr>
      <w:r>
        <w:rPr>
          <w:rFonts w:ascii="Arial" w:cs="Arial" w:eastAsia="Arial" w:hAnsi="Arial"/>
          <w:color w:val="4B5563"/>
          <w:sz w:val="20"/>
          <w:szCs w:val="20"/>
        </w:rPr>
        <w:t xml:space="preserve">Create a 2-minute product demo video (screen recording with voiceover — Loom or OBS, free)</w:t>
      </w:r>
    </w:p>
    <w:p>
      <w:pPr>
        <w:pStyle w:val="Heading3"/>
        <w:spacing w:after="120" w:before="200"/>
      </w:pPr>
      <w:r>
        <w:rPr>
          <w:rFonts w:ascii="Arial" w:cs="Arial" w:eastAsia="Arial" w:hAnsi="Arial"/>
          <w:b/>
          <w:bCs/>
          <w:color w:val="1F2937"/>
          <w:sz w:val="22"/>
          <w:szCs w:val="22"/>
        </w:rPr>
        <w:t xml:space="preserve">Week 3–4: Direct Outreach Campaign</w:t>
      </w:r>
    </w:p>
    <w:p>
      <w:pPr>
        <w:pStyle w:val="ListParagraph"/>
        <w:numPr>
          <w:ilvl w:val="0"/>
          <w:numId w:val="4"/>
        </w:numPr>
        <w:spacing w:after="80" w:line="276"/>
      </w:pPr>
      <w:r>
        <w:rPr>
          <w:rFonts w:ascii="Arial" w:cs="Arial" w:eastAsia="Arial" w:hAnsi="Arial"/>
          <w:color w:val="4B5563"/>
          <w:sz w:val="20"/>
          <w:szCs w:val="20"/>
        </w:rPr>
        <w:t xml:space="preserve">Build a list of 100 private/charter schools in your region using NCES School Search (free) and GreatSchools</w:t>
      </w:r>
    </w:p>
    <w:p>
      <w:pPr>
        <w:pStyle w:val="ListParagraph"/>
        <w:numPr>
          <w:ilvl w:val="0"/>
          <w:numId w:val="4"/>
        </w:numPr>
        <w:spacing w:after="80" w:line="276"/>
      </w:pPr>
      <w:r>
        <w:rPr>
          <w:rFonts w:ascii="Arial" w:cs="Arial" w:eastAsia="Arial" w:hAnsi="Arial"/>
          <w:color w:val="4B5563"/>
          <w:sz w:val="20"/>
          <w:szCs w:val="20"/>
        </w:rPr>
        <w:t xml:space="preserve">Identify the operations/IT contact at each school via LinkedIn and school websites</w:t>
      </w:r>
    </w:p>
    <w:p>
      <w:pPr>
        <w:pStyle w:val="ListParagraph"/>
        <w:numPr>
          <w:ilvl w:val="0"/>
          <w:numId w:val="4"/>
        </w:numPr>
        <w:spacing w:after="80" w:line="276"/>
      </w:pPr>
      <w:r>
        <w:rPr>
          <w:rFonts w:ascii="Arial" w:cs="Arial" w:eastAsia="Arial" w:hAnsi="Arial"/>
          <w:color w:val="4B5563"/>
          <w:sz w:val="20"/>
          <w:szCs w:val="20"/>
        </w:rPr>
        <w:t xml:space="preserve">Send personalized cold emails (template below) offering a free 60-day pilot with white-glove onboarding</w:t>
      </w:r>
    </w:p>
    <w:p>
      <w:pPr>
        <w:pStyle w:val="ListParagraph"/>
        <w:numPr>
          <w:ilvl w:val="0"/>
          <w:numId w:val="4"/>
        </w:numPr>
        <w:spacing w:after="80" w:line="276"/>
      </w:pPr>
      <w:r>
        <w:rPr>
          <w:rFonts w:ascii="Arial" w:cs="Arial" w:eastAsia="Arial" w:hAnsi="Arial"/>
          <w:color w:val="4B5563"/>
          <w:sz w:val="20"/>
          <w:szCs w:val="20"/>
        </w:rPr>
        <w:t xml:space="preserve">Follow up by phone 3 days after email — school admins respond better to calls than email</w:t>
      </w:r>
    </w:p>
    <w:p>
      <w:pPr>
        <w:pStyle w:val="ListParagraph"/>
        <w:numPr>
          <w:ilvl w:val="0"/>
          <w:numId w:val="4"/>
        </w:numPr>
        <w:spacing w:after="80" w:line="276"/>
      </w:pPr>
      <w:r>
        <w:rPr>
          <w:rFonts w:ascii="Arial" w:cs="Arial" w:eastAsia="Arial" w:hAnsi="Arial"/>
          <w:color w:val="4B5563"/>
          <w:sz w:val="20"/>
          <w:szCs w:val="20"/>
        </w:rPr>
        <w:t xml:space="preserve">Target: 50 emails sent, 10 responses, 3–5 pilot signups</w:t>
      </w:r>
    </w:p>
    <w:p>
      <w:pPr>
        <w:spacing w:after="120"/>
      </w:pPr>
    </w:p>
    <w:p>
      <w:pPr>
        <w:pStyle w:val="Heading2"/>
        <w:spacing w:after="160" w:before="280"/>
      </w:pPr>
      <w:r>
        <w:rPr>
          <w:rFonts w:ascii="Arial" w:cs="Arial" w:eastAsia="Arial" w:hAnsi="Arial"/>
          <w:b/>
          <w:bCs/>
          <w:color w:val="4F46E5"/>
          <w:sz w:val="26"/>
          <w:szCs w:val="26"/>
        </w:rPr>
        <w:t xml:space="preserve">Phase 2: Content Engine (Weeks 5–12)</w:t>
      </w:r>
    </w:p>
    <w:p>
      <w:pPr>
        <w:spacing w:after="160" w:line="276"/>
      </w:pPr>
      <w:r>
        <w:rPr>
          <w:rFonts w:ascii="Arial" w:cs="Arial" w:eastAsia="Arial" w:hAnsi="Arial"/>
          <w:color w:val="4B5563"/>
          <w:sz w:val="22"/>
          <w:szCs w:val="22"/>
        </w:rPr>
        <w:t xml:space="preserve">Goal: Build organic traffic through SEO content targeting school operations pain points.</w:t>
      </w:r>
    </w:p>
    <w:p>
      <w:pPr>
        <w:pStyle w:val="Heading3"/>
        <w:spacing w:after="120" w:before="200"/>
      </w:pPr>
      <w:r>
        <w:rPr>
          <w:rFonts w:ascii="Arial" w:cs="Arial" w:eastAsia="Arial" w:hAnsi="Arial"/>
          <w:b/>
          <w:bCs/>
          <w:color w:val="1F2937"/>
          <w:sz w:val="22"/>
          <w:szCs w:val="22"/>
        </w:rPr>
        <w:t xml:space="preserve">SEO Content Strategy</w:t>
      </w:r>
    </w:p>
    <w:p>
      <w:pPr>
        <w:spacing w:after="160" w:line="276"/>
      </w:pPr>
      <w:r>
        <w:rPr>
          <w:rFonts w:ascii="Arial" w:cs="Arial" w:eastAsia="Arial" w:hAnsi="Arial"/>
          <w:color w:val="4B5563"/>
          <w:sz w:val="22"/>
          <w:szCs w:val="22"/>
        </w:rPr>
        <w:t xml:space="preserve">Schools Google their problems before they search for software. Target informational keywords that lead to Lionheart as the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60"/>
      </w:tblGrid>
      <w:t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Piece</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Keyword</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Search Intent</w:t>
            </w:r>
          </w:p>
        </w:tc>
        <w:tc>
          <w:tcPr>
            <w:tcW w:type="dxa" w:w="1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How to Set Up a School IT Help Desk</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school IT help desk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Informational → Product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School Maintenance Request Template (Free)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maintenance request form school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Transactional (lead magnet)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 Signs Your School Needs an Operations Platform</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school operations software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Commercial</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High</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IT Asset Tracking for Schools: Complete Guide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school IT asset tracking</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Informational</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How to Manage Work Orders at a School</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school work order management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Informational → Product</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School Event Calendar Best Practices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school event calendar software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Commercial</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Private School Operations Checklist</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private school operations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Informational (awareness)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w:t>
            </w:r>
          </w:p>
        </w:tc>
      </w:tr>
      <w:tr>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Facilities Management for K–12: A Primer</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K-12 facilities management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Informational</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Low</w:t>
            </w:r>
          </w:p>
        </w:tc>
      </w:tr>
    </w:tbl>
    <w:p>
      <w:pPr>
        <w:spacing w:after="120"/>
      </w:pPr>
    </w:p>
    <w:p>
      <w:pPr>
        <w:spacing w:after="160" w:line="276"/>
      </w:pPr>
      <w:r>
        <w:rPr>
          <w:rFonts w:ascii="Arial" w:cs="Arial" w:eastAsia="Arial" w:hAnsi="Arial"/>
          <w:color w:val="4B5563"/>
          <w:sz w:val="22"/>
          <w:szCs w:val="22"/>
        </w:rPr>
        <w:t xml:space="preserve">Publish 2 articles per week. Each should be 1,500–2,000 words, include a clear CTA to try Lionheart, and be shared on LinkedIn the day of publication.</w:t>
      </w:r>
    </w:p>
    <w:p>
      <w:pPr>
        <w:pStyle w:val="Heading3"/>
        <w:spacing w:after="120" w:before="200"/>
      </w:pPr>
      <w:r>
        <w:rPr>
          <w:rFonts w:ascii="Arial" w:cs="Arial" w:eastAsia="Arial" w:hAnsi="Arial"/>
          <w:b/>
          <w:bCs/>
          <w:color w:val="1F2937"/>
          <w:sz w:val="22"/>
          <w:szCs w:val="22"/>
        </w:rPr>
        <w:t xml:space="preserve">Lead Magnets (Free Tools)</w:t>
      </w:r>
    </w:p>
    <w:p>
      <w:pPr>
        <w:pStyle w:val="ListParagraph"/>
        <w:numPr>
          <w:ilvl w:val="0"/>
          <w:numId w:val="5"/>
        </w:numPr>
        <w:spacing w:after="80" w:line="276"/>
      </w:pPr>
      <w:r>
        <w:rPr>
          <w:rFonts w:ascii="Arial" w:cs="Arial" w:eastAsia="Arial" w:hAnsi="Arial"/>
          <w:color w:val="4B5563"/>
          <w:sz w:val="20"/>
          <w:szCs w:val="20"/>
        </w:rPr>
        <w:t xml:space="preserve">School Maintenance Request Template (Google Sheets + downloadable PDF) — gate with email</w:t>
      </w:r>
    </w:p>
    <w:p>
      <w:pPr>
        <w:pStyle w:val="ListParagraph"/>
        <w:numPr>
          <w:ilvl w:val="0"/>
          <w:numId w:val="5"/>
        </w:numPr>
        <w:spacing w:after="80" w:line="276"/>
      </w:pPr>
      <w:r>
        <w:rPr>
          <w:rFonts w:ascii="Arial" w:cs="Arial" w:eastAsia="Arial" w:hAnsi="Arial"/>
          <w:color w:val="4B5563"/>
          <w:sz w:val="20"/>
          <w:szCs w:val="20"/>
        </w:rPr>
        <w:t xml:space="preserve">IT Help Desk Setup Checklist — one-page PDF, ungated (builds trust)</w:t>
      </w:r>
    </w:p>
    <w:p>
      <w:pPr>
        <w:pStyle w:val="ListParagraph"/>
        <w:numPr>
          <w:ilvl w:val="0"/>
          <w:numId w:val="5"/>
        </w:numPr>
        <w:spacing w:after="80" w:line="276"/>
      </w:pPr>
      <w:r>
        <w:rPr>
          <w:rFonts w:ascii="Arial" w:cs="Arial" w:eastAsia="Arial" w:hAnsi="Arial"/>
          <w:color w:val="4B5563"/>
          <w:sz w:val="20"/>
          <w:szCs w:val="20"/>
        </w:rPr>
        <w:t xml:space="preserve">School Operations Maturity Assessment — 5-question quiz that scores their ops and recommends Lionheart features</w:t>
      </w:r>
    </w:p>
    <w:p>
      <w:pPr>
        <w:spacing w:after="120"/>
      </w:pPr>
    </w:p>
    <w:p>
      <w:pPr>
        <w:pStyle w:val="Heading2"/>
        <w:spacing w:after="160" w:before="280"/>
      </w:pPr>
      <w:r>
        <w:rPr>
          <w:rFonts w:ascii="Arial" w:cs="Arial" w:eastAsia="Arial" w:hAnsi="Arial"/>
          <w:b/>
          <w:bCs/>
          <w:color w:val="4F46E5"/>
          <w:sz w:val="26"/>
          <w:szCs w:val="26"/>
        </w:rPr>
        <w:t xml:space="preserve">Phase 3: Community &amp; Partnerships (Weeks 9–16)</w:t>
      </w:r>
    </w:p>
    <w:p>
      <w:pPr>
        <w:spacing w:after="160" w:line="276"/>
      </w:pPr>
      <w:r>
        <w:rPr>
          <w:rFonts w:ascii="Arial" w:cs="Arial" w:eastAsia="Arial" w:hAnsi="Arial"/>
          <w:color w:val="4B5563"/>
          <w:sz w:val="22"/>
          <w:szCs w:val="22"/>
        </w:rPr>
        <w:t xml:space="preserve">Goal: Build trust and referral loops through community presence and strategic partnerships.</w:t>
      </w:r>
    </w:p>
    <w:p>
      <w:pPr>
        <w:pStyle w:val="Heading3"/>
        <w:spacing w:after="120" w:before="200"/>
      </w:pPr>
      <w:r>
        <w:rPr>
          <w:rFonts w:ascii="Arial" w:cs="Arial" w:eastAsia="Arial" w:hAnsi="Arial"/>
          <w:b/>
          <w:bCs/>
          <w:color w:val="1F2937"/>
          <w:sz w:val="22"/>
          <w:szCs w:val="22"/>
        </w:rPr>
        <w:t xml:space="preserve">Community Channels</w:t>
      </w:r>
    </w:p>
    <w:p>
      <w:pPr>
        <w:pStyle w:val="ListParagraph"/>
        <w:numPr>
          <w:ilvl w:val="0"/>
          <w:numId w:val="6"/>
        </w:numPr>
        <w:spacing w:after="80" w:line="276"/>
      </w:pPr>
      <w:r>
        <w:rPr>
          <w:rFonts w:ascii="Arial" w:cs="Arial" w:eastAsia="Arial" w:hAnsi="Arial"/>
          <w:color w:val="4B5563"/>
          <w:sz w:val="20"/>
          <w:szCs w:val="20"/>
        </w:rPr>
        <w:t xml:space="preserve">Join and actively participate in K–12 IT communities: K12SysAdmin subreddit, COSN (Consortium for School Networking), ISTE Community, and state-level ATLIS chapters</w:t>
      </w:r>
    </w:p>
    <w:p>
      <w:pPr>
        <w:pStyle w:val="ListParagraph"/>
        <w:numPr>
          <w:ilvl w:val="0"/>
          <w:numId w:val="6"/>
        </w:numPr>
        <w:spacing w:after="80" w:line="276"/>
      </w:pPr>
      <w:r>
        <w:rPr>
          <w:rFonts w:ascii="Arial" w:cs="Arial" w:eastAsia="Arial" w:hAnsi="Arial"/>
          <w:color w:val="4B5563"/>
          <w:sz w:val="20"/>
          <w:szCs w:val="20"/>
        </w:rPr>
        <w:t xml:space="preserve">Answer questions on forums and LinkedIn — don’t pitch, help. Link to your blog content when relevant</w:t>
      </w:r>
    </w:p>
    <w:p>
      <w:pPr>
        <w:pStyle w:val="ListParagraph"/>
        <w:numPr>
          <w:ilvl w:val="0"/>
          <w:numId w:val="6"/>
        </w:numPr>
        <w:spacing w:after="80" w:line="276"/>
      </w:pPr>
      <w:r>
        <w:rPr>
          <w:rFonts w:ascii="Arial" w:cs="Arial" w:eastAsia="Arial" w:hAnsi="Arial"/>
          <w:color w:val="4B5563"/>
          <w:sz w:val="20"/>
          <w:szCs w:val="20"/>
        </w:rPr>
        <w:t xml:space="preserve">Start a monthly newsletter: “The Ops Desk” — 3 tips, 1 case study, 1 product update. Keep it under 500 words</w:t>
      </w:r>
    </w:p>
    <w:p>
      <w:pPr>
        <w:pStyle w:val="ListParagraph"/>
        <w:numPr>
          <w:ilvl w:val="0"/>
          <w:numId w:val="6"/>
        </w:numPr>
        <w:spacing w:after="80" w:line="276"/>
      </w:pPr>
      <w:r>
        <w:rPr>
          <w:rFonts w:ascii="Arial" w:cs="Arial" w:eastAsia="Arial" w:hAnsi="Arial"/>
          <w:color w:val="4B5563"/>
          <w:sz w:val="20"/>
          <w:szCs w:val="20"/>
        </w:rPr>
        <w:t xml:space="preserve">Create a LinkedIn company page and post 3x/week: product screenshots, customer wins, school ops tips</w:t>
      </w:r>
    </w:p>
    <w:p>
      <w:pPr>
        <w:pStyle w:val="Heading3"/>
        <w:spacing w:after="120" w:before="200"/>
      </w:pPr>
      <w:r>
        <w:rPr>
          <w:rFonts w:ascii="Arial" w:cs="Arial" w:eastAsia="Arial" w:hAnsi="Arial"/>
          <w:b/>
          <w:bCs/>
          <w:color w:val="1F2937"/>
          <w:sz w:val="22"/>
          <w:szCs w:val="22"/>
        </w:rPr>
        <w:t xml:space="preserve">Partnership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Partner Type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Partners</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Exchange</w:t>
            </w:r>
          </w:p>
        </w:tc>
        <w:tc>
          <w:tcPr>
            <w:tcW w:type="dxa" w:w="2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Outreach Method</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School IT consultants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EdTech consulting firms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You refer IT setup clients; they recommend Lionheart</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Cold email + LinkedIn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School management systems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FACTS, Veracross, Blackbaud</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Integration partnership; co-marketing</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Partner program application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State/regional associations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State ATLIS chapters, diocesan offices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Present at regional meetings; offer group discounts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Email association directors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EdTech resellers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CDW-G, Insight, SHI</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Add Lionheart to their product catalog</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Reseller program pitch</w:t>
            </w:r>
          </w:p>
        </w:tc>
      </w:tr>
    </w:tbl>
    <w:p>
      <w:pPr>
        <w:spacing w:after="120"/>
      </w:pPr>
    </w:p>
    <w:p>
      <w:pPr>
        <w:pStyle w:val="Heading2"/>
        <w:spacing w:after="160" w:before="280"/>
      </w:pPr>
      <w:r>
        <w:rPr>
          <w:rFonts w:ascii="Arial" w:cs="Arial" w:eastAsia="Arial" w:hAnsi="Arial"/>
          <w:b/>
          <w:bCs/>
          <w:color w:val="4F46E5"/>
          <w:sz w:val="26"/>
          <w:szCs w:val="26"/>
        </w:rPr>
        <w:t xml:space="preserve">Phase 4: Scale &amp; Optimize (Weeks 17–24)</w:t>
      </w:r>
    </w:p>
    <w:p>
      <w:pPr>
        <w:spacing w:after="160" w:line="276"/>
      </w:pPr>
      <w:r>
        <w:rPr>
          <w:rFonts w:ascii="Arial" w:cs="Arial" w:eastAsia="Arial" w:hAnsi="Arial"/>
          <w:color w:val="4B5563"/>
          <w:sz w:val="22"/>
          <w:szCs w:val="22"/>
        </w:rPr>
        <w:t xml:space="preserve">Goal: Convert pipeline into paying customers, optimize conversion rates, and prepare for paid acquisition.</w:t>
      </w:r>
    </w:p>
    <w:p>
      <w:pPr>
        <w:pStyle w:val="Heading3"/>
        <w:spacing w:after="120" w:before="200"/>
      </w:pPr>
      <w:r>
        <w:rPr>
          <w:rFonts w:ascii="Arial" w:cs="Arial" w:eastAsia="Arial" w:hAnsi="Arial"/>
          <w:b/>
          <w:bCs/>
          <w:color w:val="1F2937"/>
          <w:sz w:val="22"/>
          <w:szCs w:val="22"/>
        </w:rPr>
        <w:t xml:space="preserve">Conversion Optimization</w:t>
      </w:r>
    </w:p>
    <w:p>
      <w:pPr>
        <w:pStyle w:val="ListParagraph"/>
        <w:numPr>
          <w:ilvl w:val="0"/>
          <w:numId w:val="7"/>
        </w:numPr>
        <w:spacing w:after="80" w:line="276"/>
      </w:pPr>
      <w:r>
        <w:rPr>
          <w:rFonts w:ascii="Arial" w:cs="Arial" w:eastAsia="Arial" w:hAnsi="Arial"/>
          <w:color w:val="4B5563"/>
          <w:sz w:val="20"/>
          <w:szCs w:val="20"/>
        </w:rPr>
        <w:t xml:space="preserve">A/B test landing page headlines (problem-focused vs. benefit-focused)</w:t>
      </w:r>
    </w:p>
    <w:p>
      <w:pPr>
        <w:pStyle w:val="ListParagraph"/>
        <w:numPr>
          <w:ilvl w:val="0"/>
          <w:numId w:val="7"/>
        </w:numPr>
        <w:spacing w:after="80" w:line="276"/>
      </w:pPr>
      <w:r>
        <w:rPr>
          <w:rFonts w:ascii="Arial" w:cs="Arial" w:eastAsia="Arial" w:hAnsi="Arial"/>
          <w:color w:val="4B5563"/>
          <w:sz w:val="20"/>
          <w:szCs w:val="20"/>
        </w:rPr>
        <w:t xml:space="preserve">Add customer testimonials and case studies from pilot schools</w:t>
      </w:r>
    </w:p>
    <w:p>
      <w:pPr>
        <w:pStyle w:val="ListParagraph"/>
        <w:numPr>
          <w:ilvl w:val="0"/>
          <w:numId w:val="7"/>
        </w:numPr>
        <w:spacing w:after="80" w:line="276"/>
      </w:pPr>
      <w:r>
        <w:rPr>
          <w:rFonts w:ascii="Arial" w:cs="Arial" w:eastAsia="Arial" w:hAnsi="Arial"/>
          <w:color w:val="4B5563"/>
          <w:sz w:val="20"/>
          <w:szCs w:val="20"/>
        </w:rPr>
        <w:t xml:space="preserve">Implement a live chat widget (Crisp or Tawk.to — both free) for real-time prospect engagement</w:t>
      </w:r>
    </w:p>
    <w:p>
      <w:pPr>
        <w:pStyle w:val="ListParagraph"/>
        <w:numPr>
          <w:ilvl w:val="0"/>
          <w:numId w:val="7"/>
        </w:numPr>
        <w:spacing w:after="80" w:line="276"/>
      </w:pPr>
      <w:r>
        <w:rPr>
          <w:rFonts w:ascii="Arial" w:cs="Arial" w:eastAsia="Arial" w:hAnsi="Arial"/>
          <w:color w:val="4B5563"/>
          <w:sz w:val="20"/>
          <w:szCs w:val="20"/>
        </w:rPr>
        <w:t xml:space="preserve">Add an interactive product tour (Scribe or Loom walkthrough embedded on the pricing page)</w:t>
      </w:r>
    </w:p>
    <w:p>
      <w:pPr>
        <w:pStyle w:val="ListParagraph"/>
        <w:numPr>
          <w:ilvl w:val="0"/>
          <w:numId w:val="7"/>
        </w:numPr>
        <w:spacing w:after="80" w:line="276"/>
      </w:pPr>
      <w:r>
        <w:rPr>
          <w:rFonts w:ascii="Arial" w:cs="Arial" w:eastAsia="Arial" w:hAnsi="Arial"/>
          <w:color w:val="4B5563"/>
          <w:sz w:val="20"/>
          <w:szCs w:val="20"/>
        </w:rPr>
        <w:t xml:space="preserve">Optimize the signup flow: reduce form fields, add social proof on the signup page</w:t>
      </w:r>
    </w:p>
    <w:p>
      <w:pPr>
        <w:pStyle w:val="Heading3"/>
        <w:spacing w:after="120" w:before="200"/>
      </w:pPr>
      <w:r>
        <w:rPr>
          <w:rFonts w:ascii="Arial" w:cs="Arial" w:eastAsia="Arial" w:hAnsi="Arial"/>
          <w:b/>
          <w:bCs/>
          <w:color w:val="1F2937"/>
          <w:sz w:val="22"/>
          <w:szCs w:val="22"/>
        </w:rPr>
        <w:t xml:space="preserve">Paid Acquisition (When Budget Allows)</w:t>
      </w:r>
    </w:p>
    <w:p>
      <w:pPr>
        <w:spacing w:after="160" w:line="276"/>
      </w:pPr>
      <w:r>
        <w:rPr>
          <w:rFonts w:ascii="Arial" w:cs="Arial" w:eastAsia="Arial" w:hAnsi="Arial"/>
          <w:color w:val="4B5563"/>
          <w:sz w:val="22"/>
          <w:szCs w:val="22"/>
        </w:rPr>
        <w:t xml:space="preserve">Once organic is generating 10+ demo requests/month and you have 3+ case studies, allocate $300–500/month:</w:t>
      </w:r>
    </w:p>
    <w:p>
      <w:pPr>
        <w:pStyle w:val="ListParagraph"/>
        <w:numPr>
          <w:ilvl w:val="0"/>
          <w:numId w:val="8"/>
        </w:numPr>
        <w:spacing w:after="80" w:line="276"/>
      </w:pPr>
      <w:r>
        <w:rPr>
          <w:rFonts w:ascii="Arial" w:cs="Arial" w:eastAsia="Arial" w:hAnsi="Arial"/>
          <w:color w:val="4B5563"/>
          <w:sz w:val="20"/>
          <w:szCs w:val="20"/>
        </w:rPr>
        <w:t xml:space="preserve">Google Ads: Target high-intent keywords like “school maintenance software” and “school IT help desk software”. Expected CPC: $3–8</w:t>
      </w:r>
    </w:p>
    <w:p>
      <w:pPr>
        <w:pStyle w:val="ListParagraph"/>
        <w:numPr>
          <w:ilvl w:val="0"/>
          <w:numId w:val="8"/>
        </w:numPr>
        <w:spacing w:after="80" w:line="276"/>
      </w:pPr>
      <w:r>
        <w:rPr>
          <w:rFonts w:ascii="Arial" w:cs="Arial" w:eastAsia="Arial" w:hAnsi="Arial"/>
          <w:color w:val="4B5563"/>
          <w:sz w:val="20"/>
          <w:szCs w:val="20"/>
        </w:rPr>
        <w:t xml:space="preserve">LinkedIn Ads: Sponsored content targeting K–12 IT Directors and Operations Directors. Use case study content, not product pitches. Expected CPL: $40–80</w:t>
      </w:r>
    </w:p>
    <w:p>
      <w:pPr>
        <w:pStyle w:val="ListParagraph"/>
        <w:numPr>
          <w:ilvl w:val="0"/>
          <w:numId w:val="8"/>
        </w:numPr>
        <w:spacing w:after="80" w:line="276"/>
      </w:pPr>
      <w:r>
        <w:rPr>
          <w:rFonts w:ascii="Arial" w:cs="Arial" w:eastAsia="Arial" w:hAnsi="Arial"/>
          <w:color w:val="4B5563"/>
          <w:sz w:val="20"/>
          <w:szCs w:val="20"/>
        </w:rPr>
        <w:t xml:space="preserve">Retargeting: Facebook/Instagram pixel on your site, retarget website visitors with demo video ads. Expected CPM: $5–15</w:t>
      </w:r>
    </w:p>
    <w:p>
      <w:r>
        <w:br w:type="page"/>
      </w:r>
    </w:p>
    <w:p>
      <w:pPr>
        <w:pStyle w:val="Heading1"/>
        <w:spacing w:after="200" w:before="360"/>
      </w:pPr>
      <w:r>
        <w:rPr>
          <w:rFonts w:ascii="Arial" w:cs="Arial" w:eastAsia="Arial" w:hAnsi="Arial"/>
          <w:b/>
          <w:bCs/>
          <w:color w:val="1E3A5F"/>
          <w:sz w:val="32"/>
          <w:szCs w:val="32"/>
        </w:rPr>
        <w:t xml:space="preserve">5. Cold Outreach Templates</w:t>
      </w:r>
    </w:p>
    <w:p>
      <w:pPr>
        <w:pStyle w:val="Heading2"/>
        <w:spacing w:after="160" w:before="280"/>
      </w:pPr>
      <w:r>
        <w:rPr>
          <w:rFonts w:ascii="Arial" w:cs="Arial" w:eastAsia="Arial" w:hAnsi="Arial"/>
          <w:b/>
          <w:bCs/>
          <w:color w:val="4F46E5"/>
          <w:sz w:val="26"/>
          <w:szCs w:val="26"/>
        </w:rPr>
        <w:t xml:space="preserve">5.1 Initial Cold Email</w:t>
      </w:r>
    </w:p>
    <w:p>
      <w:pPr>
        <w:shd w:fill="F0F4FF" w:val="clear"/>
        <w:spacing w:after="200"/>
        <w:ind w:left="360" w:right="360"/>
      </w:pPr>
      <w:r>
        <w:rPr>
          <w:rFonts w:ascii="Arial" w:cs="Arial" w:eastAsia="Arial" w:hAnsi="Arial"/>
          <w:b/>
          <w:bCs/>
          <w:color w:val="1F2937"/>
          <w:sz w:val="20"/>
          <w:szCs w:val="20"/>
        </w:rPr>
        <w:t xml:space="preserve">Subject: Quick question about [School Name]’s maintenance requests</w:t>
      </w:r>
    </w:p>
    <w:p>
      <w:pPr>
        <w:shd w:fill="F0F4FF" w:val="clear"/>
        <w:spacing w:after="120"/>
        <w:ind w:left="360" w:right="360"/>
      </w:pPr>
      <w:r>
        <w:rPr>
          <w:rFonts w:ascii="Arial" w:cs="Arial" w:eastAsia="Arial" w:hAnsi="Arial"/>
          <w:color w:val="1F2937"/>
          <w:sz w:val="20"/>
          <w:szCs w:val="20"/>
        </w:rPr>
        <w:t xml:space="preserve">Hi [First Name],</w:t>
      </w:r>
    </w:p>
    <w:p>
      <w:pPr>
        <w:shd w:fill="F0F4FF" w:val="clear"/>
        <w:spacing w:after="120"/>
        <w:ind w:left="360" w:right="360"/>
      </w:pPr>
      <w:r>
        <w:rPr>
          <w:rFonts w:ascii="Arial" w:cs="Arial" w:eastAsia="Arial" w:hAnsi="Arial"/>
          <w:color w:val="1F2937"/>
          <w:sz w:val="20"/>
          <w:szCs w:val="20"/>
        </w:rPr>
        <w:t xml:space="preserve">I noticed [School Name] is [specific observation — e.g., growing rapidly / recently renovated / hiring an IT role]. Schools at your stage usually start drowning in maintenance requests and IT tickets that fall through the cracks.</w:t>
      </w:r>
    </w:p>
    <w:p>
      <w:pPr>
        <w:shd w:fill="F0F4FF" w:val="clear"/>
        <w:spacing w:after="120"/>
        <w:ind w:left="360" w:right="360"/>
      </w:pPr>
      <w:r>
        <w:rPr>
          <w:rFonts w:ascii="Arial" w:cs="Arial" w:eastAsia="Arial" w:hAnsi="Arial"/>
          <w:color w:val="1F2937"/>
          <w:sz w:val="20"/>
          <w:szCs w:val="20"/>
        </w:rPr>
        <w:t xml:space="preserve">We built Lionheart specifically for this — it’s an operations platform that combines your IT help desk, maintenance work orders, event calendar, and campus management in one place. Teachers submit requests from their phone, your team tracks everything with real dashboards.</w:t>
      </w:r>
    </w:p>
    <w:p>
      <w:pPr>
        <w:shd w:fill="F0F4FF" w:val="clear"/>
        <w:spacing w:after="120"/>
        <w:ind w:left="360" w:right="360"/>
      </w:pPr>
      <w:r>
        <w:rPr>
          <w:rFonts w:ascii="Arial" w:cs="Arial" w:eastAsia="Arial" w:hAnsi="Arial"/>
          <w:color w:val="1F2937"/>
          <w:sz w:val="20"/>
          <w:szCs w:val="20"/>
        </w:rPr>
        <w:t xml:space="preserve">We’re offering a free 60-day pilot with hands-on setup. Would you have 15 minutes this week to see if it’s a fit?</w:t>
      </w:r>
    </w:p>
    <w:p>
      <w:pPr>
        <w:shd w:fill="F0F4FF" w:val="clear"/>
        <w:spacing w:after="200"/>
        <w:ind w:left="360" w:right="360"/>
      </w:pPr>
      <w:r>
        <w:rPr>
          <w:rFonts w:ascii="Arial" w:cs="Arial" w:eastAsia="Arial" w:hAnsi="Arial"/>
          <w:color w:val="1F2937"/>
          <w:sz w:val="20"/>
          <w:szCs w:val="20"/>
        </w:rPr>
        <w:t xml:space="preserve">Best,
[Your Name]</w:t>
      </w:r>
    </w:p>
    <w:p>
      <w:pPr>
        <w:pStyle w:val="Heading2"/>
        <w:spacing w:after="160" w:before="280"/>
      </w:pPr>
      <w:r>
        <w:rPr>
          <w:rFonts w:ascii="Arial" w:cs="Arial" w:eastAsia="Arial" w:hAnsi="Arial"/>
          <w:b/>
          <w:bCs/>
          <w:color w:val="4F46E5"/>
          <w:sz w:val="26"/>
          <w:szCs w:val="26"/>
        </w:rPr>
        <w:t xml:space="preserve">5.2 Follow-Up Email (Day 3)</w:t>
      </w:r>
    </w:p>
    <w:p>
      <w:pPr>
        <w:shd w:fill="F0F4FF" w:val="clear"/>
        <w:spacing w:after="200"/>
        <w:ind w:left="360" w:right="360"/>
      </w:pPr>
      <w:r>
        <w:rPr>
          <w:rFonts w:ascii="Arial" w:cs="Arial" w:eastAsia="Arial" w:hAnsi="Arial"/>
          <w:b/>
          <w:bCs/>
          <w:color w:val="1F2937"/>
          <w:sz w:val="20"/>
          <w:szCs w:val="20"/>
        </w:rPr>
        <w:t xml:space="preserve">Subject: Re: Quick question about [School Name]’s maintenance requests</w:t>
      </w:r>
    </w:p>
    <w:p>
      <w:pPr>
        <w:shd w:fill="F0F4FF" w:val="clear"/>
        <w:spacing w:after="120"/>
        <w:ind w:left="360" w:right="360"/>
      </w:pPr>
      <w:r>
        <w:rPr>
          <w:rFonts w:ascii="Arial" w:cs="Arial" w:eastAsia="Arial" w:hAnsi="Arial"/>
          <w:color w:val="1F2937"/>
          <w:sz w:val="20"/>
          <w:szCs w:val="20"/>
        </w:rPr>
        <w:t xml:space="preserve">Hi [First Name], just bumping this up. Here’s a 2-minute video showing how [similar school type] uses Lionheart to track maintenance and IT requests: [Loom link]</w:t>
      </w:r>
    </w:p>
    <w:p>
      <w:pPr>
        <w:shd w:fill="F0F4FF" w:val="clear"/>
        <w:spacing w:after="200"/>
        <w:ind w:left="360" w:right="360"/>
      </w:pPr>
      <w:r>
        <w:rPr>
          <w:rFonts w:ascii="Arial" w:cs="Arial" w:eastAsia="Arial" w:hAnsi="Arial"/>
          <w:color w:val="1F2937"/>
          <w:sz w:val="20"/>
          <w:szCs w:val="20"/>
        </w:rPr>
        <w:t xml:space="preserve">Happy to set up a quick pilot at no cost. Worth a look?</w:t>
      </w:r>
    </w:p>
    <w:p>
      <w:r>
        <w:br w:type="page"/>
      </w:r>
    </w:p>
    <w:p>
      <w:pPr>
        <w:pStyle w:val="Heading1"/>
        <w:spacing w:after="200" w:before="360"/>
      </w:pPr>
      <w:r>
        <w:rPr>
          <w:rFonts w:ascii="Arial" w:cs="Arial" w:eastAsia="Arial" w:hAnsi="Arial"/>
          <w:b/>
          <w:bCs/>
          <w:color w:val="1E3A5F"/>
          <w:sz w:val="32"/>
          <w:szCs w:val="32"/>
        </w:rPr>
        <w:t xml:space="preserve">6. Pricing Strategy</w:t>
      </w:r>
    </w:p>
    <w:p>
      <w:pPr>
        <w:spacing w:after="160" w:line="276"/>
      </w:pPr>
      <w:r>
        <w:rPr>
          <w:rFonts w:ascii="Arial" w:cs="Arial" w:eastAsia="Arial" w:hAnsi="Arial"/>
          <w:color w:val="4B5563"/>
          <w:sz w:val="22"/>
          <w:szCs w:val="22"/>
        </w:rPr>
        <w:t xml:space="preserve">School budgets are tight and procurement cycles are long. The pricing model needs to be transparent, predictable, and easy to justify in a board meeting.</w:t>
      </w:r>
    </w:p>
    <w:p>
      <w:pPr>
        <w:pStyle w:val="Heading2"/>
        <w:spacing w:after="160" w:before="280"/>
      </w:pPr>
      <w:r>
        <w:rPr>
          <w:rFonts w:ascii="Arial" w:cs="Arial" w:eastAsia="Arial" w:hAnsi="Arial"/>
          <w:b/>
          <w:bCs/>
          <w:color w:val="4F46E5"/>
          <w:sz w:val="26"/>
          <w:szCs w:val="26"/>
        </w:rPr>
        <w:t xml:space="preserve">Recommended 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500"/>
        <w:gridCol w:w="2560"/>
      </w:tblGrid>
      <w:tr>
        <w:tc>
          <w:tcPr>
            <w:tcW w:type="dxa" w:w="1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3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Includes</w:t>
            </w:r>
          </w:p>
        </w:tc>
        <w:tc>
          <w:tcPr>
            <w:tcW w:type="dxa" w:w="2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Pilot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 (60 days)</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Full platform, 1 campus, 10 users, white-glove setup</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Evaluation / proof of concept</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Starter</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$199/mo</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 campus, 25 users, IT + Maintenance + Calendar</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Single small school</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Growth</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$399/mo</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 campuses, 75 users, + Athletics + Analytics</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Growing school or small district</w:t>
            </w:r>
          </w:p>
        </w:tc>
      </w:tr>
      <w:tr>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District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Custom</w:t>
            </w:r>
          </w:p>
        </w:tc>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Unlimited campuses/users, SSO, API, dedicated support</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Districts with 5+ schools</w:t>
            </w:r>
          </w:p>
        </w:tc>
      </w:tr>
    </w:tbl>
    <w:p>
      <w:pPr>
        <w:spacing w:after="120"/>
      </w:pPr>
    </w:p>
    <w:p>
      <w:pPr>
        <w:pStyle w:val="Heading3"/>
        <w:spacing w:after="120" w:before="200"/>
      </w:pPr>
      <w:r>
        <w:rPr>
          <w:rFonts w:ascii="Arial" w:cs="Arial" w:eastAsia="Arial" w:hAnsi="Arial"/>
          <w:b/>
          <w:bCs/>
          <w:color w:val="1F2937"/>
          <w:sz w:val="22"/>
          <w:szCs w:val="22"/>
        </w:rPr>
        <w:t xml:space="preserve">Pricing Psychology</w:t>
      </w:r>
    </w:p>
    <w:p>
      <w:pPr>
        <w:pStyle w:val="ListParagraph"/>
        <w:numPr>
          <w:ilvl w:val="0"/>
          <w:numId w:val="2"/>
        </w:numPr>
        <w:spacing w:after="80" w:line="276"/>
      </w:pPr>
      <w:r>
        <w:rPr>
          <w:rFonts w:ascii="Arial" w:cs="Arial" w:eastAsia="Arial" w:hAnsi="Arial"/>
          <w:color w:val="4B5563"/>
          <w:sz w:val="20"/>
          <w:szCs w:val="20"/>
        </w:rPr>
        <w:t xml:space="preserve">Annual billing discount (2 months free) to reduce churn and improve cash flow</w:t>
      </w:r>
    </w:p>
    <w:p>
      <w:pPr>
        <w:pStyle w:val="ListParagraph"/>
        <w:numPr>
          <w:ilvl w:val="0"/>
          <w:numId w:val="2"/>
        </w:numPr>
        <w:spacing w:after="80" w:line="276"/>
      </w:pPr>
      <w:r>
        <w:rPr>
          <w:rFonts w:ascii="Arial" w:cs="Arial" w:eastAsia="Arial" w:hAnsi="Arial"/>
          <w:color w:val="4B5563"/>
          <w:sz w:val="20"/>
          <w:szCs w:val="20"/>
        </w:rPr>
        <w:t xml:space="preserve">Per-school pricing, not per-seat — schools hate counting seats and it creates friction with teachers</w:t>
      </w:r>
    </w:p>
    <w:p>
      <w:pPr>
        <w:pStyle w:val="ListParagraph"/>
        <w:numPr>
          <w:ilvl w:val="0"/>
          <w:numId w:val="2"/>
        </w:numPr>
        <w:spacing w:after="80" w:line="276"/>
      </w:pPr>
      <w:r>
        <w:rPr>
          <w:rFonts w:ascii="Arial" w:cs="Arial" w:eastAsia="Arial" w:hAnsi="Arial"/>
          <w:color w:val="4B5563"/>
          <w:sz w:val="20"/>
          <w:szCs w:val="20"/>
        </w:rPr>
        <w:t xml:space="preserve">No hidden fees: implementation, training, and data migration included in all paid tiers</w:t>
      </w:r>
    </w:p>
    <w:p>
      <w:pPr>
        <w:pStyle w:val="ListParagraph"/>
        <w:numPr>
          <w:ilvl w:val="0"/>
          <w:numId w:val="2"/>
        </w:numPr>
        <w:spacing w:after="80" w:line="276"/>
      </w:pPr>
      <w:r>
        <w:rPr>
          <w:rFonts w:ascii="Arial" w:cs="Arial" w:eastAsia="Arial" w:hAnsi="Arial"/>
          <w:color w:val="4B5563"/>
          <w:sz w:val="20"/>
          <w:szCs w:val="20"/>
        </w:rPr>
        <w:t xml:space="preserve">Show total cost of current stack vs. Lionheart to make the ROI obvious (e.g., “You’re paying $400/mo for SchoolDude + $300/mo for FreshDesk + $0 for a spreadsheet calendar = $700/mo vs. $399/mo for everything”)</w:t>
      </w:r>
    </w:p>
    <w:p>
      <w:r>
        <w:br w:type="page"/>
      </w:r>
    </w:p>
    <w:p>
      <w:pPr>
        <w:pStyle w:val="Heading1"/>
        <w:spacing w:after="200" w:before="360"/>
      </w:pPr>
      <w:r>
        <w:rPr>
          <w:rFonts w:ascii="Arial" w:cs="Arial" w:eastAsia="Arial" w:hAnsi="Arial"/>
          <w:b/>
          <w:bCs/>
          <w:color w:val="1E3A5F"/>
          <w:sz w:val="32"/>
          <w:szCs w:val="32"/>
        </w:rPr>
        <w:t xml:space="preserve">7. Metrics &amp; KPI Dashboard</w:t>
      </w:r>
    </w:p>
    <w:p>
      <w:pPr>
        <w:spacing w:after="160" w:line="276"/>
      </w:pPr>
      <w:r>
        <w:rPr>
          <w:rFonts w:ascii="Arial" w:cs="Arial" w:eastAsia="Arial" w:hAnsi="Arial"/>
          <w:color w:val="4B5563"/>
          <w:sz w:val="22"/>
          <w:szCs w:val="22"/>
        </w:rPr>
        <w:t xml:space="preserve">Track these metrics weekly. Use a simple Google Sheet dashboard for the first 3 months, then graduate to a proper analytics tool.</w:t>
      </w:r>
    </w:p>
    <w:p>
      <w:pPr>
        <w:pStyle w:val="Heading2"/>
        <w:spacing w:after="160" w:before="280"/>
      </w:pPr>
      <w:r>
        <w:rPr>
          <w:rFonts w:ascii="Arial" w:cs="Arial" w:eastAsia="Arial" w:hAnsi="Arial"/>
          <w:b/>
          <w:bCs/>
          <w:color w:val="4F46E5"/>
          <w:sz w:val="26"/>
          <w:szCs w:val="26"/>
        </w:rPr>
        <w:t xml:space="preserve">Acquisition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80"/>
        <w:gridCol w:w="208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20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3)</w:t>
            </w:r>
          </w:p>
        </w:tc>
        <w:tc>
          <w:tcPr>
            <w:tcW w:type="dxa" w:w="20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(Month 6)</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Website visits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Google Analytics (free)</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1,000/month</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3,000/month</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Organic search traffic</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Google Search Console (free)</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500/month</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2,000/month</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Blog post views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GA4 content report</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200/post avg</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500/post avg</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Email list size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Resend / Mailchimp free tier</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200 contacts</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500 contacts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Demo requests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Form submissions + email</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8/month</w:t>
            </w:r>
          </w:p>
        </w:tc>
        <w:tc>
          <w:tcPr>
            <w:tcW w:type="dxa" w:w="20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20/month</w:t>
            </w:r>
          </w:p>
        </w:tc>
      </w:tr>
    </w:tbl>
    <w:p>
      <w:pPr>
        <w:spacing w:after="120"/>
      </w:pPr>
    </w:p>
    <w:p>
      <w:pPr>
        <w:pStyle w:val="Heading2"/>
        <w:spacing w:after="160" w:before="280"/>
      </w:pPr>
      <w:r>
        <w:rPr>
          <w:rFonts w:ascii="Arial" w:cs="Arial" w:eastAsia="Arial" w:hAnsi="Arial"/>
          <w:b/>
          <w:bCs/>
          <w:color w:val="4F46E5"/>
          <w:sz w:val="26"/>
          <w:szCs w:val="26"/>
        </w:rPr>
        <w:t xml:space="preserve">Conversion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7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Benchmark</w:t>
            </w:r>
          </w:p>
        </w:tc>
        <w:tc>
          <w:tcPr>
            <w:tcW w:type="dxa" w:w="27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Landing page → signup</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3–5% (SaaS avg)</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Signup → onboarding complete</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40–60%</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60%+</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Pilot → paid conversion</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20–30%</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30%+</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Cold email response rate</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5–15%</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w:t>
            </w:r>
          </w:p>
        </w:tc>
      </w:tr>
      <w:tr>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Demo → pilot signup</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30–50%</w:t>
            </w:r>
          </w:p>
        </w:tc>
        <w:tc>
          <w:tcPr>
            <w:tcW w:type="dxa" w:w="2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40%+</w:t>
            </w:r>
          </w:p>
        </w:tc>
      </w:tr>
    </w:tbl>
    <w:p>
      <w:pPr>
        <w:spacing w:after="120"/>
      </w:pPr>
    </w:p>
    <w:p>
      <w:pPr>
        <w:pStyle w:val="Heading2"/>
        <w:spacing w:after="160" w:before="280"/>
      </w:pPr>
      <w:r>
        <w:rPr>
          <w:rFonts w:ascii="Arial" w:cs="Arial" w:eastAsia="Arial" w:hAnsi="Arial"/>
          <w:b/>
          <w:bCs/>
          <w:color w:val="4F46E5"/>
          <w:sz w:val="26"/>
          <w:szCs w:val="26"/>
        </w:rPr>
        <w:t xml:space="preserve">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Tells You</w:t>
            </w:r>
          </w:p>
        </w:tc>
        <w:tc>
          <w:tcPr>
            <w:tcW w:type="dxa" w:w="3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Warning Threshold</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DAU/MAU ratio</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How sticky the product is</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&lt; 20% = activation problem</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Tickets created/week per school</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Are they actually using it?</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&lt; 3/week = low adoption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Time to first ticket</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Is onboarding effective?</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&gt; 3 days = friction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Support tickets from users</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Product quality signal</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&gt; 5/week per school = UX issue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NPS score</w:t>
            </w:r>
          </w:p>
        </w:tc>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Would they recommend you?</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&lt; 30 = churn risk</w:t>
            </w:r>
          </w:p>
        </w:tc>
      </w:tr>
    </w:tbl>
    <w:p>
      <w:r>
        <w:br w:type="page"/>
      </w:r>
    </w:p>
    <w:p>
      <w:pPr>
        <w:pStyle w:val="Heading1"/>
        <w:spacing w:after="200" w:before="360"/>
      </w:pPr>
      <w:r>
        <w:rPr>
          <w:rFonts w:ascii="Arial" w:cs="Arial" w:eastAsia="Arial" w:hAnsi="Arial"/>
          <w:b/>
          <w:bCs/>
          <w:color w:val="1E3A5F"/>
          <w:sz w:val="32"/>
          <w:szCs w:val="32"/>
        </w:rPr>
        <w:t xml:space="preserve">8. Budget Allocation ($0–500/month)</w:t>
      </w:r>
    </w:p>
    <w:p>
      <w:pPr>
        <w:pStyle w:val="Heading2"/>
        <w:spacing w:after="160" w:before="280"/>
      </w:pPr>
      <w:r>
        <w:rPr>
          <w:rFonts w:ascii="Arial" w:cs="Arial" w:eastAsia="Arial" w:hAnsi="Arial"/>
          <w:b/>
          <w:bCs/>
          <w:color w:val="4F46E5"/>
          <w:sz w:val="26"/>
          <w:szCs w:val="26"/>
        </w:rPr>
        <w:t xml:space="preserve">Month 1–2: $0/month (Pure Sweat Equity)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Time Investment</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Cold email outreach (100 schools)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15 hrs/week</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Blog content (2 posts/week)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8 hrs/week</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LinkedIn posting (3x/week)</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 hrs/week</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Community participation</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 hrs/week</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Product demo video (Loom)</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4 hrs one-time</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Privacy Policy + Terms (template)</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 hrs one-time</w:t>
            </w:r>
          </w:p>
        </w:tc>
      </w:tr>
    </w:tbl>
    <w:p>
      <w:pPr>
        <w:spacing w:after="120"/>
      </w:pPr>
    </w:p>
    <w:p>
      <w:pPr>
        <w:pStyle w:val="Heading2"/>
        <w:spacing w:after="160" w:before="280"/>
      </w:pPr>
      <w:r>
        <w:rPr>
          <w:rFonts w:ascii="Arial" w:cs="Arial" w:eastAsia="Arial" w:hAnsi="Arial"/>
          <w:b/>
          <w:bCs/>
          <w:color w:val="4F46E5"/>
          <w:sz w:val="26"/>
          <w:szCs w:val="26"/>
        </w:rPr>
        <w:t xml:space="preserve">Month 3–4: $100–200/month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c>
          <w:tcPr>
            <w:tcW w:type="dxa" w:w="4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3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Return</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Custom domain email (Google Workspace)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$6/mo</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Professional outreach credibility</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Crisp live chat (free tier)</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Real-time prospect engagement</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Canva Pro (content graphics)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$13/mo</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Professional social + blog images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Email tool (Resend or Mailchimp free)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$0–20/mo</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Newsletter + drip sequences</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SEO tool (Ubersuggest free or Ahrefs Lite)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$0–29/mo</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Keyword research + rank tracking</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Total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$19–$68/mo</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
            </w:r>
          </w:p>
        </w:tc>
      </w:tr>
    </w:tbl>
    <w:p>
      <w:pPr>
        <w:spacing w:after="120"/>
      </w:pPr>
    </w:p>
    <w:p>
      <w:pPr>
        <w:pStyle w:val="Heading2"/>
        <w:spacing w:after="160" w:before="280"/>
      </w:pPr>
      <w:r>
        <w:rPr>
          <w:rFonts w:ascii="Arial" w:cs="Arial" w:eastAsia="Arial" w:hAnsi="Arial"/>
          <w:b/>
          <w:bCs/>
          <w:color w:val="4F46E5"/>
          <w:sz w:val="26"/>
          <w:szCs w:val="26"/>
        </w:rPr>
        <w:t xml:space="preserve">Month 5–6: $300–500/month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c>
          <w:tcPr>
            <w:tcW w:type="dxa" w:w="4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3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Return</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Google Ads (high-intent keywords)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$200–300/mo</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5–10 demo requests/mo</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LinkedIn promoted posts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$100–200/mo</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Brand awareness + 2–5 leads/mo</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Continuing tools from Month 3–4</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$19–68/mo</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Infrastructure</w:t>
            </w:r>
          </w:p>
        </w:tc>
      </w:tr>
      <w:tr>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Total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$319–$568/mo</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7–15 inbound leads/mo</w:t>
            </w:r>
          </w:p>
        </w:tc>
      </w:tr>
    </w:tbl>
    <w:p>
      <w:r>
        <w:br w:type="page"/>
      </w:r>
    </w:p>
    <w:p>
      <w:pPr>
        <w:pStyle w:val="Heading1"/>
        <w:spacing w:after="200" w:before="360"/>
      </w:pPr>
      <w:r>
        <w:rPr>
          <w:rFonts w:ascii="Arial" w:cs="Arial" w:eastAsia="Arial" w:hAnsi="Arial"/>
          <w:b/>
          <w:bCs/>
          <w:color w:val="1E3A5F"/>
          <w:sz w:val="32"/>
          <w:szCs w:val="32"/>
        </w:rPr>
        <w:t xml:space="preserve">9. 90-Day Action Plan</w:t>
      </w:r>
    </w:p>
    <w:p>
      <w:pPr>
        <w:spacing w:after="160" w:line="276"/>
      </w:pPr>
      <w:r>
        <w:rPr>
          <w:rFonts w:ascii="Arial" w:cs="Arial" w:eastAsia="Arial" w:hAnsi="Arial"/>
          <w:color w:val="4B5563"/>
          <w:sz w:val="22"/>
          <w:szCs w:val="22"/>
        </w:rPr>
        <w:t xml:space="preserve">This is the week-by-week tactical plan for the first 90 days. Each item has a single owner and clear deliverable.</w:t>
      </w:r>
    </w:p>
    <w:p>
      <w:pPr>
        <w:pStyle w:val="Heading2"/>
        <w:spacing w:after="160" w:before="280"/>
      </w:pPr>
      <w:r>
        <w:rPr>
          <w:rFonts w:ascii="Arial" w:cs="Arial" w:eastAsia="Arial" w:hAnsi="Arial"/>
          <w:b/>
          <w:bCs/>
          <w:color w:val="4F46E5"/>
          <w:sz w:val="26"/>
          <w:szCs w:val="26"/>
        </w:rPr>
        <w:t xml:space="preserve">Weeks 1–2: Launch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Publish Privacy Policy</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Live page at /privacy</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Publish Terms of Service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Live page at /terms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Build Pricing page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Live page at /pricing with 4 tiers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Implement Forgot Password</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Working flow: email → reset link → new password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Dev</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Add rate limiting</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Login: 5 attempts/15 min. Public API: 100 req/min</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Dev</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Record product demo</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2-min Loom video embedded on homepage + pricing</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Set up Google Analytics + Search Console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Tracking live on all pages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bl>
    <w:p>
      <w:pPr>
        <w:spacing w:after="120"/>
      </w:pPr>
    </w:p>
    <w:p>
      <w:pPr>
        <w:pStyle w:val="Heading2"/>
        <w:spacing w:after="160" w:before="280"/>
      </w:pPr>
      <w:r>
        <w:rPr>
          <w:rFonts w:ascii="Arial" w:cs="Arial" w:eastAsia="Arial" w:hAnsi="Arial"/>
          <w:b/>
          <w:bCs/>
          <w:color w:val="4F46E5"/>
          <w:sz w:val="26"/>
          <w:szCs w:val="26"/>
        </w:rPr>
        <w:t xml:space="preserve">Weeks 3–4: First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Build prospect list (100 schools)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Spreadsheet with name, school, email, phone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Write cold email sequence (3 emails)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Templates personalized per school type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Send first 50 cold emails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Sent + tracked in spreadsheet</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Follow up by phone (Day 3 after email)</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Call log with notes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Publish first 4 blog posts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Live on /blog with SEO optimization</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Set up LinkedIn company page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Profile complete, first 3 posts published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Target: 3–5 pilot signups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Schools actively onboarding</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bl>
    <w:p>
      <w:pPr>
        <w:spacing w:after="120"/>
      </w:pPr>
    </w:p>
    <w:p>
      <w:pPr>
        <w:pStyle w:val="Heading2"/>
        <w:spacing w:after="160" w:before="280"/>
      </w:pPr>
      <w:r>
        <w:rPr>
          <w:rFonts w:ascii="Arial" w:cs="Arial" w:eastAsia="Arial" w:hAnsi="Arial"/>
          <w:b/>
          <w:bCs/>
          <w:color w:val="4F46E5"/>
          <w:sz w:val="26"/>
          <w:szCs w:val="26"/>
        </w:rPr>
        <w:t xml:space="preserve">Weeks 5–8: Content Flywheel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Publish 2 blog posts/week (8 total)</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8 SEO-optimized articles live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Create maintenance request template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Google Sheets + PDF, gated download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Create IT help desk setup checklist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1-page PDF, ungated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Send next 50 cold emails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 total schools contacted</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Join 3 school IT communities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Active profiles, 5+ helpful comments/week</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Send first newsletter</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Email to all contacts + pilot schools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Collect first testimonial from pilot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Quote + photo approved by school</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bl>
    <w:p>
      <w:pPr>
        <w:spacing w:after="120"/>
      </w:pPr>
    </w:p>
    <w:p>
      <w:pPr>
        <w:pStyle w:val="Heading2"/>
        <w:spacing w:after="160" w:before="280"/>
      </w:pPr>
      <w:r>
        <w:rPr>
          <w:rFonts w:ascii="Arial" w:cs="Arial" w:eastAsia="Arial" w:hAnsi="Arial"/>
          <w:b/>
          <w:bCs/>
          <w:color w:val="4F46E5"/>
          <w:sz w:val="26"/>
          <w:szCs w:val="26"/>
        </w:rPr>
        <w:t xml:space="preserve">Weeks 9–12: Conversion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Write first case study from pilot school</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1,000-word story with metrics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Add testimonials to homepage + pricing</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3+ quotes visible</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A/B test landing page headline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2 variants, 2-week test</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Install live chat (Crisp free tier)</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Widget on all pages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Reach out to first 3 partnership targets</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Emails sent to IT consultants/associations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Begin converting pilots to paid</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Send pricing + contract to pilot schools</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Target: 8–12 total schools (mix pilot + paid)</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Pipeline tracked in spreadsheet</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w:t>
            </w:r>
          </w:p>
        </w:tc>
      </w:tr>
    </w:tbl>
    <w:p>
      <w:r>
        <w:br w:type="page"/>
      </w:r>
    </w:p>
    <w:p>
      <w:pPr>
        <w:pStyle w:val="Heading1"/>
        <w:spacing w:after="200" w:before="360"/>
      </w:pPr>
      <w:r>
        <w:rPr>
          <w:rFonts w:ascii="Arial" w:cs="Arial" w:eastAsia="Arial" w:hAnsi="Arial"/>
          <w:b/>
          <w:bCs/>
          <w:color w:val="1E3A5F"/>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Long school procurement cycles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High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Target private schools first (faster decisions). Offer free pilot to bypass procurement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Summer “dead zone” (June–August)</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High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Use summer for content + SEO investment. Target summer planning committees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Low cold email response rates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Personalize every email. Follow up by phone. Try different personas (IT vs. admin vs. principal)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Competitor feature parity</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Low</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Compete on integration (all-in-one) and UX, not features. Schools don’t want more tools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Product bugs derailing pilots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Medium</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High</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Dedicate 50% of dev time to bug fixes during pilot period. Over-communicate on fixes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Founder burnout (doing everything)</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1F2937"/>
                <w:sz w:val="20"/>
                <w:szCs w:val="20"/>
              </w:rPr>
              <w:t xml:space="preserve">High</w:t>
            </w:r>
          </w:p>
        </w:tc>
        <w:tc>
          <w:tcPr>
            <w:tcW w:type="dxa" w:w="1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Timebox marketing to 20 hrs/week. Automate email sequences early. Hire part-time content writer at Month 4</w:t>
            </w:r>
          </w:p>
        </w:tc>
      </w:tr>
    </w:tbl>
    <w:p>
      <w:r>
        <w:br w:type="page"/>
      </w:r>
    </w:p>
    <w:p>
      <w:pPr>
        <w:pStyle w:val="Heading1"/>
        <w:spacing w:after="200" w:before="360"/>
      </w:pPr>
      <w:r>
        <w:rPr>
          <w:rFonts w:ascii="Arial" w:cs="Arial" w:eastAsia="Arial" w:hAnsi="Arial"/>
          <w:b/>
          <w:bCs/>
          <w:color w:val="1E3A5F"/>
          <w:sz w:val="32"/>
          <w:szCs w:val="32"/>
        </w:rPr>
        <w:t xml:space="preserve">Appendix: Tool Stack</w:t>
      </w:r>
    </w:p>
    <w:p>
      <w:pPr>
        <w:spacing w:after="160" w:line="276"/>
      </w:pPr>
      <w:r>
        <w:rPr>
          <w:rFonts w:ascii="Arial" w:cs="Arial" w:eastAsia="Arial" w:hAnsi="Arial"/>
          <w:color w:val="4B5563"/>
          <w:sz w:val="22"/>
          <w:szCs w:val="22"/>
        </w:rPr>
        <w:t xml:space="preserve">All tools below are free or under $30/month, keeping total marketing spend under $100/month for the first 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1960"/>
        <w:gridCol w:w="2800"/>
      </w:tblGrid>
      <w:t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Analytics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Google Analytics 4 + Search Console</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Traffic, conversions, search performance</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Email outreach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Gmail + Google Sheets</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Cold email tracking and CRM</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Newsletter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Resend (already integrated) or Mailchimp</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Free–$20/mo</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Newsletter + drip campaigns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SEO research</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Ubersuggest or Google Keyword Planner</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Keyword research + content ideas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Social media</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LinkedIn + Buffer (free tier)</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Content scheduling + engagement</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Live chat</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Crisp or Tawk.to</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Real-time prospect conversations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Design</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Canva (free or Pro at $13/mo)</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Free–$13/mo</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Blog graphics, social posts, one-pagers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Video</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Loom (free tier)</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Product demos, async sales videos</w:t>
            </w:r>
          </w:p>
        </w:tc>
      </w:tr>
      <w:tr>
        <w:tc>
          <w:tcPr>
            <w:tcW w:type="dxa" w:w="1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CRM (later)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HubSpot Free CRM</w:t>
            </w:r>
          </w:p>
        </w:tc>
        <w:tc>
          <w:tcPr>
            <w:tcW w:type="dxa" w:w="1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Pipeline management when volume grows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space="4"/>
      </w:pBdr>
      <w:tabs>
        <w:tab w:val="right" w:pos="9026"/>
      </w:tabs>
    </w:pPr>
    <w:r>
      <w:rPr>
        <w:rFonts w:ascii="Arial" w:cs="Arial" w:eastAsia="Arial" w:hAnsi="Arial"/>
        <w:i/>
        <w:iCs/>
        <w:color w:val="4B5563"/>
        <w:sz w:val="18"/>
        <w:szCs w:val="18"/>
      </w:rPr>
      <w:t xml:space="preserve">Lionheart Launch Marketing Plan</w:t>
    </w:r>
    <w:r>
      <w:rPr>
        <w:rFonts w:ascii="Arial" w:cs="Arial" w:eastAsia="Arial" w:hAnsi="Arial"/>
        <w:i/>
        <w:iCs/>
        <w:color w:val="4B5563"/>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4F46E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2026-03-07T23:34:32.409Z</dcterms:created>
  <dcterms:modified xsi:type="dcterms:W3CDTF">2026-03-07T23:34:32.409Z</dcterms:modified>
</cp:coreProperties>
</file>

<file path=docProps/custom.xml><?xml version="1.0" encoding="utf-8"?>
<Properties xmlns="http://schemas.openxmlformats.org/officeDocument/2006/custom-properties" xmlns:vt="http://schemas.openxmlformats.org/officeDocument/2006/docPropsVTypes"/>
</file>