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60E7D20" w14:textId="77777777" w:rsidR="00E63258" w:rsidRDefault="00706128" w:rsidP="00E63258">
      <w:pPr>
        <w:autoSpaceDE w:val="0"/>
        <w:autoSpaceDN w:val="0"/>
        <w:adjustRightInd w:val="0"/>
        <w:jc w:val="center"/>
        <w:rPr>
          <w:b/>
          <w:sz w:val="28"/>
          <w:szCs w:val="28"/>
        </w:rPr>
      </w:pPr>
      <w:r>
        <w:rPr>
          <w:b/>
          <w:sz w:val="28"/>
          <w:szCs w:val="28"/>
        </w:rPr>
        <w:t xml:space="preserve">   </w:t>
      </w:r>
      <w:r w:rsidR="00585369">
        <w:rPr>
          <w:b/>
          <w:sz w:val="28"/>
          <w:szCs w:val="28"/>
        </w:rPr>
        <w:t xml:space="preserve"> </w:t>
      </w:r>
    </w:p>
    <w:p w14:paraId="54E32504" w14:textId="77777777" w:rsidR="00621CA3" w:rsidRDefault="00585369" w:rsidP="00621CA3">
      <w:pPr>
        <w:autoSpaceDE w:val="0"/>
        <w:autoSpaceDN w:val="0"/>
        <w:adjustRightInd w:val="0"/>
        <w:jc w:val="center"/>
        <w:rPr>
          <w:b/>
          <w:sz w:val="28"/>
          <w:szCs w:val="28"/>
        </w:rPr>
      </w:pPr>
      <w:r>
        <w:rPr>
          <w:b/>
          <w:sz w:val="28"/>
          <w:szCs w:val="28"/>
        </w:rPr>
        <w:t>Dynamics fingerprints of</w:t>
      </w:r>
      <w:r w:rsidR="00621CA3">
        <w:rPr>
          <w:b/>
          <w:sz w:val="28"/>
          <w:szCs w:val="28"/>
        </w:rPr>
        <w:t xml:space="preserve"> active </w:t>
      </w:r>
      <w:r w:rsidR="00D61F28">
        <w:rPr>
          <w:b/>
          <w:sz w:val="28"/>
          <w:szCs w:val="28"/>
        </w:rPr>
        <w:t xml:space="preserve">conformers </w:t>
      </w:r>
      <w:r w:rsidR="00621CA3">
        <w:rPr>
          <w:b/>
          <w:sz w:val="28"/>
          <w:szCs w:val="28"/>
        </w:rPr>
        <w:t xml:space="preserve">of </w:t>
      </w:r>
      <w:r w:rsidR="00717E6F">
        <w:rPr>
          <w:b/>
          <w:sz w:val="28"/>
          <w:szCs w:val="28"/>
        </w:rPr>
        <w:t>e</w:t>
      </w:r>
      <w:r w:rsidR="00621CA3">
        <w:rPr>
          <w:b/>
          <w:sz w:val="28"/>
          <w:szCs w:val="28"/>
        </w:rPr>
        <w:t xml:space="preserve">pidermal </w:t>
      </w:r>
      <w:r w:rsidR="00717E6F">
        <w:rPr>
          <w:b/>
          <w:sz w:val="28"/>
          <w:szCs w:val="28"/>
        </w:rPr>
        <w:t>g</w:t>
      </w:r>
      <w:r w:rsidR="00621CA3">
        <w:rPr>
          <w:b/>
          <w:sz w:val="28"/>
          <w:szCs w:val="28"/>
        </w:rPr>
        <w:t xml:space="preserve">rowth </w:t>
      </w:r>
      <w:r w:rsidR="00717E6F">
        <w:rPr>
          <w:b/>
          <w:sz w:val="28"/>
          <w:szCs w:val="28"/>
        </w:rPr>
        <w:t>f</w:t>
      </w:r>
      <w:r w:rsidR="00621CA3">
        <w:rPr>
          <w:b/>
          <w:sz w:val="28"/>
          <w:szCs w:val="28"/>
        </w:rPr>
        <w:t xml:space="preserve">actor </w:t>
      </w:r>
      <w:r w:rsidR="00717E6F">
        <w:rPr>
          <w:b/>
          <w:sz w:val="28"/>
          <w:szCs w:val="28"/>
        </w:rPr>
        <w:t>r</w:t>
      </w:r>
      <w:r w:rsidR="00621CA3">
        <w:rPr>
          <w:b/>
          <w:sz w:val="28"/>
          <w:szCs w:val="28"/>
        </w:rPr>
        <w:t xml:space="preserve">eceptor </w:t>
      </w:r>
      <w:r w:rsidR="00717E6F">
        <w:rPr>
          <w:b/>
          <w:sz w:val="28"/>
          <w:szCs w:val="28"/>
        </w:rPr>
        <w:t>k</w:t>
      </w:r>
      <w:r w:rsidR="00621CA3">
        <w:rPr>
          <w:b/>
          <w:sz w:val="28"/>
          <w:szCs w:val="28"/>
        </w:rPr>
        <w:t>inase</w:t>
      </w:r>
      <w:r w:rsidR="00F34C7A">
        <w:rPr>
          <w:b/>
          <w:sz w:val="28"/>
          <w:szCs w:val="28"/>
        </w:rPr>
        <w:t xml:space="preserve">. </w:t>
      </w:r>
      <w:r w:rsidR="00621CA3">
        <w:rPr>
          <w:b/>
          <w:sz w:val="28"/>
          <w:szCs w:val="28"/>
        </w:rPr>
        <w:t xml:space="preserve">    </w:t>
      </w:r>
    </w:p>
    <w:p w14:paraId="290FF5FA" w14:textId="77777777" w:rsidR="00621CA3" w:rsidRDefault="00621CA3" w:rsidP="00E63258">
      <w:pPr>
        <w:autoSpaceDE w:val="0"/>
        <w:autoSpaceDN w:val="0"/>
        <w:adjustRightInd w:val="0"/>
        <w:jc w:val="center"/>
        <w:rPr>
          <w:b/>
          <w:sz w:val="28"/>
          <w:szCs w:val="28"/>
        </w:rPr>
      </w:pPr>
    </w:p>
    <w:p w14:paraId="645C4465" w14:textId="77777777" w:rsidR="00E63258" w:rsidRDefault="00E63258" w:rsidP="00E63258">
      <w:pPr>
        <w:pStyle w:val="Textoindependiente2"/>
        <w:jc w:val="left"/>
        <w:rPr>
          <w:b w:val="0"/>
          <w:color w:val="000000"/>
          <w:sz w:val="20"/>
          <w:lang w:val="en-US"/>
        </w:rPr>
      </w:pPr>
    </w:p>
    <w:p w14:paraId="42B8C8F5" w14:textId="77777777" w:rsidR="00E63258" w:rsidRPr="00BD77D9" w:rsidRDefault="00DE15C1" w:rsidP="00E63258">
      <w:pPr>
        <w:pStyle w:val="Textoindependiente2"/>
        <w:jc w:val="both"/>
        <w:rPr>
          <w:b w:val="0"/>
          <w:color w:val="000000"/>
          <w:sz w:val="20"/>
          <w:lang w:val="es-AR"/>
        </w:rPr>
      </w:pPr>
      <w:r w:rsidRPr="00BD77D9">
        <w:rPr>
          <w:b w:val="0"/>
          <w:color w:val="000000"/>
          <w:sz w:val="20"/>
          <w:lang w:val="es-AR"/>
        </w:rPr>
        <w:t xml:space="preserve">G. P. </w:t>
      </w:r>
      <w:proofErr w:type="spellStart"/>
      <w:r w:rsidRPr="00BD77D9">
        <w:rPr>
          <w:b w:val="0"/>
          <w:color w:val="000000"/>
          <w:sz w:val="20"/>
          <w:lang w:val="es-AR"/>
        </w:rPr>
        <w:t>Barletta</w:t>
      </w:r>
      <w:proofErr w:type="spellEnd"/>
      <w:r w:rsidR="00706128" w:rsidRPr="00BD77D9">
        <w:rPr>
          <w:b w:val="0"/>
          <w:color w:val="000000"/>
          <w:sz w:val="20"/>
          <w:lang w:val="es-AR"/>
        </w:rPr>
        <w:t>,</w:t>
      </w:r>
      <w:r w:rsidRPr="00BD77D9">
        <w:rPr>
          <w:b w:val="0"/>
          <w:color w:val="000000"/>
          <w:sz w:val="20"/>
          <w:lang w:val="es-AR"/>
        </w:rPr>
        <w:t xml:space="preserve"> M. </w:t>
      </w:r>
      <w:proofErr w:type="spellStart"/>
      <w:r w:rsidRPr="00BD77D9">
        <w:rPr>
          <w:b w:val="0"/>
          <w:color w:val="000000"/>
          <w:sz w:val="20"/>
          <w:lang w:val="es-AR"/>
        </w:rPr>
        <w:t>Hasenhuer</w:t>
      </w:r>
      <w:proofErr w:type="spellEnd"/>
      <w:r w:rsidRPr="00BD77D9">
        <w:rPr>
          <w:b w:val="0"/>
          <w:color w:val="000000"/>
          <w:sz w:val="20"/>
          <w:lang w:val="es-AR"/>
        </w:rPr>
        <w:t xml:space="preserve">, M. S. </w:t>
      </w:r>
      <w:proofErr w:type="spellStart"/>
      <w:r w:rsidRPr="00BD77D9">
        <w:rPr>
          <w:b w:val="0"/>
          <w:color w:val="000000"/>
          <w:sz w:val="20"/>
          <w:lang w:val="es-AR"/>
        </w:rPr>
        <w:t>Fornasari</w:t>
      </w:r>
      <w:proofErr w:type="spellEnd"/>
      <w:r w:rsidRPr="00BD77D9">
        <w:rPr>
          <w:b w:val="0"/>
          <w:color w:val="000000"/>
          <w:sz w:val="20"/>
          <w:lang w:val="es-AR"/>
        </w:rPr>
        <w:t xml:space="preserve">, G. </w:t>
      </w:r>
      <w:proofErr w:type="spellStart"/>
      <w:r w:rsidRPr="00BD77D9">
        <w:rPr>
          <w:b w:val="0"/>
          <w:color w:val="000000"/>
          <w:sz w:val="20"/>
          <w:lang w:val="es-AR"/>
        </w:rPr>
        <w:t>Parisi</w:t>
      </w:r>
      <w:proofErr w:type="spellEnd"/>
      <w:r w:rsidRPr="00BD77D9">
        <w:rPr>
          <w:b w:val="0"/>
          <w:color w:val="000000"/>
          <w:sz w:val="20"/>
          <w:lang w:val="es-AR"/>
        </w:rPr>
        <w:t>, and</w:t>
      </w:r>
      <w:r w:rsidR="00E63258" w:rsidRPr="00BD77D9">
        <w:rPr>
          <w:b w:val="0"/>
          <w:color w:val="000000"/>
          <w:sz w:val="20"/>
          <w:lang w:val="es-AR"/>
        </w:rPr>
        <w:t xml:space="preserve"> S. </w:t>
      </w:r>
      <w:proofErr w:type="spellStart"/>
      <w:r w:rsidR="00E63258" w:rsidRPr="00BD77D9">
        <w:rPr>
          <w:b w:val="0"/>
          <w:color w:val="000000"/>
          <w:sz w:val="20"/>
          <w:lang w:val="es-AR"/>
        </w:rPr>
        <w:t>Fernandez</w:t>
      </w:r>
      <w:proofErr w:type="spellEnd"/>
      <w:r w:rsidR="00E63258" w:rsidRPr="00BD77D9">
        <w:rPr>
          <w:b w:val="0"/>
          <w:color w:val="000000"/>
          <w:sz w:val="20"/>
          <w:lang w:val="es-AR"/>
        </w:rPr>
        <w:t>-Alberti</w:t>
      </w:r>
      <w:r w:rsidR="00E63258" w:rsidRPr="00BD77D9">
        <w:rPr>
          <w:color w:val="000000"/>
          <w:sz w:val="20"/>
          <w:vertAlign w:val="superscript"/>
          <w:lang w:val="es-AR"/>
        </w:rPr>
        <w:t>*</w:t>
      </w:r>
    </w:p>
    <w:p w14:paraId="460238EB" w14:textId="77777777" w:rsidR="00706128" w:rsidRPr="00BD77D9" w:rsidRDefault="00E63258" w:rsidP="00706128">
      <w:pPr>
        <w:pStyle w:val="Textoindependiente2"/>
        <w:spacing w:after="0"/>
        <w:jc w:val="both"/>
        <w:rPr>
          <w:b w:val="0"/>
          <w:color w:val="000000"/>
          <w:sz w:val="20"/>
          <w:lang w:val="es-AR"/>
        </w:rPr>
      </w:pPr>
      <w:r w:rsidRPr="00BD77D9">
        <w:rPr>
          <w:b w:val="0"/>
          <w:color w:val="000000"/>
          <w:sz w:val="20"/>
          <w:lang w:val="es-AR"/>
        </w:rPr>
        <w:t>Universidad Nacional de Quilmes</w:t>
      </w:r>
      <w:r w:rsidR="00DE15C1" w:rsidRPr="00BD77D9">
        <w:rPr>
          <w:b w:val="0"/>
          <w:color w:val="000000"/>
          <w:sz w:val="20"/>
          <w:lang w:val="es-AR"/>
        </w:rPr>
        <w:t>/CONICET</w:t>
      </w:r>
      <w:r w:rsidRPr="00BD77D9">
        <w:rPr>
          <w:b w:val="0"/>
          <w:color w:val="000000"/>
          <w:sz w:val="20"/>
          <w:lang w:val="es-AR"/>
        </w:rPr>
        <w:t xml:space="preserve">, Roque </w:t>
      </w:r>
      <w:proofErr w:type="spellStart"/>
      <w:r w:rsidRPr="00BD77D9">
        <w:rPr>
          <w:b w:val="0"/>
          <w:color w:val="000000"/>
          <w:sz w:val="20"/>
          <w:lang w:val="es-AR"/>
        </w:rPr>
        <w:t>Saenz</w:t>
      </w:r>
      <w:proofErr w:type="spellEnd"/>
      <w:r w:rsidRPr="00BD77D9">
        <w:rPr>
          <w:b w:val="0"/>
          <w:color w:val="000000"/>
          <w:sz w:val="20"/>
          <w:lang w:val="es-AR"/>
        </w:rPr>
        <w:t xml:space="preserve"> Peña 352, B1876BXD Bernal, Argentina</w:t>
      </w:r>
    </w:p>
    <w:p w14:paraId="5E4E6802" w14:textId="77777777" w:rsidR="00E63258" w:rsidRPr="00BD77D9" w:rsidRDefault="00E63258" w:rsidP="00E63258">
      <w:pPr>
        <w:pStyle w:val="Textoindependiente2"/>
        <w:jc w:val="both"/>
        <w:rPr>
          <w:b w:val="0"/>
          <w:sz w:val="20"/>
          <w:lang w:val="es-AR"/>
        </w:rPr>
      </w:pPr>
    </w:p>
    <w:p w14:paraId="00F9105D" w14:textId="77777777" w:rsidR="00E63258" w:rsidRPr="00771DCE" w:rsidRDefault="00E63258" w:rsidP="00E63258">
      <w:pPr>
        <w:rPr>
          <w:color w:val="000000"/>
          <w:sz w:val="22"/>
          <w:szCs w:val="22"/>
        </w:rPr>
      </w:pPr>
      <w:r w:rsidRPr="00771DCE">
        <w:rPr>
          <w:color w:val="000000"/>
          <w:sz w:val="22"/>
          <w:szCs w:val="22"/>
        </w:rPr>
        <w:t>ABSTRACT</w:t>
      </w:r>
    </w:p>
    <w:p w14:paraId="6DF56805" w14:textId="77777777" w:rsidR="00E63258" w:rsidRPr="00771DCE" w:rsidRDefault="00E63258" w:rsidP="00E63258">
      <w:pPr>
        <w:ind w:firstLine="720"/>
        <w:jc w:val="both"/>
        <w:rPr>
          <w:color w:val="000000"/>
          <w:sz w:val="20"/>
          <w:szCs w:val="20"/>
        </w:rPr>
      </w:pPr>
    </w:p>
    <w:p w14:paraId="7AA47669" w14:textId="77777777" w:rsidR="00905C53" w:rsidRPr="00A5647A" w:rsidRDefault="00905C53" w:rsidP="00476DCB">
      <w:pPr>
        <w:pStyle w:val="Textoindependiente2"/>
        <w:jc w:val="both"/>
        <w:rPr>
          <w:b w:val="0"/>
          <w:color w:val="000000" w:themeColor="text1"/>
          <w:sz w:val="24"/>
          <w:szCs w:val="24"/>
          <w:lang w:val="en-US"/>
        </w:rPr>
      </w:pPr>
    </w:p>
    <w:p w14:paraId="125F836C" w14:textId="412776EF" w:rsidR="004B299A" w:rsidRDefault="00905C53" w:rsidP="00476DCB">
      <w:pPr>
        <w:pStyle w:val="Textoindependiente2"/>
        <w:jc w:val="both"/>
        <w:rPr>
          <w:b w:val="0"/>
          <w:color w:val="000000" w:themeColor="text1"/>
          <w:sz w:val="24"/>
          <w:szCs w:val="24"/>
          <w:lang w:val="en-US"/>
        </w:rPr>
      </w:pPr>
      <w:r w:rsidRPr="00BD77D9">
        <w:rPr>
          <w:b w:val="0"/>
          <w:color w:val="000000" w:themeColor="text1"/>
          <w:sz w:val="24"/>
          <w:szCs w:val="24"/>
          <w:lang w:val="en-US"/>
        </w:rPr>
        <w:t>Epi</w:t>
      </w:r>
      <w:r w:rsidR="00190DC6" w:rsidRPr="00BD77D9">
        <w:rPr>
          <w:b w:val="0"/>
          <w:color w:val="000000" w:themeColor="text1"/>
          <w:sz w:val="24"/>
          <w:szCs w:val="24"/>
          <w:lang w:val="en-US"/>
        </w:rPr>
        <w:t>dermal growth factor receptor (EGFR) is a prototypical cell-surface receptor that plays a key role in the regulation of cel</w:t>
      </w:r>
      <w:r w:rsidR="004B299A">
        <w:rPr>
          <w:b w:val="0"/>
          <w:color w:val="000000" w:themeColor="text1"/>
          <w:sz w:val="24"/>
          <w:szCs w:val="24"/>
          <w:lang w:val="en-US"/>
        </w:rPr>
        <w:t>l</w:t>
      </w:r>
      <w:r w:rsidR="00190DC6" w:rsidRPr="00BD77D9">
        <w:rPr>
          <w:b w:val="0"/>
          <w:color w:val="000000" w:themeColor="text1"/>
          <w:sz w:val="24"/>
          <w:szCs w:val="24"/>
          <w:lang w:val="en-US"/>
        </w:rPr>
        <w:t>ular signaling, proliferation and differentiation. Mutations of its kinase domain ha</w:t>
      </w:r>
      <w:r w:rsidR="009A7098">
        <w:rPr>
          <w:b w:val="0"/>
          <w:color w:val="000000" w:themeColor="text1"/>
          <w:sz w:val="24"/>
          <w:szCs w:val="24"/>
          <w:lang w:val="en-US"/>
        </w:rPr>
        <w:t>ve</w:t>
      </w:r>
      <w:r w:rsidR="00190DC6" w:rsidRPr="00BD77D9">
        <w:rPr>
          <w:b w:val="0"/>
          <w:color w:val="000000" w:themeColor="text1"/>
          <w:sz w:val="24"/>
          <w:szCs w:val="24"/>
          <w:lang w:val="en-US"/>
        </w:rPr>
        <w:t xml:space="preserve"> been associated with the development of a variety of cancers and, therefore, it has been the target of drug design.</w:t>
      </w:r>
      <w:r w:rsidR="00776006" w:rsidRPr="00BD77D9">
        <w:rPr>
          <w:b w:val="0"/>
          <w:color w:val="000000" w:themeColor="text1"/>
          <w:sz w:val="24"/>
          <w:szCs w:val="24"/>
          <w:lang w:val="en-US"/>
        </w:rPr>
        <w:t xml:space="preserve"> Single amino acid substitutions (SAS</w:t>
      </w:r>
      <w:r w:rsidR="00CA081D" w:rsidRPr="00BD77D9">
        <w:rPr>
          <w:b w:val="0"/>
          <w:color w:val="000000" w:themeColor="text1"/>
          <w:sz w:val="24"/>
          <w:szCs w:val="24"/>
          <w:lang w:val="en-US"/>
        </w:rPr>
        <w:t>s</w:t>
      </w:r>
      <w:r w:rsidR="00776006" w:rsidRPr="00BD77D9">
        <w:rPr>
          <w:b w:val="0"/>
          <w:color w:val="000000" w:themeColor="text1"/>
          <w:sz w:val="24"/>
          <w:szCs w:val="24"/>
          <w:lang w:val="en-US"/>
        </w:rPr>
        <w:t xml:space="preserve">) </w:t>
      </w:r>
      <w:r w:rsidR="00BB42BE" w:rsidRPr="00BD77D9">
        <w:rPr>
          <w:b w:val="0"/>
          <w:color w:val="000000" w:themeColor="text1"/>
          <w:sz w:val="24"/>
          <w:szCs w:val="24"/>
          <w:lang w:val="en-US"/>
        </w:rPr>
        <w:t>in th</w:t>
      </w:r>
      <w:r w:rsidR="00A36E04" w:rsidRPr="00BD77D9">
        <w:rPr>
          <w:b w:val="0"/>
          <w:color w:val="000000" w:themeColor="text1"/>
          <w:sz w:val="24"/>
          <w:szCs w:val="24"/>
          <w:lang w:val="en-US"/>
        </w:rPr>
        <w:t>is domain</w:t>
      </w:r>
      <w:r w:rsidR="00BB42BE" w:rsidRPr="00BD77D9">
        <w:rPr>
          <w:b w:val="0"/>
          <w:color w:val="000000" w:themeColor="text1"/>
          <w:sz w:val="24"/>
          <w:szCs w:val="24"/>
          <w:lang w:val="en-US"/>
        </w:rPr>
        <w:t xml:space="preserve"> </w:t>
      </w:r>
      <w:r w:rsidR="005B04CE" w:rsidRPr="00BD77D9">
        <w:rPr>
          <w:b w:val="0"/>
          <w:color w:val="000000" w:themeColor="text1"/>
          <w:sz w:val="24"/>
          <w:szCs w:val="24"/>
          <w:lang w:val="en-US"/>
        </w:rPr>
        <w:t>have been proven to alter the equilibriu</w:t>
      </w:r>
      <w:r w:rsidR="004C2034">
        <w:rPr>
          <w:b w:val="0"/>
          <w:color w:val="000000" w:themeColor="text1"/>
          <w:sz w:val="24"/>
          <w:szCs w:val="24"/>
          <w:lang w:val="en-US"/>
        </w:rPr>
        <w:t>m</w:t>
      </w:r>
      <w:r w:rsidR="005B04CE" w:rsidRPr="00BD77D9">
        <w:rPr>
          <w:b w:val="0"/>
          <w:color w:val="000000" w:themeColor="text1"/>
          <w:sz w:val="24"/>
          <w:szCs w:val="24"/>
          <w:lang w:val="en-US"/>
        </w:rPr>
        <w:t xml:space="preserve"> of </w:t>
      </w:r>
      <w:r w:rsidR="00BB42BE" w:rsidRPr="00BD77D9">
        <w:rPr>
          <w:b w:val="0"/>
          <w:color w:val="000000" w:themeColor="text1"/>
          <w:sz w:val="24"/>
          <w:szCs w:val="24"/>
          <w:lang w:val="en-US"/>
        </w:rPr>
        <w:t xml:space="preserve">pre-existing </w:t>
      </w:r>
      <w:r w:rsidR="00930ACF" w:rsidRPr="00BD77D9">
        <w:rPr>
          <w:b w:val="0"/>
          <w:color w:val="000000" w:themeColor="text1"/>
          <w:sz w:val="24"/>
          <w:szCs w:val="24"/>
          <w:lang w:val="en-US"/>
        </w:rPr>
        <w:t xml:space="preserve">conformer </w:t>
      </w:r>
      <w:r w:rsidR="005B04CE" w:rsidRPr="00BD77D9">
        <w:rPr>
          <w:b w:val="0"/>
          <w:color w:val="000000" w:themeColor="text1"/>
          <w:sz w:val="24"/>
          <w:szCs w:val="24"/>
          <w:lang w:val="en-US"/>
        </w:rPr>
        <w:t>populations</w:t>
      </w:r>
      <w:r w:rsidR="00930ACF" w:rsidRPr="00BD77D9">
        <w:rPr>
          <w:b w:val="0"/>
          <w:color w:val="000000" w:themeColor="text1"/>
          <w:sz w:val="24"/>
          <w:szCs w:val="24"/>
          <w:lang w:val="en-US"/>
        </w:rPr>
        <w:t>. Despite</w:t>
      </w:r>
      <w:r w:rsidR="005B04CE" w:rsidRPr="00BD77D9">
        <w:rPr>
          <w:b w:val="0"/>
          <w:color w:val="000000" w:themeColor="text1"/>
          <w:sz w:val="24"/>
          <w:szCs w:val="24"/>
          <w:lang w:val="en-US"/>
        </w:rPr>
        <w:t xml:space="preserve"> </w:t>
      </w:r>
      <w:r w:rsidR="00DB10E6">
        <w:rPr>
          <w:b w:val="0"/>
          <w:color w:val="000000" w:themeColor="text1"/>
          <w:sz w:val="24"/>
          <w:szCs w:val="24"/>
          <w:lang w:val="en-US"/>
        </w:rPr>
        <w:t xml:space="preserve">the </w:t>
      </w:r>
      <w:r w:rsidR="00D44186" w:rsidRPr="00BD77D9">
        <w:rPr>
          <w:b w:val="0"/>
          <w:color w:val="000000" w:themeColor="text1"/>
          <w:sz w:val="24"/>
          <w:szCs w:val="24"/>
          <w:lang w:val="en-US"/>
        </w:rPr>
        <w:t xml:space="preserve">advances in </w:t>
      </w:r>
      <w:r w:rsidR="005B04CE" w:rsidRPr="00BD77D9">
        <w:rPr>
          <w:b w:val="0"/>
          <w:color w:val="000000" w:themeColor="text1"/>
          <w:sz w:val="24"/>
          <w:szCs w:val="24"/>
          <w:lang w:val="en-US"/>
        </w:rPr>
        <w:t xml:space="preserve">structural </w:t>
      </w:r>
      <w:r w:rsidR="007F1DB7" w:rsidRPr="00BD77D9">
        <w:rPr>
          <w:b w:val="0"/>
          <w:color w:val="000000" w:themeColor="text1"/>
          <w:sz w:val="24"/>
          <w:szCs w:val="24"/>
          <w:lang w:val="en-US"/>
        </w:rPr>
        <w:t>descriptions</w:t>
      </w:r>
      <w:r w:rsidR="00D44186" w:rsidRPr="00BD77D9">
        <w:rPr>
          <w:b w:val="0"/>
          <w:color w:val="000000" w:themeColor="text1"/>
          <w:sz w:val="24"/>
          <w:szCs w:val="24"/>
          <w:lang w:val="en-US"/>
        </w:rPr>
        <w:t xml:space="preserve"> of its so-called</w:t>
      </w:r>
      <w:r w:rsidR="005B04CE" w:rsidRPr="00BD77D9">
        <w:rPr>
          <w:b w:val="0"/>
          <w:color w:val="000000" w:themeColor="text1"/>
          <w:sz w:val="24"/>
          <w:szCs w:val="24"/>
          <w:lang w:val="en-US"/>
        </w:rPr>
        <w:t xml:space="preserve"> active and inactive conformations</w:t>
      </w:r>
      <w:r w:rsidR="00D44186" w:rsidRPr="00BD77D9">
        <w:rPr>
          <w:b w:val="0"/>
          <w:color w:val="000000" w:themeColor="text1"/>
          <w:sz w:val="24"/>
          <w:szCs w:val="24"/>
          <w:lang w:val="en-US"/>
        </w:rPr>
        <w:t>,</w:t>
      </w:r>
      <w:r w:rsidR="001D4939" w:rsidRPr="00BD77D9">
        <w:rPr>
          <w:b w:val="0"/>
          <w:color w:val="000000" w:themeColor="text1"/>
          <w:sz w:val="24"/>
          <w:szCs w:val="24"/>
          <w:lang w:val="en-US"/>
        </w:rPr>
        <w:t xml:space="preserve"> </w:t>
      </w:r>
      <w:r w:rsidR="007F1DB7" w:rsidRPr="00BD77D9">
        <w:rPr>
          <w:b w:val="0"/>
          <w:color w:val="000000" w:themeColor="text1"/>
          <w:sz w:val="24"/>
          <w:szCs w:val="24"/>
          <w:lang w:val="en-US"/>
        </w:rPr>
        <w:t xml:space="preserve">the associated </w:t>
      </w:r>
      <w:r w:rsidR="001D4939" w:rsidRPr="00BD77D9">
        <w:rPr>
          <w:b w:val="0"/>
          <w:color w:val="000000" w:themeColor="text1"/>
          <w:sz w:val="24"/>
          <w:szCs w:val="24"/>
          <w:lang w:val="en-US"/>
        </w:rPr>
        <w:t xml:space="preserve">dynamics aspects </w:t>
      </w:r>
      <w:r w:rsidR="007F1DB7" w:rsidRPr="00BD77D9">
        <w:rPr>
          <w:b w:val="0"/>
          <w:color w:val="000000" w:themeColor="text1"/>
          <w:sz w:val="24"/>
          <w:szCs w:val="24"/>
          <w:lang w:val="en-US"/>
        </w:rPr>
        <w:t>that characterize the</w:t>
      </w:r>
      <w:r w:rsidR="00AA2203" w:rsidRPr="00BD77D9">
        <w:rPr>
          <w:b w:val="0"/>
          <w:color w:val="000000" w:themeColor="text1"/>
          <w:sz w:val="24"/>
          <w:szCs w:val="24"/>
          <w:lang w:val="en-US"/>
        </w:rPr>
        <w:t>m</w:t>
      </w:r>
      <w:r w:rsidR="007F1DB7" w:rsidRPr="00BD77D9">
        <w:rPr>
          <w:b w:val="0"/>
          <w:color w:val="000000" w:themeColor="text1"/>
          <w:sz w:val="24"/>
          <w:szCs w:val="24"/>
          <w:lang w:val="en-US"/>
        </w:rPr>
        <w:t xml:space="preserve"> </w:t>
      </w:r>
      <w:r w:rsidR="001D4939" w:rsidRPr="00BD77D9">
        <w:rPr>
          <w:b w:val="0"/>
          <w:color w:val="000000" w:themeColor="text1"/>
          <w:sz w:val="24"/>
          <w:szCs w:val="24"/>
          <w:lang w:val="en-US"/>
        </w:rPr>
        <w:t>have not been</w:t>
      </w:r>
      <w:r w:rsidR="00A36E04" w:rsidRPr="00BD77D9">
        <w:rPr>
          <w:b w:val="0"/>
          <w:color w:val="000000" w:themeColor="text1"/>
          <w:sz w:val="24"/>
          <w:szCs w:val="24"/>
          <w:lang w:val="en-US"/>
        </w:rPr>
        <w:t xml:space="preserve"> </w:t>
      </w:r>
      <w:r w:rsidR="00DB10E6">
        <w:rPr>
          <w:b w:val="0"/>
          <w:color w:val="000000" w:themeColor="text1"/>
          <w:sz w:val="24"/>
          <w:szCs w:val="24"/>
          <w:lang w:val="en-US"/>
        </w:rPr>
        <w:t xml:space="preserve">thoroughly </w:t>
      </w:r>
      <w:r w:rsidR="00CA081D" w:rsidRPr="00BD77D9">
        <w:rPr>
          <w:b w:val="0"/>
          <w:color w:val="000000" w:themeColor="text1"/>
          <w:sz w:val="24"/>
          <w:szCs w:val="24"/>
          <w:lang w:val="en-US"/>
        </w:rPr>
        <w:t>studied</w:t>
      </w:r>
      <w:r w:rsidR="007F1DB7" w:rsidRPr="00BD77D9">
        <w:rPr>
          <w:b w:val="0"/>
          <w:color w:val="000000" w:themeColor="text1"/>
          <w:sz w:val="24"/>
          <w:szCs w:val="24"/>
          <w:lang w:val="en-US"/>
        </w:rPr>
        <w:t xml:space="preserve"> yet.</w:t>
      </w:r>
      <w:r w:rsidR="00BB5166" w:rsidRPr="00BD77D9">
        <w:rPr>
          <w:b w:val="0"/>
          <w:color w:val="000000" w:themeColor="text1"/>
          <w:sz w:val="24"/>
          <w:szCs w:val="24"/>
          <w:lang w:val="en-US"/>
        </w:rPr>
        <w:t xml:space="preserve"> </w:t>
      </w:r>
      <w:r w:rsidR="002304EA" w:rsidRPr="00BD77D9">
        <w:rPr>
          <w:b w:val="0"/>
          <w:color w:val="000000" w:themeColor="text1"/>
          <w:sz w:val="24"/>
          <w:szCs w:val="24"/>
          <w:lang w:val="en-US"/>
        </w:rPr>
        <w:t xml:space="preserve">Using normal mode analysis, we have extensively </w:t>
      </w:r>
      <w:r w:rsidR="00CA081D" w:rsidRPr="00BD77D9">
        <w:rPr>
          <w:b w:val="0"/>
          <w:color w:val="000000" w:themeColor="text1"/>
          <w:sz w:val="24"/>
          <w:szCs w:val="24"/>
          <w:lang w:val="en-US"/>
        </w:rPr>
        <w:t>explored</w:t>
      </w:r>
      <w:r w:rsidR="00C310AF" w:rsidRPr="00BD77D9">
        <w:rPr>
          <w:b w:val="0"/>
          <w:color w:val="000000" w:themeColor="text1"/>
          <w:sz w:val="24"/>
          <w:szCs w:val="24"/>
          <w:lang w:val="en-US"/>
        </w:rPr>
        <w:t xml:space="preserve"> </w:t>
      </w:r>
      <w:r w:rsidR="00CA081D" w:rsidRPr="00BD77D9">
        <w:rPr>
          <w:b w:val="0"/>
          <w:color w:val="000000" w:themeColor="text1"/>
          <w:sz w:val="24"/>
          <w:szCs w:val="24"/>
          <w:lang w:val="en-US"/>
        </w:rPr>
        <w:t xml:space="preserve">global </w:t>
      </w:r>
      <w:r w:rsidR="002304EA" w:rsidRPr="00BD77D9">
        <w:rPr>
          <w:b w:val="0"/>
          <w:color w:val="000000" w:themeColor="text1"/>
          <w:sz w:val="24"/>
          <w:szCs w:val="24"/>
          <w:lang w:val="en-US"/>
        </w:rPr>
        <w:t>dynamics aspects that differen</w:t>
      </w:r>
      <w:r w:rsidR="005778C8">
        <w:rPr>
          <w:b w:val="0"/>
          <w:color w:val="000000" w:themeColor="text1"/>
          <w:sz w:val="24"/>
          <w:szCs w:val="24"/>
          <w:lang w:val="en-US"/>
        </w:rPr>
        <w:t>t</w:t>
      </w:r>
      <w:r w:rsidR="002304EA" w:rsidRPr="00BD77D9">
        <w:rPr>
          <w:b w:val="0"/>
          <w:color w:val="000000" w:themeColor="text1"/>
          <w:sz w:val="24"/>
          <w:szCs w:val="24"/>
          <w:lang w:val="en-US"/>
        </w:rPr>
        <w:t xml:space="preserve">iate </w:t>
      </w:r>
      <w:r w:rsidR="00F525D8" w:rsidRPr="00BD77D9">
        <w:rPr>
          <w:b w:val="0"/>
          <w:color w:val="000000" w:themeColor="text1"/>
          <w:sz w:val="24"/>
          <w:szCs w:val="24"/>
          <w:lang w:val="en-US"/>
        </w:rPr>
        <w:t>these conformers</w:t>
      </w:r>
      <w:r w:rsidR="00D33560" w:rsidRPr="00BD77D9">
        <w:rPr>
          <w:b w:val="0"/>
          <w:color w:val="000000" w:themeColor="text1"/>
          <w:sz w:val="24"/>
          <w:szCs w:val="24"/>
          <w:lang w:val="en-US"/>
        </w:rPr>
        <w:t>.</w:t>
      </w:r>
      <w:r w:rsidR="00F525D8" w:rsidRPr="00BD77D9">
        <w:rPr>
          <w:b w:val="0"/>
          <w:color w:val="000000" w:themeColor="text1"/>
          <w:sz w:val="24"/>
          <w:szCs w:val="24"/>
          <w:lang w:val="en-US"/>
        </w:rPr>
        <w:t xml:space="preserve"> For this purpose, we present a novel procedure to identify the co</w:t>
      </w:r>
      <w:r w:rsidR="00CA081D" w:rsidRPr="00BD77D9">
        <w:rPr>
          <w:b w:val="0"/>
          <w:color w:val="000000" w:themeColor="text1"/>
          <w:sz w:val="24"/>
          <w:szCs w:val="24"/>
          <w:lang w:val="en-US"/>
        </w:rPr>
        <w:t xml:space="preserve">llective dynamics shared among </w:t>
      </w:r>
      <w:r w:rsidR="00E845AE" w:rsidRPr="00BD77D9">
        <w:rPr>
          <w:b w:val="0"/>
          <w:color w:val="000000" w:themeColor="text1"/>
          <w:sz w:val="24"/>
          <w:szCs w:val="24"/>
          <w:lang w:val="en-US"/>
        </w:rPr>
        <w:t xml:space="preserve">different </w:t>
      </w:r>
      <w:r w:rsidR="00180590">
        <w:rPr>
          <w:b w:val="0"/>
          <w:color w:val="000000" w:themeColor="text1"/>
          <w:sz w:val="24"/>
          <w:szCs w:val="24"/>
          <w:lang w:val="en-US"/>
        </w:rPr>
        <w:t>conformers</w:t>
      </w:r>
      <w:r w:rsidR="00CA081D" w:rsidRPr="00BD77D9">
        <w:rPr>
          <w:b w:val="0"/>
          <w:color w:val="000000" w:themeColor="text1"/>
          <w:sz w:val="24"/>
          <w:szCs w:val="24"/>
          <w:lang w:val="en-US"/>
        </w:rPr>
        <w:t xml:space="preserve"> in EGFR kinase.</w:t>
      </w:r>
      <w:r w:rsidR="00E845AE" w:rsidRPr="00BD77D9">
        <w:rPr>
          <w:b w:val="0"/>
          <w:color w:val="000000" w:themeColor="text1"/>
          <w:sz w:val="24"/>
          <w:szCs w:val="24"/>
          <w:lang w:val="en-US"/>
        </w:rPr>
        <w:t xml:space="preserve"> The method allows the comparison of patterns of </w:t>
      </w:r>
      <w:r w:rsidR="004B299A">
        <w:rPr>
          <w:b w:val="0"/>
          <w:color w:val="000000" w:themeColor="text1"/>
          <w:sz w:val="24"/>
          <w:szCs w:val="24"/>
          <w:lang w:val="en-US"/>
        </w:rPr>
        <w:t xml:space="preserve">low-frequency </w:t>
      </w:r>
      <w:r w:rsidR="00E845AE" w:rsidRPr="00BD77D9">
        <w:rPr>
          <w:b w:val="0"/>
          <w:color w:val="000000" w:themeColor="text1"/>
          <w:sz w:val="24"/>
          <w:szCs w:val="24"/>
          <w:lang w:val="en-US"/>
        </w:rPr>
        <w:t>vibrational mo</w:t>
      </w:r>
      <w:r w:rsidR="001B2375">
        <w:rPr>
          <w:b w:val="0"/>
          <w:color w:val="000000" w:themeColor="text1"/>
          <w:sz w:val="24"/>
          <w:szCs w:val="24"/>
          <w:lang w:val="en-US"/>
        </w:rPr>
        <w:t>des</w:t>
      </w:r>
      <w:r w:rsidR="00BD77D9" w:rsidRPr="00BD77D9">
        <w:rPr>
          <w:b w:val="0"/>
          <w:color w:val="000000" w:themeColor="text1"/>
          <w:sz w:val="24"/>
          <w:szCs w:val="24"/>
          <w:lang w:val="en-US"/>
        </w:rPr>
        <w:t xml:space="preserve"> defining representative </w:t>
      </w:r>
      <w:r w:rsidR="00BD77D9">
        <w:rPr>
          <w:b w:val="0"/>
          <w:color w:val="000000" w:themeColor="text1"/>
          <w:sz w:val="24"/>
          <w:szCs w:val="24"/>
          <w:lang w:val="en-US"/>
        </w:rPr>
        <w:t>directions of motions</w:t>
      </w:r>
      <w:r w:rsidR="001B2375">
        <w:rPr>
          <w:b w:val="0"/>
          <w:color w:val="000000" w:themeColor="text1"/>
          <w:sz w:val="24"/>
          <w:szCs w:val="24"/>
          <w:lang w:val="en-US"/>
        </w:rPr>
        <w:t>.</w:t>
      </w:r>
      <w:r w:rsidR="00BD77D9">
        <w:rPr>
          <w:b w:val="0"/>
          <w:color w:val="000000" w:themeColor="text1"/>
          <w:sz w:val="24"/>
          <w:szCs w:val="24"/>
          <w:lang w:val="en-US"/>
        </w:rPr>
        <w:t xml:space="preserve"> </w:t>
      </w:r>
      <w:r w:rsidR="00E213DC">
        <w:rPr>
          <w:b w:val="0"/>
          <w:color w:val="000000" w:themeColor="text1"/>
          <w:sz w:val="24"/>
          <w:szCs w:val="24"/>
          <w:lang w:val="en-US"/>
        </w:rPr>
        <w:t>O</w:t>
      </w:r>
      <w:r w:rsidR="005778C8">
        <w:rPr>
          <w:b w:val="0"/>
          <w:color w:val="000000" w:themeColor="text1"/>
          <w:sz w:val="24"/>
          <w:szCs w:val="24"/>
          <w:lang w:val="en-US"/>
        </w:rPr>
        <w:t xml:space="preserve">ur procedure </w:t>
      </w:r>
      <w:r w:rsidR="00E213DC">
        <w:rPr>
          <w:b w:val="0"/>
          <w:color w:val="000000" w:themeColor="text1"/>
          <w:sz w:val="24"/>
          <w:szCs w:val="24"/>
          <w:lang w:val="en-US"/>
        </w:rPr>
        <w:t>is able to</w:t>
      </w:r>
      <w:r w:rsidR="00E76FF2">
        <w:rPr>
          <w:b w:val="0"/>
          <w:color w:val="000000" w:themeColor="text1"/>
          <w:sz w:val="24"/>
          <w:szCs w:val="24"/>
          <w:lang w:val="en-US"/>
        </w:rPr>
        <w:t xml:space="preserve"> emphasize the main similarities and differences </w:t>
      </w:r>
      <w:r w:rsidR="005778C8">
        <w:rPr>
          <w:b w:val="0"/>
          <w:color w:val="000000" w:themeColor="text1"/>
          <w:sz w:val="24"/>
          <w:szCs w:val="24"/>
          <w:lang w:val="en-US"/>
        </w:rPr>
        <w:t xml:space="preserve">between </w:t>
      </w:r>
      <w:r w:rsidR="00DD7566">
        <w:rPr>
          <w:b w:val="0"/>
          <w:color w:val="000000" w:themeColor="text1"/>
          <w:sz w:val="24"/>
          <w:szCs w:val="24"/>
          <w:lang w:val="en-US"/>
        </w:rPr>
        <w:t xml:space="preserve">effects </w:t>
      </w:r>
      <w:r w:rsidR="004B299A">
        <w:rPr>
          <w:b w:val="0"/>
          <w:color w:val="000000" w:themeColor="text1"/>
          <w:sz w:val="24"/>
          <w:szCs w:val="24"/>
          <w:lang w:val="en-US"/>
        </w:rPr>
        <w:t xml:space="preserve">that </w:t>
      </w:r>
      <w:r w:rsidR="00180590">
        <w:rPr>
          <w:b w:val="0"/>
          <w:color w:val="000000" w:themeColor="text1"/>
          <w:sz w:val="24"/>
          <w:szCs w:val="24"/>
          <w:lang w:val="en-US"/>
        </w:rPr>
        <w:t>mutations</w:t>
      </w:r>
      <w:r w:rsidR="00E76FF2">
        <w:rPr>
          <w:b w:val="0"/>
          <w:color w:val="000000" w:themeColor="text1"/>
          <w:sz w:val="24"/>
          <w:szCs w:val="24"/>
          <w:lang w:val="en-US"/>
        </w:rPr>
        <w:t xml:space="preserve"> </w:t>
      </w:r>
      <w:r w:rsidR="004B299A">
        <w:rPr>
          <w:b w:val="0"/>
          <w:color w:val="000000" w:themeColor="text1"/>
          <w:sz w:val="24"/>
          <w:szCs w:val="24"/>
          <w:lang w:val="en-US"/>
        </w:rPr>
        <w:t xml:space="preserve">have </w:t>
      </w:r>
      <w:r w:rsidR="00DD7566">
        <w:rPr>
          <w:b w:val="0"/>
          <w:color w:val="000000" w:themeColor="text1"/>
          <w:sz w:val="24"/>
          <w:szCs w:val="24"/>
          <w:lang w:val="en-US"/>
        </w:rPr>
        <w:t xml:space="preserve">on </w:t>
      </w:r>
      <w:r w:rsidR="00667658">
        <w:rPr>
          <w:b w:val="0"/>
          <w:color w:val="000000" w:themeColor="text1"/>
          <w:sz w:val="24"/>
          <w:szCs w:val="24"/>
          <w:lang w:val="en-US"/>
        </w:rPr>
        <w:t xml:space="preserve">the collective </w:t>
      </w:r>
      <w:r w:rsidR="00DD7566">
        <w:rPr>
          <w:b w:val="0"/>
          <w:color w:val="000000" w:themeColor="text1"/>
          <w:sz w:val="24"/>
          <w:szCs w:val="24"/>
          <w:lang w:val="en-US"/>
        </w:rPr>
        <w:t>dynamics</w:t>
      </w:r>
      <w:r w:rsidR="00667658">
        <w:rPr>
          <w:b w:val="0"/>
          <w:color w:val="000000" w:themeColor="text1"/>
          <w:sz w:val="24"/>
          <w:szCs w:val="24"/>
          <w:lang w:val="en-US"/>
        </w:rPr>
        <w:t xml:space="preserve"> of the protein</w:t>
      </w:r>
      <w:r w:rsidR="00DD7566">
        <w:rPr>
          <w:b w:val="0"/>
          <w:color w:val="000000" w:themeColor="text1"/>
          <w:sz w:val="24"/>
          <w:szCs w:val="24"/>
          <w:lang w:val="en-US"/>
        </w:rPr>
        <w:t>.</w:t>
      </w:r>
      <w:r w:rsidR="00A5647A">
        <w:rPr>
          <w:b w:val="0"/>
          <w:color w:val="000000" w:themeColor="text1"/>
          <w:sz w:val="24"/>
          <w:szCs w:val="24"/>
          <w:lang w:val="en-US"/>
        </w:rPr>
        <w:t xml:space="preserve"> </w:t>
      </w:r>
      <w:r w:rsidR="0003760E">
        <w:rPr>
          <w:b w:val="0"/>
          <w:color w:val="000000" w:themeColor="text1"/>
          <w:sz w:val="24"/>
          <w:szCs w:val="24"/>
          <w:lang w:val="en-US"/>
        </w:rPr>
        <w:t>In the case of EGFR kinase, t</w:t>
      </w:r>
      <w:r w:rsidR="00A5647A">
        <w:rPr>
          <w:b w:val="0"/>
          <w:color w:val="000000" w:themeColor="text1"/>
          <w:sz w:val="24"/>
          <w:szCs w:val="24"/>
          <w:lang w:val="en-US"/>
        </w:rPr>
        <w:t>wo representative directi</w:t>
      </w:r>
      <w:r w:rsidR="0003760E">
        <w:rPr>
          <w:b w:val="0"/>
          <w:color w:val="000000" w:themeColor="text1"/>
          <w:sz w:val="24"/>
          <w:szCs w:val="24"/>
          <w:lang w:val="en-US"/>
        </w:rPr>
        <w:t>ons of motions have been found as dynamics fingerprints of the active conformers.</w:t>
      </w:r>
      <w:r w:rsidR="00012F77">
        <w:rPr>
          <w:b w:val="0"/>
          <w:color w:val="000000" w:themeColor="text1"/>
          <w:sz w:val="24"/>
          <w:szCs w:val="24"/>
          <w:lang w:val="en-US"/>
        </w:rPr>
        <w:t xml:space="preserve"> Protein </w:t>
      </w:r>
      <w:r w:rsidR="001B5F7F">
        <w:rPr>
          <w:b w:val="0"/>
          <w:color w:val="000000" w:themeColor="text1"/>
          <w:sz w:val="24"/>
          <w:szCs w:val="24"/>
          <w:lang w:val="en-US"/>
        </w:rPr>
        <w:t>motion</w:t>
      </w:r>
      <w:r w:rsidR="00012F77">
        <w:rPr>
          <w:b w:val="0"/>
          <w:color w:val="000000" w:themeColor="text1"/>
          <w:sz w:val="24"/>
          <w:szCs w:val="24"/>
          <w:lang w:val="en-US"/>
        </w:rPr>
        <w:t xml:space="preserve"> along both directions </w:t>
      </w:r>
      <w:r w:rsidR="001B5F7F">
        <w:rPr>
          <w:b w:val="0"/>
          <w:color w:val="000000" w:themeColor="text1"/>
          <w:sz w:val="24"/>
          <w:szCs w:val="24"/>
          <w:lang w:val="en-US"/>
        </w:rPr>
        <w:t xml:space="preserve">reveals to </w:t>
      </w:r>
      <w:r w:rsidR="00012F77">
        <w:rPr>
          <w:b w:val="0"/>
          <w:color w:val="000000" w:themeColor="text1"/>
          <w:sz w:val="24"/>
          <w:szCs w:val="24"/>
          <w:lang w:val="en-US"/>
        </w:rPr>
        <w:t xml:space="preserve">have </w:t>
      </w:r>
      <w:r w:rsidR="001B5F7F">
        <w:rPr>
          <w:b w:val="0"/>
          <w:color w:val="000000" w:themeColor="text1"/>
          <w:sz w:val="24"/>
          <w:szCs w:val="24"/>
          <w:lang w:val="en-US"/>
        </w:rPr>
        <w:t xml:space="preserve">a </w:t>
      </w:r>
      <w:r w:rsidR="00012F77">
        <w:rPr>
          <w:b w:val="0"/>
          <w:color w:val="000000" w:themeColor="text1"/>
          <w:sz w:val="24"/>
          <w:szCs w:val="24"/>
          <w:lang w:val="en-US"/>
        </w:rPr>
        <w:t xml:space="preserve">significant impact on the </w:t>
      </w:r>
      <w:r w:rsidR="001B5F7F">
        <w:rPr>
          <w:b w:val="0"/>
          <w:color w:val="000000" w:themeColor="text1"/>
          <w:sz w:val="24"/>
          <w:szCs w:val="24"/>
          <w:lang w:val="en-US"/>
        </w:rPr>
        <w:t>cavity volume of the main pocket of the active site</w:t>
      </w:r>
      <w:r w:rsidR="00684B3E">
        <w:rPr>
          <w:b w:val="0"/>
          <w:color w:val="000000" w:themeColor="text1"/>
          <w:sz w:val="24"/>
          <w:szCs w:val="24"/>
          <w:lang w:val="en-US"/>
        </w:rPr>
        <w:t xml:space="preserve">. </w:t>
      </w:r>
      <w:r w:rsidR="004C2034">
        <w:rPr>
          <w:b w:val="0"/>
          <w:color w:val="000000" w:themeColor="text1"/>
          <w:sz w:val="24"/>
          <w:szCs w:val="24"/>
          <w:lang w:val="en-US"/>
        </w:rPr>
        <w:t>Otherwise, t</w:t>
      </w:r>
      <w:r w:rsidR="004B299A">
        <w:rPr>
          <w:b w:val="0"/>
          <w:color w:val="000000" w:themeColor="text1"/>
          <w:sz w:val="24"/>
          <w:szCs w:val="24"/>
          <w:lang w:val="en-US"/>
        </w:rPr>
        <w:t>he inactive conformers exhibit a more heterogeneous distribution of collective motions.</w:t>
      </w:r>
      <w:r w:rsidR="00180590">
        <w:rPr>
          <w:b w:val="0"/>
          <w:color w:val="000000" w:themeColor="text1"/>
          <w:sz w:val="24"/>
          <w:szCs w:val="24"/>
          <w:lang w:val="en-US"/>
        </w:rPr>
        <w:t xml:space="preserve"> </w:t>
      </w:r>
    </w:p>
    <w:p w14:paraId="754181A6" w14:textId="77777777" w:rsidR="004C2034" w:rsidRDefault="004C2034">
      <w:pPr>
        <w:spacing w:after="200" w:line="276" w:lineRule="auto"/>
        <w:rPr>
          <w:bCs/>
          <w:color w:val="000000" w:themeColor="text1"/>
          <w:lang w:eastAsia="en-US"/>
        </w:rPr>
      </w:pPr>
      <w:r>
        <w:rPr>
          <w:b/>
          <w:color w:val="000000" w:themeColor="text1"/>
        </w:rPr>
        <w:br w:type="page"/>
      </w:r>
    </w:p>
    <w:p w14:paraId="6D17BF14" w14:textId="77777777" w:rsidR="00776006" w:rsidRDefault="00776006" w:rsidP="00476DCB">
      <w:pPr>
        <w:pStyle w:val="Textoindependiente2"/>
        <w:jc w:val="both"/>
        <w:rPr>
          <w:b w:val="0"/>
          <w:color w:val="000000" w:themeColor="text1"/>
          <w:sz w:val="24"/>
          <w:szCs w:val="24"/>
          <w:lang w:val="en-US"/>
        </w:rPr>
      </w:pPr>
    </w:p>
    <w:p w14:paraId="430A532F" w14:textId="77777777" w:rsidR="00E63258" w:rsidRDefault="00E63258" w:rsidP="00E63258">
      <w:pPr>
        <w:pStyle w:val="Ttulo2"/>
      </w:pPr>
      <w:r>
        <w:t xml:space="preserve">I. </w:t>
      </w:r>
      <w:r w:rsidRPr="006509DE">
        <w:t>INTRODUCTION</w:t>
      </w:r>
    </w:p>
    <w:p w14:paraId="7E2601B8" w14:textId="743BC765" w:rsidR="00DC1E27" w:rsidRDefault="000D7BEB" w:rsidP="00DC1E27">
      <w:pPr>
        <w:pStyle w:val="Textoindependiente2"/>
        <w:ind w:firstLine="720"/>
        <w:jc w:val="both"/>
        <w:rPr>
          <w:b w:val="0"/>
          <w:color w:val="000000" w:themeColor="text1"/>
          <w:sz w:val="24"/>
          <w:szCs w:val="24"/>
          <w:lang w:val="en-US"/>
        </w:rPr>
      </w:pPr>
      <w:r w:rsidRPr="00BD77D9">
        <w:rPr>
          <w:b w:val="0"/>
          <w:color w:val="000000" w:themeColor="text1"/>
          <w:sz w:val="24"/>
          <w:szCs w:val="24"/>
          <w:lang w:val="en-US"/>
        </w:rPr>
        <w:t>The epidermal growth factor rec</w:t>
      </w:r>
      <w:r>
        <w:rPr>
          <w:b w:val="0"/>
          <w:color w:val="000000" w:themeColor="text1"/>
          <w:sz w:val="24"/>
          <w:szCs w:val="24"/>
          <w:lang w:val="en-US"/>
        </w:rPr>
        <w:t>e</w:t>
      </w:r>
      <w:r w:rsidRPr="00BD77D9">
        <w:rPr>
          <w:b w:val="0"/>
          <w:color w:val="000000" w:themeColor="text1"/>
          <w:sz w:val="24"/>
          <w:szCs w:val="24"/>
          <w:lang w:val="en-US"/>
        </w:rPr>
        <w:t>ptor (EGFR) is a key protein in cel</w:t>
      </w:r>
      <w:r w:rsidR="005D2834">
        <w:rPr>
          <w:b w:val="0"/>
          <w:color w:val="000000" w:themeColor="text1"/>
          <w:sz w:val="24"/>
          <w:szCs w:val="24"/>
          <w:lang w:val="en-US"/>
        </w:rPr>
        <w:t>l</w:t>
      </w:r>
      <w:r w:rsidRPr="00BD77D9">
        <w:rPr>
          <w:b w:val="0"/>
          <w:color w:val="000000" w:themeColor="text1"/>
          <w:sz w:val="24"/>
          <w:szCs w:val="24"/>
          <w:lang w:val="en-US"/>
        </w:rPr>
        <w:t xml:space="preserve">ular signaling, </w:t>
      </w:r>
      <w:r w:rsidR="005D2834">
        <w:rPr>
          <w:b w:val="0"/>
          <w:color w:val="000000" w:themeColor="text1"/>
          <w:sz w:val="24"/>
          <w:szCs w:val="24"/>
          <w:lang w:val="en-US"/>
        </w:rPr>
        <w:t xml:space="preserve">and regulation of cell </w:t>
      </w:r>
      <w:r w:rsidR="00961B45">
        <w:rPr>
          <w:b w:val="0"/>
          <w:color w:val="000000" w:themeColor="text1"/>
          <w:sz w:val="24"/>
          <w:szCs w:val="24"/>
          <w:lang w:val="en-US"/>
        </w:rPr>
        <w:t xml:space="preserve">proliferation, </w:t>
      </w:r>
      <w:r w:rsidR="005D2834">
        <w:rPr>
          <w:b w:val="0"/>
          <w:color w:val="000000" w:themeColor="text1"/>
          <w:sz w:val="24"/>
          <w:szCs w:val="24"/>
          <w:lang w:val="en-US"/>
        </w:rPr>
        <w:t>differentiation, and migration</w:t>
      </w:r>
      <w:r w:rsidR="005D2834">
        <w:rPr>
          <w:b w:val="0"/>
          <w:color w:val="000000" w:themeColor="text1"/>
          <w:sz w:val="24"/>
          <w:szCs w:val="24"/>
          <w:lang w:val="en-US"/>
        </w:rPr>
        <w:fldChar w:fldCharType="begin" w:fldLock="1"/>
      </w:r>
      <w:r w:rsidR="00B06CCD">
        <w:rPr>
          <w:b w:val="0"/>
          <w:color w:val="000000" w:themeColor="text1"/>
          <w:sz w:val="24"/>
          <w:szCs w:val="24"/>
          <w:lang w:val="en-US"/>
        </w:rPr>
        <w:instrText>ADDIN CSL_CITATION { "citationItems" : [ { "id" : "ITEM-1", "itemData" : { "author" : [ { "dropping-particle" : "", "family" : "Yarden", "given" : "Y;", "non-dropping-particle" : "", "parse-names" : false, "suffix" : "" }, { "dropping-particle" : "", "family" : "Sliwkowski", "given" : "MX", "non-dropping-particle" : "", "parse-names" : false, "suffix" : "" } ], "container-title" : "Nat. Rev. Mol. Cell. Biol.", "id" : "ITEM-1", "issued" : { "date-parts" : [ [ "2001" ] ] }, "page" : "127-137", "title" : "Untangling the ErbB signalling network", "type" : "article-journal", "volume" : "2" }, "uris" : [ "http://www.mendeley.com/documents/?uuid=5dfa6c2b-7629-478d-ad44-94e8168e166e" ] } ], "mendeley" : { "formattedCitation" : "&lt;sup&gt;1&lt;/sup&gt;", "plainTextFormattedCitation" : "1", "previouslyFormattedCitation" : "&lt;sup&gt;1&lt;/sup&gt;" }, "properties" : { "noteIndex" : 0 }, "schema" : "https://github.com/citation-style-language/schema/raw/master/csl-citation.json" }</w:instrText>
      </w:r>
      <w:r w:rsidR="005D2834">
        <w:rPr>
          <w:b w:val="0"/>
          <w:color w:val="000000" w:themeColor="text1"/>
          <w:sz w:val="24"/>
          <w:szCs w:val="24"/>
          <w:lang w:val="en-US"/>
        </w:rPr>
        <w:fldChar w:fldCharType="separate"/>
      </w:r>
      <w:r w:rsidR="005D2834" w:rsidRPr="005D2834">
        <w:rPr>
          <w:b w:val="0"/>
          <w:noProof/>
          <w:color w:val="000000" w:themeColor="text1"/>
          <w:sz w:val="24"/>
          <w:szCs w:val="24"/>
          <w:vertAlign w:val="superscript"/>
          <w:lang w:val="en-US"/>
        </w:rPr>
        <w:t>1</w:t>
      </w:r>
      <w:r w:rsidR="005D2834">
        <w:rPr>
          <w:b w:val="0"/>
          <w:color w:val="000000" w:themeColor="text1"/>
          <w:sz w:val="24"/>
          <w:szCs w:val="24"/>
          <w:lang w:val="en-US"/>
        </w:rPr>
        <w:fldChar w:fldCharType="end"/>
      </w:r>
      <w:r w:rsidR="005D2834">
        <w:rPr>
          <w:b w:val="0"/>
          <w:color w:val="000000" w:themeColor="text1"/>
          <w:sz w:val="24"/>
          <w:szCs w:val="24"/>
          <w:lang w:val="en-US"/>
        </w:rPr>
        <w:t>.</w:t>
      </w:r>
      <w:r w:rsidR="00A1558F">
        <w:rPr>
          <w:b w:val="0"/>
          <w:color w:val="000000" w:themeColor="text1"/>
          <w:sz w:val="24"/>
          <w:szCs w:val="24"/>
          <w:lang w:val="en-US"/>
        </w:rPr>
        <w:t xml:space="preserve"> </w:t>
      </w:r>
      <w:r w:rsidR="00961B45">
        <w:rPr>
          <w:b w:val="0"/>
          <w:color w:val="000000" w:themeColor="text1"/>
          <w:sz w:val="24"/>
          <w:szCs w:val="24"/>
          <w:lang w:val="en-US"/>
        </w:rPr>
        <w:t>Mutations and overexpression of EGFR ha</w:t>
      </w:r>
      <w:r w:rsidR="00415346">
        <w:rPr>
          <w:b w:val="0"/>
          <w:color w:val="000000" w:themeColor="text1"/>
          <w:sz w:val="24"/>
          <w:szCs w:val="24"/>
          <w:lang w:val="en-US"/>
        </w:rPr>
        <w:t>ve</w:t>
      </w:r>
      <w:r w:rsidR="00961B45">
        <w:rPr>
          <w:b w:val="0"/>
          <w:color w:val="000000" w:themeColor="text1"/>
          <w:sz w:val="24"/>
          <w:szCs w:val="24"/>
          <w:lang w:val="en-US"/>
        </w:rPr>
        <w:t xml:space="preserve"> been associated to </w:t>
      </w:r>
      <w:r w:rsidR="0012477C">
        <w:rPr>
          <w:b w:val="0"/>
          <w:color w:val="000000" w:themeColor="text1"/>
          <w:sz w:val="24"/>
          <w:szCs w:val="24"/>
          <w:lang w:val="en-US"/>
        </w:rPr>
        <w:t xml:space="preserve">different </w:t>
      </w:r>
      <w:r w:rsidR="00961B45">
        <w:rPr>
          <w:b w:val="0"/>
          <w:color w:val="000000" w:themeColor="text1"/>
          <w:sz w:val="24"/>
          <w:szCs w:val="24"/>
          <w:lang w:val="en-US"/>
        </w:rPr>
        <w:t>human cancers</w:t>
      </w:r>
      <w:r w:rsidR="006172FE">
        <w:rPr>
          <w:b w:val="0"/>
          <w:color w:val="000000" w:themeColor="text1"/>
          <w:sz w:val="24"/>
          <w:szCs w:val="24"/>
          <w:lang w:val="en-US"/>
        </w:rPr>
        <w:fldChar w:fldCharType="begin" w:fldLock="1"/>
      </w:r>
      <w:r w:rsidR="00951D0B">
        <w:rPr>
          <w:b w:val="0"/>
          <w:color w:val="000000" w:themeColor="text1"/>
          <w:sz w:val="24"/>
          <w:szCs w:val="24"/>
          <w:lang w:val="en-US"/>
        </w:rPr>
        <w:instrText>ADDIN CSL_CITATION { "citationItems" : [ { "id" : "ITEM-1", "itemData" : { "author" : [ { "dropping-particle" : "", "family" : "Arteaga", "given" : "CL;", "non-dropping-particle" : "", "parse-names" : false, "suffix" : "" }, { "dropping-particle" : "", "family" : "Engelman", "given" : "JA", "non-dropping-particle" : "", "parse-names" : false, "suffix" : "" } ], "container-title" : "Cancer Cell", "id" : "ITEM-1", "issue" : "3", "issued" : { "date-parts" : [ [ "2014" ] ] }, "page" : "282-303", "title" : "ERBB receptors: from oncogene discovery to basic science to mechanism-based cancer therapeutics.", "type" : "article-journal", "volume" : "25" }, "uris" : [ "http://www.mendeley.com/documents/?uuid=13e22d0f-bcd0-40b3-bee8-a18ab3e1d313" ] } ], "mendeley" : { "formattedCitation" : "&lt;sup&gt;2&lt;/sup&gt;", "plainTextFormattedCitation" : "2", "previouslyFormattedCitation" : "&lt;sup&gt;2&lt;/sup&gt;" }, "properties" : { "noteIndex" : 0 }, "schema" : "https://github.com/citation-style-language/schema/raw/master/csl-citation.json" }</w:instrText>
      </w:r>
      <w:r w:rsidR="006172FE">
        <w:rPr>
          <w:b w:val="0"/>
          <w:color w:val="000000" w:themeColor="text1"/>
          <w:sz w:val="24"/>
          <w:szCs w:val="24"/>
          <w:lang w:val="en-US"/>
        </w:rPr>
        <w:fldChar w:fldCharType="separate"/>
      </w:r>
      <w:r w:rsidR="006172FE" w:rsidRPr="006172FE">
        <w:rPr>
          <w:b w:val="0"/>
          <w:noProof/>
          <w:color w:val="000000" w:themeColor="text1"/>
          <w:sz w:val="24"/>
          <w:szCs w:val="24"/>
          <w:vertAlign w:val="superscript"/>
          <w:lang w:val="en-US"/>
        </w:rPr>
        <w:t>2</w:t>
      </w:r>
      <w:r w:rsidR="006172FE">
        <w:rPr>
          <w:b w:val="0"/>
          <w:color w:val="000000" w:themeColor="text1"/>
          <w:sz w:val="24"/>
          <w:szCs w:val="24"/>
          <w:lang w:val="en-US"/>
        </w:rPr>
        <w:fldChar w:fldCharType="end"/>
      </w:r>
      <w:r w:rsidR="00951D0B" w:rsidRPr="00951D0B">
        <w:rPr>
          <w:b w:val="0"/>
          <w:color w:val="000000" w:themeColor="text1"/>
          <w:sz w:val="24"/>
          <w:szCs w:val="24"/>
          <w:vertAlign w:val="superscript"/>
          <w:lang w:val="en-US"/>
        </w:rPr>
        <w:t>,</w:t>
      </w:r>
      <w:r w:rsidR="00951D0B">
        <w:rPr>
          <w:b w:val="0"/>
          <w:color w:val="000000" w:themeColor="text1"/>
          <w:sz w:val="24"/>
          <w:szCs w:val="24"/>
          <w:lang w:val="en-US"/>
        </w:rPr>
        <w:fldChar w:fldCharType="begin" w:fldLock="1"/>
      </w:r>
      <w:r w:rsidR="00A070F1">
        <w:rPr>
          <w:b w:val="0"/>
          <w:color w:val="000000" w:themeColor="text1"/>
          <w:sz w:val="24"/>
          <w:szCs w:val="24"/>
          <w:lang w:val="en-US"/>
        </w:rPr>
        <w:instrText>ADDIN CSL_CITATION { "citationItems" : [ { "id" : "ITEM-1", "itemData" : { "author" : [ { "dropping-particle" : "", "family" : "Forbes", "given" : "SA;", "non-dropping-particle" : "", "parse-names" : false, "suffix" : "" }, { "dropping-particle" : "", "family" : "Beare", "given" : "D;", "non-dropping-particle" : "", "parse-names" : false, "suffix" : "" }, { "dropping-particle" : "", "family" : "Al.", "given" : "Et", "non-dropping-particle" : "", "parse-names" : false, "suffix" : "" } ], "container-title" : "Nucleic acids research", "id" : "ITEM-1", "issued" : { "date-parts" : [ [ "2015" ] ] }, "page" : "D805\u201311", "title" : "COSMIC: exploring the world\u2019s knowledge of somatic mutations in human cancer.", "type" : "article-journal", "volume" : "43" }, "uris" : [ "http://www.mendeley.com/documents/?uuid=39b1c97d-18de-4b68-8f26-520271455b7e" ] } ], "mendeley" : { "formattedCitation" : "&lt;sup&gt;3&lt;/sup&gt;", "plainTextFormattedCitation" : "3", "previouslyFormattedCitation" : "&lt;sup&gt;3&lt;/sup&gt;" }, "properties" : { "noteIndex" : 0 }, "schema" : "https://github.com/citation-style-language/schema/raw/master/csl-citation.json" }</w:instrText>
      </w:r>
      <w:r w:rsidR="00951D0B">
        <w:rPr>
          <w:b w:val="0"/>
          <w:color w:val="000000" w:themeColor="text1"/>
          <w:sz w:val="24"/>
          <w:szCs w:val="24"/>
          <w:lang w:val="en-US"/>
        </w:rPr>
        <w:fldChar w:fldCharType="separate"/>
      </w:r>
      <w:r w:rsidR="00951D0B" w:rsidRPr="00951D0B">
        <w:rPr>
          <w:b w:val="0"/>
          <w:noProof/>
          <w:color w:val="000000" w:themeColor="text1"/>
          <w:sz w:val="24"/>
          <w:szCs w:val="24"/>
          <w:vertAlign w:val="superscript"/>
          <w:lang w:val="en-US"/>
        </w:rPr>
        <w:t>3</w:t>
      </w:r>
      <w:r w:rsidR="00951D0B">
        <w:rPr>
          <w:b w:val="0"/>
          <w:color w:val="000000" w:themeColor="text1"/>
          <w:sz w:val="24"/>
          <w:szCs w:val="24"/>
          <w:lang w:val="en-US"/>
        </w:rPr>
        <w:fldChar w:fldCharType="end"/>
      </w:r>
      <w:r w:rsidR="00961B45">
        <w:rPr>
          <w:b w:val="0"/>
          <w:color w:val="000000" w:themeColor="text1"/>
          <w:sz w:val="24"/>
          <w:szCs w:val="24"/>
          <w:lang w:val="en-US"/>
        </w:rPr>
        <w:t xml:space="preserve"> and</w:t>
      </w:r>
      <w:r w:rsidRPr="00BD77D9">
        <w:rPr>
          <w:b w:val="0"/>
          <w:color w:val="000000" w:themeColor="text1"/>
          <w:sz w:val="24"/>
          <w:szCs w:val="24"/>
          <w:lang w:val="en-US"/>
        </w:rPr>
        <w:t xml:space="preserve"> its kinase domain (EGFR kinase) is an intensely pursued target of small-molecule drugs</w:t>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"author" : [ { "dropping-particle" : "", "family" : "Cheng", "given" : "H;", "non-dropping-particle" : "", "parse-names" : false, "suffix" : "" }, { "dropping-particle" : "", "family" : "Al", "given" : "Et", "non-dropping-particle" : "", "parse-names" : false, "suffix" : "" } ], "container-title" : "Journal of medicinal chemistry", "id" : "ITEM-1", "issue" : "5", "issued" : { "date-parts" : [ [ "2016" ] ] }, "page" : "2005-2024", "title" : "Discovery of 1-(3R,4R)-3-[(5-Chloro-2-[(1-methyl-1H-pyrazol-4-yl)amino]-7H-pyrrolo[2,3-d]pyrimidin-4-yloxy)methyl]-4-methoxypyrrolidin-1-ylprop-2-en-1-one (PF-06459988), a Potent, WT Sparing, Irreversible Inhibitor of T790M-Containing EGFR Mutants.", "type" : "article-journal", "volume" : "59" }, "uris" : [ "http://www.mendeley.com/documents/?uuid=44ffc51c-78e5-4954-84de-989d011338fb" ] } ], "mendeley" : { "formattedCitation" : "&lt;sup&gt;4&lt;/sup&gt;", "plainTextFormattedCitation" : "4", "previouslyFormattedCitation" : "&lt;sup&gt;4&lt;/sup&gt;"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4</w:t>
      </w:r>
      <w:r w:rsidR="00CA1255">
        <w:rPr>
          <w:b w:val="0"/>
          <w:color w:val="000000" w:themeColor="text1"/>
          <w:sz w:val="24"/>
          <w:szCs w:val="24"/>
          <w:lang w:val="en-US"/>
        </w:rPr>
        <w:fldChar w:fldCharType="end"/>
      </w:r>
      <w:r w:rsidR="00CA1255" w:rsidRPr="00CA1255">
        <w:rPr>
          <w:b w:val="0"/>
          <w:color w:val="000000" w:themeColor="text1"/>
          <w:sz w:val="24"/>
          <w:szCs w:val="24"/>
          <w:vertAlign w:val="superscript"/>
          <w:lang w:val="en-US"/>
        </w:rPr>
        <w:t>,</w:t>
      </w:r>
      <w:r w:rsidR="004F2A1D">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"author" : [ { "dropping-particle" : "", "family" : "Lurje", "given" : "G;", "non-dropping-particle" : "", "parse-names" : false, "suffix" : "" }, { "dropping-particle" : "", "family" : "Lenz", "given" : "HJ", "non-dropping-particle" : "", "parse-names" : false, "suffix" : "" } ], "container-title" : "Oncology", "id" : "ITEM-1", "issued" : { "date-parts" : [ [ "2009" ] ] }, "page" : "400-410", "title" : "EGFR signaling and drug discovery", "type" : "article-journal", "volume" : "77" }, "uris" : [ "http://www.mendeley.com/documents/?uuid=867456f4-3758-4979-aa4e-fe9976539de9" ] } ], "mendeley" : { "formattedCitation" : "&lt;sup&gt;5&lt;/sup&gt;", "plainTextFormattedCitation" : "5", "previouslyFormattedCitation" : "&lt;sup&gt;5&lt;/sup&gt;" }, "properties" : { "noteIndex" : 0 }, "schema" : "https://github.com/citation-style-language/schema/raw/master/csl-citation.json" }</w:instrText>
      </w:r>
      <w:r w:rsidR="004F2A1D">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5</w:t>
      </w:r>
      <w:r w:rsidR="004F2A1D">
        <w:rPr>
          <w:b w:val="0"/>
          <w:color w:val="000000" w:themeColor="text1"/>
          <w:sz w:val="24"/>
          <w:szCs w:val="24"/>
          <w:lang w:val="en-US"/>
        </w:rPr>
        <w:fldChar w:fldCharType="end"/>
      </w:r>
      <w:r w:rsidR="00CA1255" w:rsidRPr="00CA1255">
        <w:rPr>
          <w:b w:val="0"/>
          <w:color w:val="000000" w:themeColor="text1"/>
          <w:sz w:val="24"/>
          <w:szCs w:val="24"/>
          <w:vertAlign w:val="superscript"/>
          <w:lang w:val="en-US"/>
        </w:rPr>
        <w:t>,</w:t>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"author" : [ { "dropping-particle" : "", "family" : "M\u00fcller", "given" : "S;", "non-dropping-particle" : "", "parse-names" : false, "suffix" : "" }, { "dropping-particle" : "", "family" : "Al", "given" : "Et", "non-dropping-particle" : "", "parse-names" : false, "suffix" : "" } ], "container-title" : "Nature chemical biology", "id" : "ITEM-1", "issue" : "11", "issued" : { "date-parts" : [ [ "2015" ] ] }, "page" : "818\u2013821", "title" : "The ins and outs of selective kinase inhibitor development.", "type" : "article-journal", "volume" : "11" }, "uris" : [ "http://www.mendeley.com/documents/?uuid=a7d5afbd-562a-4abc-9db7-c645d13e235e" ] } ], "mendeley" : { "formattedCitation" : "&lt;sup&gt;6&lt;/sup&gt;", "plainTextFormattedCitation" : "6", "previouslyFormattedCitation" : "&lt;sup&gt;6&lt;/sup&gt;"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6</w:t>
      </w:r>
      <w:r w:rsidR="00CA1255">
        <w:rPr>
          <w:b w:val="0"/>
          <w:color w:val="000000" w:themeColor="text1"/>
          <w:sz w:val="24"/>
          <w:szCs w:val="24"/>
          <w:lang w:val="en-US"/>
        </w:rPr>
        <w:fldChar w:fldCharType="end"/>
      </w:r>
      <w:r w:rsidR="00CA1255" w:rsidRPr="00CA1255">
        <w:rPr>
          <w:b w:val="0"/>
          <w:color w:val="000000" w:themeColor="text1"/>
          <w:sz w:val="24"/>
          <w:szCs w:val="24"/>
          <w:vertAlign w:val="superscript"/>
          <w:lang w:val="en-US"/>
        </w:rPr>
        <w:t>,</w:t>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"author" : [ { "dropping-particle" : "", "family" : "Wang", "given" : "Q;", "non-dropping-particle" : "", "parse-names" : false, "suffix" : "" }, { "dropping-particle" : "", "family" : "Zorn", "given" : "JA;", "non-dropping-particle" : "", "parse-names" : false, "suffix" : "" }, { "dropping-particle" : "", "family" : "Kuriyan", "given" : "J", "non-dropping-particle" : "", "parse-names" : false, "suffix" : "" } ], "container-title" : "Methods in enzymology", "id" : "ITEM-1", "issued" : { "date-parts" : [ [ "2014" ] ] }, "page" : "23\u201367.", "title" : "A structural atlas of kinases inhibited by clinically approved drugs.", "type" : "article-journal", "volume" : "548" }, "uris" : [ "http://www.mendeley.com/documents/?uuid=d230a0b4-e9c8-4e92-b2d5-cebd7e08c1aa" ] } ], "mendeley" : { "formattedCitation" : "&lt;sup&gt;7&lt;/sup&gt;", "plainTextFormattedCitation" : "7", "previouslyFormattedCitation" : "&lt;sup&gt;7&lt;/sup&gt;"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7</w:t>
      </w:r>
      <w:r w:rsidR="00CA1255">
        <w:rPr>
          <w:b w:val="0"/>
          <w:color w:val="000000" w:themeColor="text1"/>
          <w:sz w:val="24"/>
          <w:szCs w:val="24"/>
          <w:lang w:val="en-US"/>
        </w:rPr>
        <w:fldChar w:fldCharType="end"/>
      </w:r>
      <w:r w:rsidRPr="00BD77D9">
        <w:rPr>
          <w:b w:val="0"/>
          <w:color w:val="000000" w:themeColor="text1"/>
          <w:sz w:val="24"/>
          <w:szCs w:val="24"/>
          <w:lang w:val="en-US"/>
        </w:rPr>
        <w:t>.</w:t>
      </w:r>
      <w:r w:rsidR="0012477C">
        <w:rPr>
          <w:b w:val="0"/>
          <w:color w:val="000000" w:themeColor="text1"/>
          <w:sz w:val="24"/>
          <w:szCs w:val="24"/>
          <w:lang w:val="en-US"/>
        </w:rPr>
        <w:t xml:space="preserve"> </w:t>
      </w:r>
      <w:r w:rsidR="00C65D8E" w:rsidRPr="00BD77D9">
        <w:rPr>
          <w:b w:val="0"/>
          <w:color w:val="000000" w:themeColor="text1"/>
          <w:sz w:val="24"/>
          <w:szCs w:val="24"/>
          <w:lang w:val="en-US"/>
        </w:rPr>
        <w:t>Single amino acid substitutions (SASs)</w:t>
      </w:r>
      <w:r w:rsidR="007670F3">
        <w:rPr>
          <w:b w:val="0"/>
          <w:color w:val="000000" w:themeColor="text1"/>
          <w:sz w:val="24"/>
          <w:szCs w:val="24"/>
          <w:lang w:val="en-US"/>
        </w:rPr>
        <w:t>, deletions and insertions</w:t>
      </w:r>
      <w:r w:rsidR="00C65D8E" w:rsidRPr="00BD77D9">
        <w:rPr>
          <w:b w:val="0"/>
          <w:color w:val="000000" w:themeColor="text1"/>
          <w:sz w:val="24"/>
          <w:szCs w:val="24"/>
          <w:lang w:val="en-US"/>
        </w:rPr>
        <w:t xml:space="preserve"> in this domain </w:t>
      </w:r>
      <w:r w:rsidR="00C65D8E">
        <w:rPr>
          <w:b w:val="0"/>
          <w:color w:val="000000" w:themeColor="text1"/>
          <w:sz w:val="24"/>
          <w:szCs w:val="24"/>
          <w:lang w:val="en-US"/>
        </w:rPr>
        <w:t>can</w:t>
      </w:r>
      <w:r w:rsidR="00C65D8E" w:rsidRPr="00BD77D9">
        <w:rPr>
          <w:b w:val="0"/>
          <w:color w:val="000000" w:themeColor="text1"/>
          <w:sz w:val="24"/>
          <w:szCs w:val="24"/>
          <w:lang w:val="en-US"/>
        </w:rPr>
        <w:t xml:space="preserve"> alter the equilibriu</w:t>
      </w:r>
      <w:r w:rsidR="00C65D8E">
        <w:rPr>
          <w:b w:val="0"/>
          <w:color w:val="000000" w:themeColor="text1"/>
          <w:sz w:val="24"/>
          <w:szCs w:val="24"/>
          <w:lang w:val="en-US"/>
        </w:rPr>
        <w:t>m</w:t>
      </w:r>
      <w:r w:rsidR="00C65D8E" w:rsidRPr="00BD77D9">
        <w:rPr>
          <w:b w:val="0"/>
          <w:color w:val="000000" w:themeColor="text1"/>
          <w:sz w:val="24"/>
          <w:szCs w:val="24"/>
          <w:lang w:val="en-US"/>
        </w:rPr>
        <w:t xml:space="preserve"> of pre-existing conformer populations</w:t>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"DOI" : "10.1110/ps.9.1.10", "ISSN" : "0961-8368", "PMID" : "10739242", "abstract" : "Whereas previously we have successfully utilized the folding funnels concept to rationalize binding mechanisms (Ma B, Kumar S, Tsai CJ, Nussinov R, 1999, Protein Eng 12:713-720) and to describe binding (Tsai CJ, Kumar S, Ma B, Nussinov R, 1999, Protein Sci 8:1181-1190), here we further extend the concept of folding funnels, illustrating its utility in explaining enzyme pathways, multimolecular associations, and allostery. This extension is based on the recognition that funnels are not stationary; rather, they are dynamic, depending on the physical or binding conditions (Tsai CJ, Ma B, Nussinov R, 1999, Proc Natl Acad Sci USA 96:9970-9972). Different binding states change the surrounding environment of proteins. The changed environment is in turn expressed in shifted energy landscapes, with different shapes and distributions of populations of conformers. Hence, the function of a protein and its properties are not only decided by the static folded three-dimensional structure; they are determined by the distribution of its conformational substates, and in particular, by the redistributions of the populations under different environments. That is, protein function derives from its dynamic energy landscape, caused by changes in its surroundings.", "author" : [ { "dropping-particle" : "", "family" : "Kumar", "given" : "S", "non-dropping-particle" : "", "parse-names" : false, "suffix" : "" }, { "dropping-particle" : "", "family" : "Ma", "given" : "B", "non-dropping-particle" : "", "parse-names" : false, "suffix" : "" }, { "dropping-particle" : "", "family" : "Tsai", "given" : "C J", "non-dropping-particle" : "", "parse-names" : false, "suffix" : "" }, { "dropping-particle" : "", "family" : "Sinha", "given" : "N", "non-dropping-particle" : "", "parse-names" : false, "suffix" : "" }, { "dropping-particle" : "", "family" : "Nussinov", "given" : "R", "non-dropping-particle" : "", "parse-names" : false, "suffix" : "" } ], "container-title" : "Protein science : a publication of the Protein Society", "id" : "ITEM-1", "issue" : "1", "issued" : { "date-parts" : [ [ "2000", "1" ] ] }, "page" : "10-19", "title" : "Folding and binding cascades: dynamic landscapes and population shifts.", "type" : "article-journal", "volume" : "9" }, "uris" : [ "http://www.mendeley.com/documents/?uuid=bbe37fed-1a94-4a83-916b-939f3498e29b" ] } ], "mendeley" : { "formattedCitation" : "&lt;sup&gt;8&lt;/sup&gt;", "plainTextFormattedCitation" : "8", "previouslyFormattedCitation" : "&lt;sup&gt;8&lt;/sup&gt;"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8</w:t>
      </w:r>
      <w:r w:rsidR="00CA1255">
        <w:rPr>
          <w:b w:val="0"/>
          <w:color w:val="000000" w:themeColor="text1"/>
          <w:sz w:val="24"/>
          <w:szCs w:val="24"/>
          <w:lang w:val="en-US"/>
        </w:rPr>
        <w:fldChar w:fldCharType="end"/>
      </w:r>
      <w:r w:rsidR="00CA1255">
        <w:rPr>
          <w:b w:val="0"/>
          <w:color w:val="000000" w:themeColor="text1"/>
          <w:sz w:val="24"/>
          <w:szCs w:val="24"/>
          <w:lang w:val="en-US"/>
        </w:rPr>
        <w:fldChar w:fldCharType="begin" w:fldLock="1"/>
      </w:r>
      <w:r w:rsidR="00CA1255">
        <w:rPr>
          <w:b w:val="0"/>
          <w:color w:val="000000" w:themeColor="text1"/>
          <w:sz w:val="24"/>
          <w:szCs w:val="24"/>
          <w:lang w:val="en-US"/>
        </w:rPr>
        <w:instrText>ADDIN CSL_CITATION { "citationItems" : [ { "id" : "ITEM-1", "itemData" : { "DOI" : "10.1104/pp.112.199711", "ISSN" : "1532-2548", "PMID" : "22685169", "abstract" : "Integrative comparative analyses of transcript and metabolite levels from climacteric and nonclimacteric fruits can be employed to unravel the similarities and differences of the underlying regulatory processes. To this end, we conducted combined gas chromatography-mass spectrometry and heterologous microarray hybridization assays in tomato (Solanum lycopersicum; climacteric) and pepper (Capsicum chilense; nonclimacteric) fruits across development and ripening. Computational methods from multivariate and network-based analyses successfully revealed the difference between the covariance structures of the integrated data sets. Moreover, our results suggest that both fruits have similar ethylene-mediated signaling components; however, their regulation is different and may reflect altered ethylene sensitivity or regulators other than ethylene in pepper. Genes involved in ethylene biosynthesis were not induced in pepper fruits. Nevertheless, genes downstream of ethylene perception such as cell wall metabolism genes, carotenoid biosynthesis genes, and the never-ripe receptor were clearly induced in pepper as in tomato fruit. While signaling sensitivity or actual signals may differ between climacteric and nonclimacteric fruit, the evidence described here suggests that activation of a common set of ripening genes influences metabolic traits. Also, a coordinate regulation of transcripts and the accumulation of key organic acids, including malate, citrate, dehydroascorbate, and threonate, in pepper fruit were observed. Therefore, the integrated analysis allows us to uncover additional information for the comprehensive understanding of biological events relevant to metabolic regulation during climacteric and nonclimacteric fruit development.", "author" : [ { "dropping-particle" : "", "family" : "Osorio", "given" : "Sonia", "non-dropping-particle" : "", "parse-names" : false, "suffix" : "" }, { "dropping-particle" : "", "family" : "Alba", "given" : "Rob", "non-dropping-particle" : "", "parse-names" : false, "suffix" : "" }, { "dropping-particle" : "", "family" : "Nikoloski", "given" : "Zoran", "non-dropping-particle" : "", "parse-names" : false, "suffix" : "" }, { "dropping-particle" : "", "family" : "Kochevenko", "given" : "Andrej", "non-dropping-particle" : "", "parse-names" : false, "suffix" : "" }, { "dropping-particle" : "", "family" : "Fernie", "given" : "Alisdair R", "non-dropping-particle" : "", "parse-names" : false, "suffix" : "" }, { "dropping-particle" : "", "family" : "Giovannoni", "given" : "James J", "non-dropping-particle" : "", "parse-names" : false, "suffix" : "" } ], "container-title" : "Plant physiology", "id" : "ITEM-1", "issue" : "4", "issued" : { "date-parts" : [ [ "2012", "8" ] ] }, "page" : "1713-29", "title" : "Integrative comparative analyses of transcript and metabolite profiles from pepper and tomato ripening and development stages uncovers species-specific patterns of network regulatory behavior.", "type" : "article-journal", "volume" : "159" }, "uris" : [ "http://www.mendeley.com/documents/?uuid=0f1df4a9-abb4-4528-b1cb-070d91aecba5" ] } ], "mendeley" : { "formattedCitation" : "&lt;sup&gt;9&lt;/sup&gt;", "plainTextFormattedCitation" : "9", "previouslyFormattedCitation" : "&lt;sup&gt;9&lt;/sup&gt;"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9</w:t>
      </w:r>
      <w:r w:rsidR="00CA1255">
        <w:rPr>
          <w:b w:val="0"/>
          <w:color w:val="000000" w:themeColor="text1"/>
          <w:sz w:val="24"/>
          <w:szCs w:val="24"/>
          <w:lang w:val="en-US"/>
        </w:rPr>
        <w:fldChar w:fldCharType="end"/>
      </w:r>
      <w:r w:rsidR="00CA1255" w:rsidRPr="00CA1255">
        <w:rPr>
          <w:b w:val="0"/>
          <w:color w:val="000000" w:themeColor="text1"/>
          <w:sz w:val="24"/>
          <w:szCs w:val="24"/>
          <w:vertAlign w:val="superscript"/>
          <w:lang w:val="en-US"/>
        </w:rPr>
        <w:t>,</w:t>
      </w:r>
      <w:r w:rsidR="00CA1255">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"DOI" : "10.1016/S0968-0004(03)00135-X", "author" : [ { "dropping-particle" : "", "family" : "James", "given" : "Leo C", "non-dropping-particle" : "", "parse-names" : false, "suffix" : "" }, { "dropping-particle" : "", "family" : "Tawfik", "given" : "Dan S", "non-dropping-particle" : "", "parse-names" : false, "suffix" : "" } ], "id" : "ITEM-1", "issue" : "7", "issued" : { "date-parts" : [ [ "2003" ] ] }, "page" : "361-368", "title" : "Conformational diversity and protein evolution \u2013 a 60-year-old hypothesis revisited", "type" : "article-journal", "volume" : "28" }, "uris" : [ "http://www.mendeley.com/documents/?uuid=7605ba35-7616-4b33-a02b-160bbd654226" ] } ], "mendeley" : { "formattedCitation" : "&lt;sup&gt;10&lt;/sup&gt;", "plainTextFormattedCitation" : "10", "previouslyFormattedCitation" : "&lt;sup&gt;10&lt;/sup&gt;" }, "properties" : { "noteIndex" : 0 }, "schema" : "https://github.com/citation-style-language/schema/raw/master/csl-citation.json" }</w:instrText>
      </w:r>
      <w:r w:rsidR="00CA1255">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10</w:t>
      </w:r>
      <w:r w:rsidR="00CA1255">
        <w:rPr>
          <w:b w:val="0"/>
          <w:color w:val="000000" w:themeColor="text1"/>
          <w:sz w:val="24"/>
          <w:szCs w:val="24"/>
          <w:lang w:val="en-US"/>
        </w:rPr>
        <w:fldChar w:fldCharType="end"/>
      </w:r>
      <w:r w:rsidR="00415346">
        <w:rPr>
          <w:b w:val="0"/>
          <w:color w:val="000000" w:themeColor="text1"/>
          <w:sz w:val="24"/>
          <w:szCs w:val="24"/>
          <w:lang w:val="en-US"/>
        </w:rPr>
        <w:t xml:space="preserve">. In this way, certain </w:t>
      </w:r>
      <w:r w:rsidR="00C65D8E">
        <w:rPr>
          <w:b w:val="0"/>
          <w:color w:val="000000" w:themeColor="text1"/>
          <w:sz w:val="24"/>
          <w:szCs w:val="24"/>
          <w:lang w:val="en-US"/>
        </w:rPr>
        <w:t xml:space="preserve">EGFR kinase cancer mutants </w:t>
      </w:r>
      <w:r w:rsidR="00415346">
        <w:rPr>
          <w:b w:val="0"/>
          <w:color w:val="000000" w:themeColor="text1"/>
          <w:sz w:val="24"/>
          <w:szCs w:val="24"/>
          <w:lang w:val="en-US"/>
        </w:rPr>
        <w:t>become</w:t>
      </w:r>
      <w:r w:rsidR="00C65D8E">
        <w:rPr>
          <w:b w:val="0"/>
          <w:color w:val="000000" w:themeColor="text1"/>
          <w:sz w:val="24"/>
          <w:szCs w:val="24"/>
          <w:lang w:val="en-US"/>
        </w:rPr>
        <w:t xml:space="preserve"> enzymatically more active than the </w:t>
      </w:r>
      <w:r w:rsidR="00B06CCD">
        <w:rPr>
          <w:b w:val="0"/>
          <w:color w:val="000000" w:themeColor="text1"/>
          <w:sz w:val="24"/>
          <w:szCs w:val="24"/>
          <w:lang w:val="en-US"/>
        </w:rPr>
        <w:t>wild-type</w:t>
      </w:r>
      <w:r w:rsidR="00B06CCD">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"Zhang", "given" : "XW;", "non-dropping-particle" : "", "parse-names" : false, "suffix" : "" }, { "dropping-particle" : "", "family" : "Pickin", "given" : "KA;", "non-dropping-particle" : "", "parse-names" : false, "suffix" : "" }, { "dropping-particle" : "", "family" : "Bose", "given" : "R;", "non-dropping-particle" : "", "parse-names" : false, "suffix" : "" }, { "dropping-particle" : "", "family" : "Jura", "given" : "N;", "non-dropping-particle" : "", "parse-names" : false, "suffix" : "" }, { "dropping-particle" : "", "family" : "Cole", "given" : "PA;", "non-dropping-particle" : "", "parse-names" : false, "suffix" : "" }, { "dropping-particle" : "", "family" : "Kuriyan", "given" : "J", "non-dropping-particle" : "", "parse-names" : false, "suffix" : "" } ], "container-title" : "Nature", "id" : "ITEM-1", "issued" : { "date-parts" : [ [ "2007" ] ] }, "page" : "741-744", "title" : "Inhibition of the EGF receptor by binding of MIG6 to an activating kinase domain interface", "type" : "article-journal", "volume" : "450" }, "uris" : [ "http://www.mendeley.com/documents/?uuid=4e67a190-e869-49f9-83ce-f958f7dbbaf4" ] } ], "mendeley" : { "formattedCitation" : "&lt;sup&gt;11&lt;/sup&gt;", "plainTextFormattedCitation" : "11", "previouslyFormattedCitation" : "&lt;sup&gt;11&lt;/sup&gt;" }, "properties" : { "noteIndex" : 0 }, "schema" : "https://github.com/citation-style-language/schema/raw/master/csl-citation.json" }</w:instrText>
      </w:r>
      <w:r w:rsidR="00B06CCD">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11</w:t>
      </w:r>
      <w:r w:rsidR="00B06CCD">
        <w:rPr>
          <w:b w:val="0"/>
          <w:color w:val="000000" w:themeColor="text1"/>
          <w:sz w:val="24"/>
          <w:szCs w:val="24"/>
          <w:lang w:val="en-US"/>
        </w:rPr>
        <w:fldChar w:fldCharType="end"/>
      </w:r>
      <w:r w:rsidR="00B06CCD" w:rsidRPr="00B06CCD">
        <w:rPr>
          <w:b w:val="0"/>
          <w:color w:val="000000" w:themeColor="text1"/>
          <w:sz w:val="24"/>
          <w:szCs w:val="24"/>
          <w:vertAlign w:val="superscript"/>
          <w:lang w:val="en-US"/>
        </w:rPr>
        <w:t>,</w:t>
      </w:r>
      <w:r w:rsidR="00B06CCD">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"Yun", "given" : "CH;", "non-dropping-particle" : "", "parse-names" : false, "suffix" : "" }, { "dropping-particle" : "", "family" : "Boggon", "given" : "TJ;", "non-dropping-particle" : "", "parse-names" : false, "suffix" : "" }, { "dropping-particle" : "", "family" : "Li", "given" : "Y;", "non-dropping-particle" : "", "parse-names" : false, "suffix" : "" }, { "dropping-particle" : "", "family" : "Woo", "given" : "MS;", "non-dropping-particle" : "", "parse-names" : false, "suffix" : "" }, { "dropping-particle" : "", "family" : "Greulich", "given" : "H;", "non-dropping-particle" : "", "parse-names" : false, "suffix" : "" }, { "dropping-particle" : "", "family" : "Meyerson", "given" : "M;", "non-dropping-particle" : "", "parse-names" : false, "suffix" : "" }, { "dropping-particle" : "", "family" : "Eck", "given" : "MJ", "non-dropping-particle" : "", "parse-names" : false, "suffix" : "" } ], "container-title" : "Cancer Cell", "id" : "ITEM-1", "issued" : { "date-parts" : [ [ "2007" ] ] }, "page" : "217-227", "title" : "Structures of lung cancer-derived EGFR mutants and inhibitor complexes: mechanism of activation and insights into differential inhibitor sensitivity", "type" : "article-journal", "volume" : "11" }, "uris" : [ "http://www.mendeley.com/documents/?uuid=fea3ed74-3eae-4e5f-b4a8-5f976c50f269" ] } ], "mendeley" : { "formattedCitation" : "&lt;sup&gt;12&lt;/sup&gt;", "plainTextFormattedCitation" : "12", "previouslyFormattedCitation" : "&lt;sup&gt;12&lt;/sup&gt;" }, "properties" : { "noteIndex" : 0 }, "schema" : "https://github.com/citation-style-language/schema/raw/master/csl-citation.json" }</w:instrText>
      </w:r>
      <w:r w:rsidR="00B06CCD">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12</w:t>
      </w:r>
      <w:r w:rsidR="00B06CCD">
        <w:rPr>
          <w:b w:val="0"/>
          <w:color w:val="000000" w:themeColor="text1"/>
          <w:sz w:val="24"/>
          <w:szCs w:val="24"/>
          <w:lang w:val="en-US"/>
        </w:rPr>
        <w:fldChar w:fldCharType="end"/>
      </w:r>
      <w:r w:rsidR="00B06CCD">
        <w:rPr>
          <w:b w:val="0"/>
          <w:color w:val="000000" w:themeColor="text1"/>
          <w:sz w:val="24"/>
          <w:szCs w:val="24"/>
          <w:lang w:val="en-US"/>
        </w:rPr>
        <w:t xml:space="preserve">. </w:t>
      </w:r>
      <w:r w:rsidR="00BE513F">
        <w:rPr>
          <w:b w:val="0"/>
          <w:color w:val="000000" w:themeColor="text1"/>
          <w:sz w:val="24"/>
          <w:szCs w:val="24"/>
          <w:lang w:val="en-US"/>
        </w:rPr>
        <w:t xml:space="preserve">These </w:t>
      </w:r>
      <w:r w:rsidR="00BE513F" w:rsidRPr="00BD77D9">
        <w:rPr>
          <w:b w:val="0"/>
          <w:color w:val="000000" w:themeColor="text1"/>
          <w:sz w:val="24"/>
          <w:szCs w:val="24"/>
          <w:lang w:val="en-US"/>
        </w:rPr>
        <w:t xml:space="preserve">SAS are </w:t>
      </w:r>
      <w:r w:rsidR="00AB67C4">
        <w:rPr>
          <w:b w:val="0"/>
          <w:color w:val="000000" w:themeColor="text1"/>
          <w:sz w:val="24"/>
          <w:szCs w:val="24"/>
          <w:lang w:val="en-US"/>
        </w:rPr>
        <w:t>denominated</w:t>
      </w:r>
      <w:r w:rsidR="00BE513F" w:rsidRPr="00BD77D9">
        <w:rPr>
          <w:b w:val="0"/>
          <w:color w:val="000000" w:themeColor="text1"/>
          <w:sz w:val="24"/>
          <w:szCs w:val="24"/>
          <w:lang w:val="en-US"/>
        </w:rPr>
        <w:t xml:space="preserve"> as activating, due to the stabilization of the conformer required to drive the phosphorylation (active form)</w:t>
      </w:r>
      <w:r w:rsidR="00DC1E27">
        <w:rPr>
          <w:b w:val="0"/>
          <w:color w:val="000000" w:themeColor="text1"/>
          <w:sz w:val="24"/>
          <w:szCs w:val="24"/>
          <w:lang w:val="en-US"/>
        </w:rPr>
        <w:t>.</w:t>
      </w:r>
    </w:p>
    <w:p w14:paraId="131CF345" w14:textId="77777777" w:rsidR="00A1558F" w:rsidRDefault="00C65D8E" w:rsidP="000D7BEB">
      <w:pPr>
        <w:pStyle w:val="Textoindependiente2"/>
        <w:ind w:firstLine="720"/>
        <w:jc w:val="both"/>
        <w:rPr>
          <w:b w:val="0"/>
          <w:color w:val="000000" w:themeColor="text1"/>
          <w:sz w:val="24"/>
          <w:szCs w:val="24"/>
          <w:lang w:val="en-US"/>
        </w:rPr>
      </w:pPr>
      <w:r>
        <w:rPr>
          <w:b w:val="0"/>
          <w:color w:val="000000" w:themeColor="text1"/>
          <w:sz w:val="24"/>
          <w:szCs w:val="24"/>
          <w:lang w:val="en-US"/>
        </w:rPr>
        <w:t>The detailed understanding at a molecular level of the structural and dynamical differentiation among wild-type and cancer mutants of EGFR kinase is a very important goal in the development of personalized cancer treatments</w:t>
      </w:r>
      <w:r w:rsidR="00951D0B">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"Kalia", "given" : "M;", "non-dropping-particle" : "", "parse-names" : false, "suffix" : "" }, { "dropping-particle" : "", "family" : "Madhy", "given" : "K", "non-dropping-particle" : "", "parse-names" : false, "suffix" : "" } ], "container-title" : "Metabolism: clinical and experimental", "id" : "ITEM-1", "issue" : "3", "issued" : { "date-parts" : [ [ "2015" ] ] }, "page" : "S16-S21", "title" : "Biomarkers for personalized oncology: recent advances and future challenges.", "type" : "article-journal", "volume" : "64" }, "uris" : [ "http://www.mendeley.com/documents/?uuid=56e48409-cd33-40ef-b988-d7a7a1899d6d" ] } ], "mendeley" : { "formattedCitation" : "&lt;sup&gt;13&lt;/sup&gt;", "plainTextFormattedCitation" : "13", "previouslyFormattedCitation" : "&lt;sup&gt;13&lt;/sup&gt;" }, "properties" : { "noteIndex" : 0 }, "schema" : "https://github.com/citation-style-language/schema/raw/master/csl-citation.json" }</w:instrText>
      </w:r>
      <w:r w:rsidR="00951D0B">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13</w:t>
      </w:r>
      <w:r w:rsidR="00951D0B">
        <w:rPr>
          <w:b w:val="0"/>
          <w:color w:val="000000" w:themeColor="text1"/>
          <w:sz w:val="24"/>
          <w:szCs w:val="24"/>
          <w:lang w:val="en-US"/>
        </w:rPr>
        <w:fldChar w:fldCharType="end"/>
      </w:r>
      <w:r>
        <w:rPr>
          <w:b w:val="0"/>
          <w:color w:val="000000" w:themeColor="text1"/>
          <w:sz w:val="24"/>
          <w:szCs w:val="24"/>
          <w:lang w:val="en-US"/>
        </w:rPr>
        <w:t>.</w:t>
      </w:r>
      <w:r w:rsidR="003846B8">
        <w:rPr>
          <w:b w:val="0"/>
          <w:color w:val="000000" w:themeColor="text1"/>
          <w:sz w:val="24"/>
          <w:szCs w:val="24"/>
          <w:lang w:val="en-US"/>
        </w:rPr>
        <w:t xml:space="preserve"> </w:t>
      </w:r>
      <w:r>
        <w:rPr>
          <w:b w:val="0"/>
          <w:color w:val="000000" w:themeColor="text1"/>
          <w:sz w:val="24"/>
          <w:szCs w:val="24"/>
          <w:lang w:val="en-US"/>
        </w:rPr>
        <w:t xml:space="preserve"> In particular, it would be most enlightening to be able to </w:t>
      </w:r>
      <w:r w:rsidR="009C6171">
        <w:rPr>
          <w:b w:val="0"/>
          <w:color w:val="000000" w:themeColor="text1"/>
          <w:sz w:val="24"/>
          <w:szCs w:val="24"/>
          <w:lang w:val="en-US"/>
        </w:rPr>
        <w:t>elucidate</w:t>
      </w:r>
      <w:r>
        <w:rPr>
          <w:b w:val="0"/>
          <w:color w:val="000000" w:themeColor="text1"/>
          <w:sz w:val="24"/>
          <w:szCs w:val="24"/>
          <w:lang w:val="en-US"/>
        </w:rPr>
        <w:t xml:space="preserve"> </w:t>
      </w:r>
      <w:r w:rsidR="009C6171">
        <w:rPr>
          <w:b w:val="0"/>
          <w:color w:val="000000" w:themeColor="text1"/>
          <w:sz w:val="24"/>
          <w:szCs w:val="24"/>
          <w:lang w:val="en-US"/>
        </w:rPr>
        <w:t>structural and dynamical features that represent fingerprints of kinase activation.</w:t>
      </w:r>
      <w:r w:rsidR="004F2A1D">
        <w:rPr>
          <w:b w:val="0"/>
          <w:color w:val="000000" w:themeColor="text1"/>
          <w:sz w:val="24"/>
          <w:szCs w:val="24"/>
          <w:lang w:val="en-US"/>
        </w:rPr>
        <w:t xml:space="preserve"> </w:t>
      </w:r>
    </w:p>
    <w:p w14:paraId="58AD689E" w14:textId="7CCE7C26" w:rsidR="00A1558F" w:rsidRDefault="00FE1B3A" w:rsidP="000D7BEB">
      <w:pPr>
        <w:pStyle w:val="Textoindependiente2"/>
        <w:ind w:firstLine="720"/>
        <w:jc w:val="both"/>
        <w:rPr>
          <w:b w:val="0"/>
          <w:color w:val="000000" w:themeColor="text1"/>
          <w:sz w:val="24"/>
          <w:szCs w:val="24"/>
          <w:lang w:val="en-US"/>
        </w:rPr>
      </w:pPr>
      <w:r>
        <w:rPr>
          <w:b w:val="0"/>
          <w:color w:val="000000" w:themeColor="text1"/>
          <w:sz w:val="24"/>
          <w:szCs w:val="24"/>
          <w:lang w:val="en-US"/>
        </w:rPr>
        <w:t>The large variety of available experimental structures reveals the presence of at least two main EGFR conformations, the so-called active and inactive conformers</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"Fergurson", "given" : "KM", "non-dropping-particle" : "", "parse-names" : false, "suffix" : "" } ], "container-title" : "Biochemical Society transactions", "id" : "ITEM-1", "issue" : "5", "issued" : { "date-parts" : [ [ "2004" ] ] }, "page" : "742-745", "title" : "Active and inactive conformations of the epidermal growth factor receptor.", "type" : "article-journal", "volume" : "32" }, "uris" : [ "http://www.mendeley.com/documents/?uuid=ec0ac2bf-458c-43cd-81b1-13b4182de711" ] } ], "mendeley" : { "formattedCitation" : "&lt;sup&gt;14&lt;/sup&gt;", "plainTextFormattedCitation" : "14", "previouslyFormattedCitation" : "&lt;sup&gt;14&lt;/sup&gt;"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14</w:t>
      </w:r>
      <w:r w:rsidR="00A070F1">
        <w:rPr>
          <w:b w:val="0"/>
          <w:color w:val="000000" w:themeColor="text1"/>
          <w:sz w:val="24"/>
          <w:szCs w:val="24"/>
          <w:lang w:val="en-US"/>
        </w:rPr>
        <w:fldChar w:fldCharType="end"/>
      </w:r>
      <w:r w:rsidR="00A070F1" w:rsidRPr="00A070F1">
        <w:rPr>
          <w:b w:val="0"/>
          <w:color w:val="000000" w:themeColor="text1"/>
          <w:sz w:val="24"/>
          <w:szCs w:val="24"/>
          <w:vertAlign w:val="superscript"/>
          <w:lang w:val="en-US"/>
        </w:rPr>
        <w:t>,</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"Kornev", "given" : "AP;", "non-dropping-particle" : "", "parse-names" : false, "suffix" : "" }, { "dropping-particle" : "", "family" : "Taylor", "given" : "SS", "non-dropping-particle" : "", "parse-names" : false, "suffix" : "" } ], "container-title" : "Biochimica et biophysica acta", "id" : "ITEM-1", "issue" : "3", "issued" : { "date-parts" : [ [ "2010" ] ] }, "page" : "440\u2013444", "title" : "Defining the conserved internal architecture of a protein kinase.", "type" : "article-journal", "volume" : "1804" }, "uris" : [ "http://www.mendeley.com/documents/?uuid=abf4445c-2f9d-486c-be52-210e0bdc3b9e" ] } ], "mendeley" : { "formattedCitation" : "&lt;sup&gt;15&lt;/sup&gt;", "plainTextFormattedCitation" : "15", "previouslyFormattedCitation" : "&lt;sup&gt;15&lt;/sup&gt;"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15</w:t>
      </w:r>
      <w:r w:rsidR="00A070F1">
        <w:rPr>
          <w:b w:val="0"/>
          <w:color w:val="000000" w:themeColor="text1"/>
          <w:sz w:val="24"/>
          <w:szCs w:val="24"/>
          <w:lang w:val="en-US"/>
        </w:rPr>
        <w:fldChar w:fldCharType="end"/>
      </w:r>
      <w:r w:rsidR="00A070F1">
        <w:rPr>
          <w:b w:val="0"/>
          <w:color w:val="000000" w:themeColor="text1"/>
          <w:sz w:val="24"/>
          <w:szCs w:val="24"/>
          <w:lang w:val="en-US"/>
        </w:rPr>
        <w:t>.</w:t>
      </w:r>
      <w:r w:rsidRPr="00FE1B3A">
        <w:rPr>
          <w:b w:val="0"/>
          <w:color w:val="FF0000"/>
          <w:sz w:val="24"/>
          <w:szCs w:val="24"/>
          <w:lang w:val="en-US"/>
        </w:rPr>
        <w:t xml:space="preserve">  </w:t>
      </w:r>
      <w:r w:rsidRPr="00FE1B3A">
        <w:rPr>
          <w:b w:val="0"/>
          <w:color w:val="000000" w:themeColor="text1"/>
          <w:sz w:val="24"/>
          <w:szCs w:val="24"/>
          <w:lang w:val="en-US"/>
        </w:rPr>
        <w:t>Furthermore,</w:t>
      </w:r>
      <w:r>
        <w:rPr>
          <w:b w:val="0"/>
          <w:color w:val="000000" w:themeColor="text1"/>
          <w:sz w:val="24"/>
          <w:szCs w:val="24"/>
          <w:lang w:val="en-US"/>
        </w:rPr>
        <w:t xml:space="preserve"> common sequence and structural characteristics shared among most of active EGFR kinase mutants have been identified</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"Jura", "given" : "N;", "non-dropping-particle" : "", "parse-names" : false, "suffix" : "" }, { "dropping-particle" : "", "family" : "Al.", "given" : "Et", "non-dropping-particle" : "", "parse-names" : false, "suffix" : "" } ], "container-title" : "Molecular cell", "id" : "ITEM-1", "issue" : "1", "issued" : { "date-parts" : [ [ "2011" ] ] }, "page" : "9-22", "title" : "Catalytic control in the EGF receptor and its connection to general kinase regulatory mechanisms.", "type" : "article-journal", "volume" : "42" }, "uris" : [ "http://www.mendeley.com/documents/?uuid=4ba07229-ee59-493b-968c-301ea80c77b0" ] } ], "mendeley" : { "formattedCitation" : "&lt;sup&gt;16&lt;/sup&gt;", "plainTextFormattedCitation" : "16", "previouslyFormattedCitation" : "&lt;sup&gt;16&lt;/sup&gt;"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16</w:t>
      </w:r>
      <w:r w:rsidR="00A070F1">
        <w:rPr>
          <w:b w:val="0"/>
          <w:color w:val="000000" w:themeColor="text1"/>
          <w:sz w:val="24"/>
          <w:szCs w:val="24"/>
          <w:lang w:val="en-US"/>
        </w:rPr>
        <w:fldChar w:fldCharType="end"/>
      </w:r>
      <w:r w:rsidR="00A070F1">
        <w:rPr>
          <w:b w:val="0"/>
          <w:color w:val="000000" w:themeColor="text1"/>
          <w:sz w:val="24"/>
          <w:szCs w:val="24"/>
          <w:vertAlign w:val="superscript"/>
          <w:lang w:val="en-US"/>
        </w:rPr>
        <w:t>,</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"Dixit", "given" : "A;", "non-dropping-particle" : "", "parse-names" : false, "suffix" : "" }, { "dropping-particle" : "", "family" : "Verkhivker", "given" : "GM", "non-dropping-particle" : "", "parse-names" : false, "suffix" : "" } ], "container-title" : "Computational and mathematical methods in medicine", "id" : "ITEM-1", "issued" : { "date-parts" : [ [ "2014" ] ] }, "page" : "653487", "title" : "Structure-functional prediction and analysis of cancer mutation effects in protein kinases.", "type" : "article-journal" }, "uris" : [ "http://www.mendeley.com/documents/?uuid=246be5a8-47b2-43c9-a55d-6331267b1606" ] } ], "mendeley" : { "formattedCitation" : "&lt;sup&gt;17&lt;/sup&gt;", "plainTextFormattedCitation" : "17", "previouslyFormattedCitation" : "&lt;sup&gt;17&lt;/sup&gt;"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17</w:t>
      </w:r>
      <w:r w:rsidR="00A070F1">
        <w:rPr>
          <w:b w:val="0"/>
          <w:color w:val="000000" w:themeColor="text1"/>
          <w:sz w:val="24"/>
          <w:szCs w:val="24"/>
          <w:lang w:val="en-US"/>
        </w:rPr>
        <w:fldChar w:fldCharType="end"/>
      </w:r>
      <w:r>
        <w:rPr>
          <w:b w:val="0"/>
          <w:color w:val="000000" w:themeColor="text1"/>
          <w:sz w:val="24"/>
          <w:szCs w:val="24"/>
          <w:lang w:val="en-US"/>
        </w:rPr>
        <w:t xml:space="preserve"> </w:t>
      </w:r>
      <w:r w:rsidR="00EE786F" w:rsidRPr="00EE786F">
        <w:rPr>
          <w:b w:val="0"/>
          <w:sz w:val="24"/>
          <w:szCs w:val="24"/>
          <w:lang w:val="en-US"/>
        </w:rPr>
        <w:t xml:space="preserve">(see </w:t>
      </w:r>
      <w:r w:rsidR="00EE786F" w:rsidRPr="00EE786F">
        <w:rPr>
          <w:sz w:val="24"/>
          <w:szCs w:val="24"/>
          <w:lang w:val="en-US"/>
        </w:rPr>
        <w:t>Figure 1</w:t>
      </w:r>
      <w:r w:rsidR="00EE786F" w:rsidRPr="00EE786F">
        <w:rPr>
          <w:b w:val="0"/>
          <w:sz w:val="24"/>
          <w:szCs w:val="24"/>
          <w:lang w:val="en-US"/>
        </w:rPr>
        <w:t>)</w:t>
      </w:r>
      <w:r w:rsidR="00375517" w:rsidRPr="00EE786F">
        <w:rPr>
          <w:b w:val="0"/>
          <w:sz w:val="24"/>
          <w:szCs w:val="24"/>
          <w:lang w:val="en-US"/>
        </w:rPr>
        <w:t>:</w:t>
      </w:r>
      <w:r w:rsidR="008B3C2F" w:rsidRPr="00EE786F">
        <w:rPr>
          <w:b w:val="0"/>
          <w:sz w:val="24"/>
          <w:szCs w:val="24"/>
          <w:lang w:val="en-US"/>
        </w:rPr>
        <w:t xml:space="preserve"> </w:t>
      </w:r>
      <w:r w:rsidR="008B3C2F">
        <w:rPr>
          <w:b w:val="0"/>
          <w:color w:val="000000" w:themeColor="text1"/>
          <w:sz w:val="24"/>
          <w:szCs w:val="24"/>
          <w:lang w:val="en-US"/>
        </w:rPr>
        <w:t>(a) α C-helix rotated inwards against the N-</w:t>
      </w:r>
      <w:r w:rsidR="00375517">
        <w:rPr>
          <w:b w:val="0"/>
          <w:color w:val="000000" w:themeColor="text1"/>
          <w:sz w:val="24"/>
          <w:szCs w:val="24"/>
          <w:lang w:val="en-US"/>
        </w:rPr>
        <w:t xml:space="preserve">lobe and towards the active site, allowing a salt-bridge between residues E762 and K745 (according to the human EGFR </w:t>
      </w:r>
      <w:r w:rsidR="00375517" w:rsidRPr="00375517">
        <w:rPr>
          <w:b w:val="0"/>
          <w:color w:val="000000" w:themeColor="text1"/>
          <w:sz w:val="24"/>
          <w:szCs w:val="24"/>
          <w:lang w:val="en-US"/>
        </w:rPr>
        <w:t xml:space="preserve">canonical amino acid sequence numbering (Universal Protein Resource, </w:t>
      </w:r>
      <w:proofErr w:type="spellStart"/>
      <w:r w:rsidR="00375517" w:rsidRPr="00375517">
        <w:rPr>
          <w:b w:val="0"/>
          <w:color w:val="000000" w:themeColor="text1"/>
          <w:sz w:val="24"/>
          <w:szCs w:val="24"/>
          <w:lang w:val="en-US"/>
        </w:rPr>
        <w:t>UniProtKB</w:t>
      </w:r>
      <w:proofErr w:type="spellEnd"/>
      <w:r w:rsidR="00375517" w:rsidRPr="00375517">
        <w:rPr>
          <w:b w:val="0"/>
          <w:color w:val="000000" w:themeColor="text1"/>
          <w:sz w:val="24"/>
          <w:szCs w:val="24"/>
          <w:lang w:val="en-US"/>
        </w:rPr>
        <w:t>, P00533, isoform 1</w:t>
      </w:r>
      <w:r w:rsidR="00375517">
        <w:rPr>
          <w:b w:val="0"/>
          <w:color w:val="000000" w:themeColor="text1"/>
          <w:sz w:val="24"/>
          <w:szCs w:val="24"/>
          <w:lang w:val="en-US"/>
        </w:rPr>
        <w:t xml:space="preserve">)) </w:t>
      </w:r>
      <w:r w:rsidR="00A070F1">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"Jura", "given" : "N;", "non-dropping-particle" : "", "parse-names" : false, "suffix" : "" }, { "dropping-particle" : "", "family" : "Al.", "given" : "Et", "non-dropping-particle" : "", "parse-names" : false, "suffix" : "" } ], "container-title" : "Molecular cell", "id" : "ITEM-1", "issue" : "1", "issued" : { "date-parts" : [ [ "2011" ] ] }, "page" : "9-22", "title" : "Catalytic control in the EGF receptor and its connection to general kinase regulatory mechanisms.", "type" : "article-journal", "volume" : "42" }, "uris" : [ "http://www.mendeley.com/documents/?uuid=4ba07229-ee59-493b-968c-301ea80c77b0" ] } ], "mendeley" : { "formattedCitation" : "&lt;sup&gt;16&lt;/sup&gt;", "plainTextFormattedCitation" : "16", "previouslyFormattedCitation" : "&lt;sup&gt;16&lt;/sup&gt;" }, "properties" : { "noteIndex" : 0 }, "schema" : "https://github.com/citation-style-language/schema/raw/master/csl-citation.json" }</w:instrText>
      </w:r>
      <w:r w:rsidR="00A070F1">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16</w:t>
      </w:r>
      <w:r w:rsidR="00A070F1">
        <w:rPr>
          <w:b w:val="0"/>
          <w:color w:val="000000" w:themeColor="text1"/>
          <w:sz w:val="24"/>
          <w:szCs w:val="24"/>
          <w:lang w:val="en-US"/>
        </w:rPr>
        <w:fldChar w:fldCharType="end"/>
      </w:r>
      <w:r w:rsidR="00375517" w:rsidRPr="00375517">
        <w:rPr>
          <w:b w:val="0"/>
          <w:color w:val="000000" w:themeColor="text1"/>
          <w:sz w:val="24"/>
          <w:szCs w:val="24"/>
          <w:lang w:val="en-US"/>
        </w:rPr>
        <w:t>;</w:t>
      </w:r>
      <w:r w:rsidR="00375517">
        <w:rPr>
          <w:b w:val="0"/>
          <w:color w:val="000000" w:themeColor="text1"/>
          <w:sz w:val="24"/>
          <w:szCs w:val="24"/>
          <w:lang w:val="en-US"/>
        </w:rPr>
        <w:t xml:space="preserve"> (b) a more extended and open conformation of the activation loop (</w:t>
      </w:r>
      <w:r w:rsidR="00A1558F">
        <w:rPr>
          <w:b w:val="0"/>
          <w:color w:val="000000" w:themeColor="text1"/>
          <w:sz w:val="24"/>
          <w:szCs w:val="24"/>
          <w:lang w:val="en-US"/>
        </w:rPr>
        <w:t xml:space="preserve">residues </w:t>
      </w:r>
      <w:r w:rsidR="00C771A0">
        <w:rPr>
          <w:b w:val="0"/>
          <w:color w:val="000000" w:themeColor="text1"/>
          <w:sz w:val="24"/>
          <w:szCs w:val="24"/>
          <w:lang w:val="en-US"/>
        </w:rPr>
        <w:t>855-886), so-called DFG-in confo</w:t>
      </w:r>
      <w:r w:rsidR="00375517">
        <w:rPr>
          <w:b w:val="0"/>
          <w:color w:val="000000" w:themeColor="text1"/>
          <w:sz w:val="24"/>
          <w:szCs w:val="24"/>
          <w:lang w:val="en-US"/>
        </w:rPr>
        <w:t>rmation with its aspartate pointing to the ATP-binding site.</w:t>
      </w:r>
      <w:r w:rsidR="00EE786F">
        <w:rPr>
          <w:b w:val="0"/>
          <w:color w:val="000000" w:themeColor="text1"/>
          <w:sz w:val="24"/>
          <w:szCs w:val="24"/>
          <w:lang w:val="en-US"/>
        </w:rPr>
        <w:t xml:space="preserve"> Besides these two main features, the triad HRD (</w:t>
      </w:r>
      <w:r w:rsidR="00A1558F">
        <w:rPr>
          <w:b w:val="0"/>
          <w:color w:val="000000" w:themeColor="text1"/>
          <w:sz w:val="24"/>
          <w:szCs w:val="24"/>
          <w:lang w:val="en-US"/>
        </w:rPr>
        <w:t>residues</w:t>
      </w:r>
      <w:r w:rsidR="00EE786F" w:rsidRPr="00EE786F">
        <w:rPr>
          <w:b w:val="0"/>
          <w:color w:val="000000" w:themeColor="text1"/>
          <w:sz w:val="24"/>
          <w:szCs w:val="24"/>
          <w:lang w:val="en-US"/>
        </w:rPr>
        <w:t xml:space="preserve"> 835-837) </w:t>
      </w:r>
      <w:r w:rsidR="007D2ECE">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"Knighton", "given" : "DR;", "non-dropping-particle" : "", "parse-names" : false, "suffix" : "" }, { "dropping-particle" : "", "family" : "Al.", "given" : "Et", "non-dropping-particle" : "", "parse-names" : false, "suffix" : "" } ], "container-title" : "Science", "id" : "ITEM-1", "issue" : "5018", "issued" : { "date-parts" : [ [ "1991" ] ] }, "page" : "407\u2013414", "title" : "Crystal structure of the catalytic subunit of cyclic adenosine monophosphate-dependent protein kinase.", "type" : "article-journal", "volume" : "253" }, "uris" : [ "http://www.mendeley.com/documents/?uuid=e3b4c948-a6ab-4173-a6f5-58f9e530b639" ] } ], "mendeley" : { "formattedCitation" : "&lt;sup&gt;18&lt;/sup&gt;", "plainTextFormattedCitation" : "18", "previouslyFormattedCitation" : "&lt;sup&gt;18&lt;/sup&gt;" }, "properties" : { "noteIndex" : 0 }, "schema" : "https://github.com/citation-style-language/schema/raw/master/csl-citation.json" }</w:instrText>
      </w:r>
      <w:r w:rsidR="007D2ECE">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18</w:t>
      </w:r>
      <w:r w:rsidR="007D2ECE">
        <w:rPr>
          <w:b w:val="0"/>
          <w:color w:val="000000" w:themeColor="text1"/>
          <w:sz w:val="24"/>
          <w:szCs w:val="24"/>
          <w:lang w:val="en-US"/>
        </w:rPr>
        <w:fldChar w:fldCharType="end"/>
      </w:r>
      <w:r w:rsidR="007D2ECE">
        <w:rPr>
          <w:b w:val="0"/>
          <w:color w:val="000000" w:themeColor="text1"/>
          <w:sz w:val="24"/>
          <w:szCs w:val="24"/>
          <w:vertAlign w:val="superscript"/>
          <w:lang w:val="en-US"/>
        </w:rPr>
        <w:t>,</w:t>
      </w:r>
      <w:r w:rsidR="007D2ECE">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"Hemmer", "given" : "W;", "non-dropping-particle" : "", "parse-names" : false, "suffix" : "" }, { "dropping-particle" : "", "family" : "Al.", "given" : "Et", "non-dropping-particle" : "", "parse-names" : false, "suffix" : "" } ], "container-title" : "The Journal of biological chemistry", "id" : "ITEM-1", "issue" : "27", "issued" : { "date-parts" : [ [ "1997" ] ] }, "page" : "16946\u201316954", "title" : "Role of the glycine triad in the ATP-binding site of cAMP-dependent protein kinase.", "type" : "article-journal", "volume" : "272" }, "uris" : [ "http://www.mendeley.com/documents/?uuid=24dd64f9-c701-438d-bffb-9b24556879b0" ] } ], "mendeley" : { "formattedCitation" : "&lt;sup&gt;19&lt;/sup&gt;", "plainTextFormattedCitation" : "19", "previouslyFormattedCitation" : "&lt;sup&gt;19&lt;/sup&gt;" }, "properties" : { "noteIndex" : 0 }, "schema" : "https://github.com/citation-style-language/schema/raw/master/csl-citation.json" }</w:instrText>
      </w:r>
      <w:r w:rsidR="007D2ECE">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19</w:t>
      </w:r>
      <w:r w:rsidR="007D2ECE">
        <w:rPr>
          <w:b w:val="0"/>
          <w:color w:val="000000" w:themeColor="text1"/>
          <w:sz w:val="24"/>
          <w:szCs w:val="24"/>
          <w:lang w:val="en-US"/>
        </w:rPr>
        <w:fldChar w:fldCharType="end"/>
      </w:r>
      <w:r w:rsidR="005E19B0">
        <w:rPr>
          <w:b w:val="0"/>
          <w:color w:val="000000" w:themeColor="text1"/>
          <w:sz w:val="24"/>
          <w:szCs w:val="24"/>
          <w:lang w:val="en-US"/>
        </w:rPr>
        <w:t xml:space="preserve"> and different amino acid networks seem to contribute to the ATP active site stabilization </w:t>
      </w:r>
      <w:r w:rsidR="00B91FBC">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"Taylor", "given" : "SS;", "non-dropping-particle" : "", "parse-names" : false, "suffix" : "" }, { "dropping-particle" : "", "family" : "Kornev", "given" : "AP", "non-dropping-particle" : "", "parse-names" : false, "suffix" : "" } ], "container-title" : "Trends in biochemical sciences", "id" : "ITEM-1", "issue" : "2", "issued" : { "date-parts" : [ [ "2011" ] ] }, "page" : "65-77", "title" : "Protein kinases: evolution of dynamic regulatory proteins.", "type" : "article-journal", "volume" : "36" }, "uris" : [ "http://www.mendeley.com/documents/?uuid=a9a186f5-d990-4b86-9258-81c6a911a3ac" ] } ], "mendeley" : { "formattedCitation" : "&lt;sup&gt;20&lt;/sup&gt;", "plainTextFormattedCitation" : "20", "previouslyFormattedCitation" : "&lt;sup&gt;20&lt;/sup&gt;" }, "properties" : { "noteIndex" : 0 }, "schema" : "https://github.com/citation-style-language/schema/raw/master/csl-citation.json" }</w:instrText>
      </w:r>
      <w:r w:rsidR="00B91FBC">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20</w:t>
      </w:r>
      <w:r w:rsidR="00B91FBC">
        <w:rPr>
          <w:b w:val="0"/>
          <w:color w:val="000000" w:themeColor="text1"/>
          <w:sz w:val="24"/>
          <w:szCs w:val="24"/>
          <w:lang w:val="en-US"/>
        </w:rPr>
        <w:fldChar w:fldCharType="end"/>
      </w:r>
      <w:r w:rsidR="00B91FBC">
        <w:rPr>
          <w:b w:val="0"/>
          <w:color w:val="000000" w:themeColor="text1"/>
          <w:sz w:val="24"/>
          <w:szCs w:val="24"/>
          <w:vertAlign w:val="superscript"/>
          <w:lang w:val="en-US"/>
        </w:rPr>
        <w:t>,</w:t>
      </w:r>
      <w:r w:rsidR="00B91FBC" w:rsidRPr="00236139">
        <w:rPr>
          <w:b w:val="0"/>
          <w:color w:val="000000" w:themeColor="text1"/>
          <w:sz w:val="24"/>
          <w:szCs w:val="24"/>
          <w:vertAlign w:val="superscript"/>
          <w:lang w:val="en-US"/>
        </w:rPr>
        <w:fldChar w:fldCharType="begin" w:fldLock="1"/>
      </w:r>
      <w:r w:rsidR="00EC240F">
        <w:rPr>
          <w:b w:val="0"/>
          <w:color w:val="000000" w:themeColor="text1"/>
          <w:sz w:val="24"/>
          <w:szCs w:val="24"/>
          <w:vertAlign w:val="superscript"/>
          <w:lang w:val="en-US"/>
        </w:rPr>
        <w:instrText>ADDIN CSL_CITATION { "citationItems" : [ { "id" : "ITEM-1", "itemData" : { "author" : [ { "dropping-particle" : "", "family" : "James", "given" : "KA;", "non-dropping-particle" : "", "parse-names" : false, "suffix" : "" }, { "dropping-particle" : "", "family" : "Verkhivker", "given" : "GM", "non-dropping-particle" : "", "parse-names" : false, "suffix" : "" } ], "container-title" : "PloS one", "id" : "ITEM-1", "issue" : "11", "issued" : { "date-parts" : [ [ "2014" ] ] }, "page" : "e113488", "title" : "Structure-based network analysis of activation mechanisms in the ErbB family of receptor tyrosine kinases: the regulatory spine residues are global mediators of structural stability and allosteric interactions.", "type" : "article-journal", "volume" : "9" }, "uris" : [ "http://www.mendeley.com/documents/?uuid=ce8e6593-1043-4aff-8a7d-53a8940ac2db" ] } ], "mendeley" : { "formattedCitation" : "&lt;sup&gt;21&lt;/sup&gt;", "plainTextFormattedCitation" : "21", "previouslyFormattedCitation" : "&lt;sup&gt;21&lt;/sup&gt;" }, "properties" : { "noteIndex" : 0 }, "schema" : "https://github.com/citation-style-language/schema/raw/master/csl-citation.json" }</w:instrText>
      </w:r>
      <w:r w:rsidR="00B91FBC" w:rsidRPr="00236139">
        <w:rPr>
          <w:b w:val="0"/>
          <w:color w:val="000000" w:themeColor="text1"/>
          <w:sz w:val="24"/>
          <w:szCs w:val="24"/>
          <w:vertAlign w:val="superscript"/>
          <w:lang w:val="en-US"/>
        </w:rPr>
        <w:fldChar w:fldCharType="separate"/>
      </w:r>
      <w:r w:rsidR="00CA1255" w:rsidRPr="00CA1255">
        <w:rPr>
          <w:b w:val="0"/>
          <w:noProof/>
          <w:color w:val="000000" w:themeColor="text1"/>
          <w:sz w:val="24"/>
          <w:szCs w:val="24"/>
          <w:vertAlign w:val="superscript"/>
          <w:lang w:val="en-US"/>
        </w:rPr>
        <w:t>21</w:t>
      </w:r>
      <w:r w:rsidR="00B91FBC" w:rsidRPr="00236139">
        <w:rPr>
          <w:b w:val="0"/>
          <w:color w:val="000000" w:themeColor="text1"/>
          <w:sz w:val="24"/>
          <w:szCs w:val="24"/>
          <w:vertAlign w:val="superscript"/>
          <w:lang w:val="en-US"/>
        </w:rPr>
        <w:fldChar w:fldCharType="end"/>
      </w:r>
      <w:r w:rsidR="00B91FBC" w:rsidRPr="00236139">
        <w:rPr>
          <w:b w:val="0"/>
          <w:color w:val="000000" w:themeColor="text1"/>
          <w:sz w:val="24"/>
          <w:szCs w:val="24"/>
          <w:vertAlign w:val="superscript"/>
          <w:lang w:val="en-US"/>
        </w:rPr>
        <w:t>,</w:t>
      </w:r>
      <w:r w:rsidR="00236139" w:rsidRPr="00236139">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"Hu", "given" : "J;", "non-dropping-particle" : "", "parse-names" : false, "suffix" : "" }, { "dropping-particle" : "", "family" : "Al.", "given" : "Et", "non-dropping-particle" : "", "parse-names" : false, "suffix" : "" } ], "container-title" : "Molecular and cellular biology", "id" : "ITEM-1", "issue" : "1", "issued" : { "date-parts" : [ [ "2015" ] ] }, "page" : "264\u2013276", "title" : "Kinase regulation by hydrophobic spine assembly in cancer.", "type" : "article-journal", "volume" : "35" }, "uris" : [ "http://www.mendeley.com/documents/?uuid=6f4309c2-73dc-4b80-b0cc-cab24c51725f" ] } ], "mendeley" : { "formattedCitation" : "&lt;sup&gt;22&lt;/sup&gt;", "plainTextFormattedCitation" : "22", "previouslyFormattedCitation" : "&lt;sup&gt;22&lt;/sup&gt;" }, "properties" : { "noteIndex" : 0 }, "schema" : "https://github.com/citation-style-language/schema/raw/master/csl-citation.json" }</w:instrText>
      </w:r>
      <w:r w:rsidR="00236139" w:rsidRPr="00236139">
        <w:rPr>
          <w:b w:val="0"/>
          <w:color w:val="000000" w:themeColor="text1"/>
          <w:sz w:val="24"/>
          <w:szCs w:val="24"/>
          <w:lang w:val="en-US"/>
        </w:rPr>
        <w:fldChar w:fldCharType="separate"/>
      </w:r>
      <w:r w:rsidR="00CA1255" w:rsidRPr="00CA1255">
        <w:rPr>
          <w:b w:val="0"/>
          <w:noProof/>
          <w:color w:val="000000" w:themeColor="text1"/>
          <w:sz w:val="24"/>
          <w:szCs w:val="24"/>
          <w:vertAlign w:val="superscript"/>
          <w:lang w:val="en-US"/>
        </w:rPr>
        <w:t>22</w:t>
      </w:r>
      <w:r w:rsidR="00236139" w:rsidRPr="00236139">
        <w:rPr>
          <w:b w:val="0"/>
          <w:color w:val="000000" w:themeColor="text1"/>
          <w:sz w:val="24"/>
          <w:szCs w:val="24"/>
          <w:lang w:val="en-US"/>
        </w:rPr>
        <w:fldChar w:fldCharType="end"/>
      </w:r>
      <w:r w:rsidR="005E19B0" w:rsidRPr="00236139">
        <w:rPr>
          <w:b w:val="0"/>
          <w:color w:val="000000" w:themeColor="text1"/>
          <w:sz w:val="24"/>
          <w:szCs w:val="24"/>
          <w:lang w:val="en-US"/>
        </w:rPr>
        <w:t xml:space="preserve">. </w:t>
      </w:r>
      <w:r w:rsidR="00C771A0">
        <w:rPr>
          <w:b w:val="0"/>
          <w:color w:val="000000" w:themeColor="text1"/>
          <w:sz w:val="24"/>
          <w:szCs w:val="24"/>
          <w:lang w:val="en-US"/>
        </w:rPr>
        <w:t>Nevertheless</w:t>
      </w:r>
      <w:r w:rsidR="001E06EE" w:rsidRPr="001E06EE">
        <w:rPr>
          <w:b w:val="0"/>
          <w:color w:val="000000" w:themeColor="text1"/>
          <w:sz w:val="24"/>
          <w:szCs w:val="24"/>
          <w:lang w:val="en-US"/>
        </w:rPr>
        <w:t>,</w:t>
      </w:r>
      <w:r w:rsidR="00C771A0">
        <w:rPr>
          <w:b w:val="0"/>
          <w:color w:val="000000" w:themeColor="text1"/>
          <w:sz w:val="24"/>
          <w:szCs w:val="24"/>
          <w:lang w:val="en-US"/>
        </w:rPr>
        <w:t xml:space="preserve"> not all of active conformers fulfill all of this requirements</w:t>
      </w:r>
      <w:r w:rsidR="00C771A0">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"Gajiwala", "given" : "KS;", "non-dropping-particle" : "", "parse-names" : false, "suffix" : "" }, { "dropping-particle" : "", "family" : "Al", "given" : "Et", "non-dropping-particle" : "", "parse-names" : false, "suffix" : "" } ], "container-title" : "Structure", "id" : "ITEM-1", "issue" : "2", "issued" : { "date-parts" : [ [ "2013" ] ] }, "page" : "209\u2013219", "title" : "Insights into the aberrant activity of mutant EGFR kinase domain and drug recognition.", "type" : "article-journal", "volume" : "21" }, "uris" : [ "http://www.mendeley.com/documents/?uuid=279d1eef-e596-4ee0-8867-b50cac4a451c" ] } ], "mendeley" : { "formattedCitation" : "&lt;sup&gt;23&lt;/sup&gt;", "plainTextFormattedCitation" : "23", "previouslyFormattedCitation" : "&lt;sup&gt;23&lt;/sup&gt;" }, "properties" : { "noteIndex" : 0 }, "schema" : "https://github.com/citation-style-language/schema/raw/master/csl-citation.json" }</w:instrText>
      </w:r>
      <w:r w:rsidR="00C771A0">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23</w:t>
      </w:r>
      <w:r w:rsidR="00C771A0">
        <w:rPr>
          <w:b w:val="0"/>
          <w:color w:val="000000" w:themeColor="text1"/>
          <w:sz w:val="24"/>
          <w:szCs w:val="24"/>
          <w:lang w:val="en-US"/>
        </w:rPr>
        <w:fldChar w:fldCharType="end"/>
      </w:r>
      <w:r w:rsidR="00C771A0">
        <w:rPr>
          <w:b w:val="0"/>
          <w:color w:val="000000" w:themeColor="text1"/>
          <w:sz w:val="24"/>
          <w:szCs w:val="24"/>
          <w:lang w:val="en-US"/>
        </w:rPr>
        <w:t xml:space="preserve">, and </w:t>
      </w:r>
      <w:r w:rsidR="001E06EE">
        <w:rPr>
          <w:b w:val="0"/>
          <w:color w:val="000000" w:themeColor="text1"/>
          <w:sz w:val="24"/>
          <w:szCs w:val="24"/>
          <w:lang w:val="en-US"/>
        </w:rPr>
        <w:t>several</w:t>
      </w:r>
      <w:r w:rsidR="001E06EE" w:rsidRPr="001E06EE">
        <w:rPr>
          <w:b w:val="0"/>
          <w:color w:val="000000" w:themeColor="text1"/>
          <w:sz w:val="24"/>
          <w:szCs w:val="24"/>
          <w:lang w:val="en-US"/>
        </w:rPr>
        <w:t xml:space="preserve"> reported controversies and ambiguous conformation classification</w:t>
      </w:r>
      <w:r w:rsidR="001E06EE">
        <w:rPr>
          <w:b w:val="0"/>
          <w:color w:val="000000" w:themeColor="text1"/>
          <w:sz w:val="24"/>
          <w:szCs w:val="24"/>
          <w:lang w:val="en-US"/>
        </w:rPr>
        <w:t xml:space="preserve"> can be found</w:t>
      </w:r>
      <w:r w:rsidR="00DE7ECF">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"Fabbro", "given" : "D", "non-dropping-particle" : "", "parse-names" : false, "suffix" : "" } ], "container-title" : "Molecular pharmacology", "id" : "ITEM-1", "issue" : "5", "issued" : { "date-parts" : [ [ "2015" ] ] }, "page" : "766\u2013775", "title" : "25 years of small molecular weight kinase inhibitors: potentials and limitations.", "type" : "article-journal", "volume" : "87" }, "uris" : [ "http://www.mendeley.com/documents/?uuid=4419f343-fcd7-4540-91b0-1466767e5511" ] } ], "mendeley" : { "formattedCitation" : "&lt;sup&gt;24&lt;/sup&gt;", "plainTextFormattedCitation" : "24", "previouslyFormattedCitation" : "&lt;sup&gt;24&lt;/sup&gt;" }, "properties" : { "noteIndex" : 0 }, "schema" : "https://github.com/citation-style-language/schema/raw/master/csl-citation.json" }</w:instrText>
      </w:r>
      <w:r w:rsidR="00DE7ECF">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24</w:t>
      </w:r>
      <w:r w:rsidR="00DE7ECF">
        <w:rPr>
          <w:b w:val="0"/>
          <w:color w:val="000000" w:themeColor="text1"/>
          <w:sz w:val="24"/>
          <w:szCs w:val="24"/>
          <w:lang w:val="en-US"/>
        </w:rPr>
        <w:fldChar w:fldCharType="end"/>
      </w:r>
      <w:r w:rsidR="001E06EE">
        <w:rPr>
          <w:b w:val="0"/>
          <w:color w:val="000000" w:themeColor="text1"/>
          <w:sz w:val="24"/>
          <w:szCs w:val="24"/>
          <w:lang w:val="en-US"/>
        </w:rPr>
        <w:t xml:space="preserve">. </w:t>
      </w:r>
      <w:r w:rsidR="005E19B0" w:rsidRPr="005E19B0">
        <w:rPr>
          <w:b w:val="0"/>
          <w:color w:val="000000" w:themeColor="text1"/>
          <w:sz w:val="24"/>
          <w:szCs w:val="24"/>
          <w:lang w:val="en-US"/>
        </w:rPr>
        <w:t xml:space="preserve">In a </w:t>
      </w:r>
      <w:r w:rsidR="001E06EE">
        <w:rPr>
          <w:b w:val="0"/>
          <w:color w:val="000000" w:themeColor="text1"/>
          <w:sz w:val="24"/>
          <w:szCs w:val="24"/>
          <w:lang w:val="en-US"/>
        </w:rPr>
        <w:t xml:space="preserve">previous </w:t>
      </w:r>
      <w:r w:rsidR="005E19B0">
        <w:rPr>
          <w:b w:val="0"/>
          <w:color w:val="000000" w:themeColor="text1"/>
          <w:sz w:val="24"/>
          <w:szCs w:val="24"/>
          <w:lang w:val="en-US"/>
        </w:rPr>
        <w:t>article</w:t>
      </w:r>
      <w:r w:rsidR="00C771A0">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"10.1371/journal.pone.0189147", "ISSN" : "19326203", "abstract" : "\u00a9 2017 Hasenahuer et al. This is an open access article distributed under the terms of the Creative Commons Attribution License, which permits unrestricted use, distribution, and reproduction in any medium, provided the original author and source are credited. Epidermal Growth Factor Receptor (EGFR), a tyrosine kinase receptor, is one of the main tumor markers in different types of cancers. The kinase native state is mainly composed of two populations of conformers: active and inactive. Several sequence variations in EGFR kinase region promote the differential enrichment of conformers with higher activity. Some structural characteristics have been proposed to differentiate kinase conformations, but these considerations could lead to ambiguous classifications. We present a structural characterisation of EGFR kinase conformers, focused on active site pocket comparisons, and the mapping of known pathological sequence variations. A structural based clustering of this pocket accurately discriminates active from inactive, well-characterised conformations. Furthermore, this main pocket contains, or is in close contact with, 65% of cancer-related variation positions. Although the relevance of protein dynamics to explain biological function has been extensively recognised, the usage of the ensemble of conformations in dynamic equilibrium to represent the functional state of proteins and the importance of pockets, cavities and/or tunnels was often neglected in previous studies. These functional structures and the equilibrium between them could be structurally analysed in wild type as well as in sequence variants. Our results indicate that biologically important pockets, as well as their shape and dynamics, are central to understanding protein function in wild-type, polymorphic or disease-related variations.", "author" : [ { "dropping-particle" : "", "family" : "Hasenahuer", "given" : "M.A.", "non-dropping-particle" : "", "parse-names" : false, "suffix" : "" }, { "dropping-particle" : "", "family" : "Barletta", "given" : "G.P.", "non-dropping-particle" : "", "parse-names" : false, "suffix" : "" }, { "dropping-particle" : "", "family" : "Fernandez-Alberti", "given" : "S.", "non-dropping-particle" : "", "parse-names" : false, "suffix" : "" }, { "dropping-particle" : "", "family" : "Parisi", "given" : "G.", "non-dropping-particle" : "", "parse-names" : false, "suffix" : "" }, { "dropping-particle" : "", "family" : "Fornasari", "given" : "M.S.", "non-dropping-particle" : "", "parse-names" : false, "suffix" : "" } ], "container-title" : "PLoS ONE", "id" : "ITEM-1", "issue" : "12", "issued" : { "date-parts" : [ [ "2017" ] ] }, "page" : "e0189147", "title" : "Pockets as structural descriptors of EGFR kinase conformations", "type" : "article-journal", "volume" : "12" }, "uris" : [ "http://www.mendeley.com/documents/?uuid=1a4cbe7f-dd60-32a3-a79a-5c2d45dd19f8" ] } ], "mendeley" : { "formattedCitation" : "&lt;sup&gt;25&lt;/sup&gt;", "plainTextFormattedCitation" : "25", "previouslyFormattedCitation" : "&lt;sup&gt;25&lt;/sup&gt;" }, "properties" : { "noteIndex" : 0 }, "schema" : "https://github.com/citation-style-language/schema/raw/master/csl-citation.json" }</w:instrText>
      </w:r>
      <w:r w:rsidR="00C771A0">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25</w:t>
      </w:r>
      <w:r w:rsidR="00C771A0">
        <w:rPr>
          <w:b w:val="0"/>
          <w:color w:val="000000" w:themeColor="text1"/>
          <w:sz w:val="24"/>
          <w:szCs w:val="24"/>
          <w:lang w:val="en-US"/>
        </w:rPr>
        <w:fldChar w:fldCharType="end"/>
      </w:r>
      <w:r w:rsidR="005E19B0">
        <w:rPr>
          <w:b w:val="0"/>
          <w:color w:val="000000" w:themeColor="text1"/>
          <w:sz w:val="24"/>
          <w:szCs w:val="24"/>
          <w:lang w:val="en-US"/>
        </w:rPr>
        <w:t xml:space="preserve">, we have extensively analyzed </w:t>
      </w:r>
      <w:r w:rsidR="001E06EE">
        <w:rPr>
          <w:b w:val="0"/>
          <w:color w:val="000000" w:themeColor="text1"/>
          <w:sz w:val="24"/>
          <w:szCs w:val="24"/>
          <w:lang w:val="en-US"/>
        </w:rPr>
        <w:t>these structural parameters in a large set of human EGFR kinase domains previously classified as active or inactive forms</w:t>
      </w:r>
      <w:r w:rsidR="00C771A0">
        <w:rPr>
          <w:b w:val="0"/>
          <w:color w:val="000000" w:themeColor="text1"/>
          <w:sz w:val="24"/>
          <w:szCs w:val="24"/>
          <w:lang w:val="en-US"/>
        </w:rPr>
        <w:t>.</w:t>
      </w:r>
      <w:r w:rsidR="001E06EE">
        <w:rPr>
          <w:b w:val="0"/>
          <w:color w:val="000000" w:themeColor="text1"/>
          <w:sz w:val="24"/>
          <w:szCs w:val="24"/>
          <w:lang w:val="en-US"/>
        </w:rPr>
        <w:t xml:space="preserve"> </w:t>
      </w:r>
      <w:r w:rsidR="00C771A0">
        <w:rPr>
          <w:b w:val="0"/>
          <w:color w:val="000000" w:themeColor="text1"/>
          <w:sz w:val="24"/>
          <w:szCs w:val="24"/>
          <w:lang w:val="en-US"/>
        </w:rPr>
        <w:t>W</w:t>
      </w:r>
      <w:r w:rsidR="00A1558F">
        <w:rPr>
          <w:b w:val="0"/>
          <w:color w:val="000000" w:themeColor="text1"/>
          <w:sz w:val="24"/>
          <w:szCs w:val="24"/>
          <w:lang w:val="en-US"/>
        </w:rPr>
        <w:t xml:space="preserve">e </w:t>
      </w:r>
      <w:r w:rsidR="00C771A0">
        <w:rPr>
          <w:b w:val="0"/>
          <w:color w:val="000000" w:themeColor="text1"/>
          <w:sz w:val="24"/>
          <w:szCs w:val="24"/>
          <w:lang w:val="en-US"/>
        </w:rPr>
        <w:t xml:space="preserve">have </w:t>
      </w:r>
      <w:r w:rsidR="00A1558F">
        <w:rPr>
          <w:b w:val="0"/>
          <w:color w:val="000000" w:themeColor="text1"/>
          <w:sz w:val="24"/>
          <w:szCs w:val="24"/>
          <w:lang w:val="en-US"/>
        </w:rPr>
        <w:t>focus</w:t>
      </w:r>
      <w:r w:rsidR="00C771A0">
        <w:rPr>
          <w:b w:val="0"/>
          <w:color w:val="000000" w:themeColor="text1"/>
          <w:sz w:val="24"/>
          <w:szCs w:val="24"/>
          <w:lang w:val="en-US"/>
        </w:rPr>
        <w:t>ed</w:t>
      </w:r>
      <w:r w:rsidR="00A1558F">
        <w:rPr>
          <w:b w:val="0"/>
          <w:color w:val="000000" w:themeColor="text1"/>
          <w:sz w:val="24"/>
          <w:szCs w:val="24"/>
          <w:lang w:val="en-US"/>
        </w:rPr>
        <w:t xml:space="preserve"> our attention on </w:t>
      </w:r>
      <w:r w:rsidR="00E82779">
        <w:rPr>
          <w:b w:val="0"/>
          <w:color w:val="000000" w:themeColor="text1"/>
          <w:sz w:val="24"/>
          <w:szCs w:val="24"/>
          <w:lang w:val="en-US"/>
        </w:rPr>
        <w:t xml:space="preserve">changes in the size and shape of the </w:t>
      </w:r>
      <w:r w:rsidR="003846B8">
        <w:rPr>
          <w:b w:val="0"/>
          <w:color w:val="000000" w:themeColor="text1"/>
          <w:sz w:val="24"/>
          <w:szCs w:val="24"/>
          <w:lang w:val="en-US"/>
        </w:rPr>
        <w:t xml:space="preserve">main </w:t>
      </w:r>
      <w:r w:rsidR="00E82779">
        <w:rPr>
          <w:b w:val="0"/>
          <w:color w:val="000000" w:themeColor="text1"/>
          <w:sz w:val="24"/>
          <w:szCs w:val="24"/>
          <w:lang w:val="en-US"/>
        </w:rPr>
        <w:t xml:space="preserve">pocket among the EGFR kinase active and inactive </w:t>
      </w:r>
      <w:r w:rsidR="00DB10E6">
        <w:rPr>
          <w:b w:val="0"/>
          <w:color w:val="000000" w:themeColor="text1"/>
          <w:sz w:val="24"/>
          <w:szCs w:val="24"/>
          <w:lang w:val="en-US"/>
        </w:rPr>
        <w:t>conformers</w:t>
      </w:r>
      <w:r w:rsidR="00E82779">
        <w:rPr>
          <w:b w:val="0"/>
          <w:color w:val="000000" w:themeColor="text1"/>
          <w:sz w:val="24"/>
          <w:szCs w:val="24"/>
          <w:lang w:val="en-US"/>
        </w:rPr>
        <w:t>.</w:t>
      </w:r>
      <w:r w:rsidR="003846B8">
        <w:rPr>
          <w:b w:val="0"/>
          <w:color w:val="000000" w:themeColor="text1"/>
          <w:sz w:val="24"/>
          <w:szCs w:val="24"/>
          <w:lang w:val="en-US"/>
        </w:rPr>
        <w:t xml:space="preserve"> For this purpose, a hierarchical clustering based on RMSD (root mean square difference) of α-C belonging to main pocket positions has been performed.</w:t>
      </w:r>
      <w:r w:rsidR="00892E87">
        <w:rPr>
          <w:b w:val="0"/>
          <w:color w:val="000000" w:themeColor="text1"/>
          <w:sz w:val="24"/>
          <w:szCs w:val="24"/>
          <w:lang w:val="en-US"/>
        </w:rPr>
        <w:t xml:space="preserve"> </w:t>
      </w:r>
      <w:r w:rsidR="00C771A0">
        <w:rPr>
          <w:b w:val="0"/>
          <w:color w:val="000000" w:themeColor="text1"/>
          <w:sz w:val="24"/>
          <w:szCs w:val="24"/>
          <w:lang w:val="en-US"/>
        </w:rPr>
        <w:t xml:space="preserve">Our main pocket structural comparison allows us to analyze </w:t>
      </w:r>
      <w:r w:rsidR="00892E87">
        <w:rPr>
          <w:b w:val="0"/>
          <w:color w:val="000000" w:themeColor="text1"/>
          <w:sz w:val="24"/>
          <w:szCs w:val="24"/>
          <w:lang w:val="en-US"/>
        </w:rPr>
        <w:t xml:space="preserve">effects </w:t>
      </w:r>
      <w:r w:rsidR="00C771A0">
        <w:rPr>
          <w:b w:val="0"/>
          <w:color w:val="000000" w:themeColor="text1"/>
          <w:sz w:val="24"/>
          <w:szCs w:val="24"/>
          <w:lang w:val="en-US"/>
        </w:rPr>
        <w:t xml:space="preserve">that changes in the </w:t>
      </w:r>
      <w:r w:rsidR="00892E87">
        <w:rPr>
          <w:b w:val="0"/>
          <w:color w:val="000000" w:themeColor="text1"/>
          <w:sz w:val="24"/>
          <w:szCs w:val="24"/>
          <w:lang w:val="en-US"/>
        </w:rPr>
        <w:t>main pocket</w:t>
      </w:r>
      <w:r w:rsidR="00C771A0">
        <w:rPr>
          <w:b w:val="0"/>
          <w:color w:val="000000" w:themeColor="text1"/>
          <w:sz w:val="24"/>
          <w:szCs w:val="24"/>
          <w:lang w:val="en-US"/>
        </w:rPr>
        <w:t>s’ structural features</w:t>
      </w:r>
      <w:r w:rsidR="00892E87">
        <w:rPr>
          <w:b w:val="0"/>
          <w:color w:val="000000" w:themeColor="text1"/>
          <w:sz w:val="24"/>
          <w:szCs w:val="24"/>
          <w:lang w:val="en-US"/>
        </w:rPr>
        <w:t xml:space="preserve"> have </w:t>
      </w:r>
      <w:r w:rsidR="00C771A0">
        <w:rPr>
          <w:b w:val="0"/>
          <w:color w:val="000000" w:themeColor="text1"/>
          <w:sz w:val="24"/>
          <w:szCs w:val="24"/>
          <w:lang w:val="en-US"/>
        </w:rPr>
        <w:t>on</w:t>
      </w:r>
      <w:r w:rsidR="00892E87">
        <w:rPr>
          <w:b w:val="0"/>
          <w:color w:val="000000" w:themeColor="text1"/>
          <w:sz w:val="24"/>
          <w:szCs w:val="24"/>
          <w:lang w:val="en-US"/>
        </w:rPr>
        <w:t xml:space="preserve"> the EGFR kinase activity.</w:t>
      </w:r>
      <w:r w:rsidR="00746EA4">
        <w:rPr>
          <w:b w:val="0"/>
          <w:color w:val="000000" w:themeColor="text1"/>
          <w:sz w:val="24"/>
          <w:szCs w:val="24"/>
          <w:lang w:val="en-US"/>
        </w:rPr>
        <w:t xml:space="preserve"> </w:t>
      </w:r>
    </w:p>
    <w:p w14:paraId="0F936B57" w14:textId="5AB28738" w:rsidR="00327B16" w:rsidRDefault="00746EA4" w:rsidP="000D7BEB">
      <w:pPr>
        <w:pStyle w:val="Textoindependiente2"/>
        <w:ind w:firstLine="720"/>
        <w:jc w:val="both"/>
        <w:rPr>
          <w:b w:val="0"/>
          <w:color w:val="000000" w:themeColor="text1"/>
          <w:sz w:val="24"/>
          <w:szCs w:val="24"/>
          <w:lang w:val="en-US"/>
        </w:rPr>
      </w:pPr>
      <w:r w:rsidRPr="00BD77D9">
        <w:rPr>
          <w:b w:val="0"/>
          <w:color w:val="000000" w:themeColor="text1"/>
          <w:sz w:val="24"/>
          <w:szCs w:val="24"/>
          <w:lang w:val="en-US"/>
        </w:rPr>
        <w:t>Despite advances in structural descriptions</w:t>
      </w:r>
      <w:r w:rsidR="00DE7ECF">
        <w:rPr>
          <w:b w:val="0"/>
          <w:color w:val="000000" w:themeColor="text1"/>
          <w:sz w:val="24"/>
          <w:szCs w:val="24"/>
          <w:lang w:val="en-US"/>
        </w:rPr>
        <w:t xml:space="preserve"> </w:t>
      </w:r>
      <w:r w:rsidRPr="00DE7ECF">
        <w:rPr>
          <w:b w:val="0"/>
          <w:color w:val="000000" w:themeColor="text1"/>
          <w:sz w:val="24"/>
          <w:szCs w:val="24"/>
          <w:lang w:val="en-US"/>
        </w:rPr>
        <w:t>o</w:t>
      </w:r>
      <w:r w:rsidRPr="00BD77D9">
        <w:rPr>
          <w:b w:val="0"/>
          <w:color w:val="000000" w:themeColor="text1"/>
          <w:sz w:val="24"/>
          <w:szCs w:val="24"/>
          <w:lang w:val="en-US"/>
        </w:rPr>
        <w:t xml:space="preserve">f </w:t>
      </w:r>
      <w:r>
        <w:rPr>
          <w:b w:val="0"/>
          <w:color w:val="000000" w:themeColor="text1"/>
          <w:sz w:val="24"/>
          <w:szCs w:val="24"/>
          <w:lang w:val="en-US"/>
        </w:rPr>
        <w:t>the</w:t>
      </w:r>
      <w:r w:rsidRPr="00BD77D9">
        <w:rPr>
          <w:b w:val="0"/>
          <w:color w:val="000000" w:themeColor="text1"/>
          <w:sz w:val="24"/>
          <w:szCs w:val="24"/>
          <w:lang w:val="en-US"/>
        </w:rPr>
        <w:t xml:space="preserve"> so-called active and inactive conformations</w:t>
      </w:r>
      <w:r w:rsidR="001244D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"Kumar", "given" : "S;", "non-dropping-particle" : "", "parse-names" : false, "suffix" : "" }, { "dropping-particle" : "", "family" : "Nussinov", "given" : "R", "non-dropping-particle" : "", "parse-names" : false, "suffix" : "" } ], "container-title" : "Journal of molecular biology", "id" : "ITEM-1", "issue" : "(5)", "issued" : { "date-parts" : [ [ "1999" ] ] }, "page" : "1241\u20131255.", "title" : "Salt bridge stability in monomeric proteins.", "type" : "article-journal", "volume" : "293" }, "uris" : [ "http://www.mendeley.com/documents/?uuid=a001f14f-bfb7-4918-8cb1-08c42966d962" ] } ], "mendeley" : { "formattedCitation" : "&lt;sup&gt;26&lt;/sup&gt;", "plainTextFormattedCitation" : "26", "previouslyFormattedCitation" : "&lt;sup&gt;26&lt;/sup&gt;" }, "properties" : { "noteIndex" : 0 }, "schema" : "https://github.com/citation-style-language/schema/raw/master/csl-citation.json" }</w:instrText>
      </w:r>
      <w:r w:rsidR="001244D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26</w:t>
      </w:r>
      <w:r w:rsidR="001244D3">
        <w:rPr>
          <w:b w:val="0"/>
          <w:color w:val="000000" w:themeColor="text1"/>
          <w:sz w:val="24"/>
          <w:szCs w:val="24"/>
          <w:lang w:val="en-US"/>
        </w:rPr>
        <w:fldChar w:fldCharType="end"/>
      </w:r>
      <w:r w:rsidR="00EC240F" w:rsidRPr="00EC240F">
        <w:rPr>
          <w:b w:val="0"/>
          <w:color w:val="000000" w:themeColor="text1"/>
          <w:sz w:val="24"/>
          <w:szCs w:val="24"/>
          <w:vertAlign w:val="superscript"/>
          <w:lang w:val="en-US"/>
        </w:rPr>
        <w:t>,</w:t>
      </w:r>
      <w:r w:rsidR="00EC240F">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"Tramontano", "given" : "A;", "non-dropping-particle" : "", "parse-names" : false, "suffix" : "" }, { "dropping-particle" : "", "family" : "Anna", "given" : "T", "non-dropping-particle" : "", "parse-names" : false, "suffix" : "" } ], "container-title" : "FEBS letters", "id" : "ITEM-1", "issue" : "12", "issued" : { "date-parts" : [ [ "2006" ] ] }, "page" : "2928\u20132934", "title" : "The role of molecular modelling in biomedical research.", "type" : "article-journal", "volume" : "580" }, "uris" : [ "http://www.mendeley.com/documents/?uuid=1ba68c13-0fc0-4161-b3f2-aaef7a224659" ] } ], "mendeley" : { "formattedCitation" : "&lt;sup&gt;27&lt;/sup&gt;", "plainTextFormattedCitation" : "27", "previouslyFormattedCitation" : "&lt;sup&gt;27&lt;/sup&gt;" }, "properties" : { "noteIndex" : 0 }, "schema" : "https://github.com/citation-style-language/schema/raw/master/csl-citation.json" }</w:instrText>
      </w:r>
      <w:r w:rsidR="00EC240F">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27</w:t>
      </w:r>
      <w:r w:rsidR="00EC240F">
        <w:rPr>
          <w:b w:val="0"/>
          <w:color w:val="000000" w:themeColor="text1"/>
          <w:sz w:val="24"/>
          <w:szCs w:val="24"/>
          <w:lang w:val="en-US"/>
        </w:rPr>
        <w:fldChar w:fldCharType="end"/>
      </w:r>
      <w:r w:rsidR="00EC240F" w:rsidRPr="00EC240F">
        <w:rPr>
          <w:b w:val="0"/>
          <w:color w:val="000000" w:themeColor="text1"/>
          <w:sz w:val="24"/>
          <w:szCs w:val="24"/>
          <w:vertAlign w:val="superscript"/>
          <w:lang w:val="en-US"/>
        </w:rPr>
        <w:t>,</w:t>
      </w:r>
      <w:r w:rsidR="00EC240F">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"Du", "given" : "H;", "non-dropping-particle" : "", "parse-names" : false, "suffix" : "" }, { "dropping-particle" : "", "family" : "Al.", "given" : "Et", "non-dropping-particle" : "", "parse-names" : false, "suffix" : "" } ], "id" : "ITEM-1", "issued" : { "date-parts" : [ [ "2015" ] ] }, "page" : "77\u201384.", "title" : "Protein structure prediction provides comparable performance to crystallographic structures in docking-based virtual screening. Methods", "type" : "article-journal", "volume" : "71" }, "uris" : [ "http://www.mendeley.com/documents/?uuid=41493abb-e6a0-464c-b14e-29e14b8e33d8" ] } ], "mendeley" : { "formattedCitation" : "&lt;sup&gt;28&lt;/sup&gt;", "plainTextFormattedCitation" : "28", "previouslyFormattedCitation" : "&lt;sup&gt;28&lt;/sup&gt;" }, "properties" : { "noteIndex" : 0 }, "schema" : "https://github.com/citation-style-language/schema/raw/master/csl-citation.json" }</w:instrText>
      </w:r>
      <w:r w:rsidR="00EC240F">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28</w:t>
      </w:r>
      <w:r w:rsidR="00EC240F">
        <w:rPr>
          <w:b w:val="0"/>
          <w:color w:val="000000" w:themeColor="text1"/>
          <w:sz w:val="24"/>
          <w:szCs w:val="24"/>
          <w:lang w:val="en-US"/>
        </w:rPr>
        <w:fldChar w:fldCharType="end"/>
      </w:r>
      <w:r w:rsidR="00EC240F" w:rsidRPr="00EC240F">
        <w:rPr>
          <w:b w:val="0"/>
          <w:color w:val="000000" w:themeColor="text1"/>
          <w:sz w:val="24"/>
          <w:szCs w:val="24"/>
          <w:vertAlign w:val="superscript"/>
          <w:lang w:val="en-US"/>
        </w:rPr>
        <w:t>,</w:t>
      </w:r>
      <w:r w:rsidR="00EC240F">
        <w:rPr>
          <w:b w:val="0"/>
          <w:color w:val="000000" w:themeColor="text1"/>
          <w:sz w:val="24"/>
          <w:szCs w:val="24"/>
          <w:lang w:val="en-US"/>
        </w:rPr>
        <w:fldChar w:fldCharType="begin" w:fldLock="1"/>
      </w:r>
      <w:r w:rsidR="00EC240F">
        <w:rPr>
          <w:b w:val="0"/>
          <w:color w:val="000000" w:themeColor="text1"/>
          <w:sz w:val="24"/>
          <w:szCs w:val="24"/>
          <w:lang w:val="en-US"/>
        </w:rPr>
        <w:instrText>ADDIN CSL_CITATION { "citationItems" : [ { "id" : "ITEM-1", "itemData" : { "author" : [ { "dropping-particle" : "", "family" : "Dixit", "given" : "A;", "non-dropping-particle" : "", "parse-names" : false, "suffix" : "" }, { "dropping-particle" : "", "family" : "Verkhivker", "given" : "GM", "non-dropping-particle" : "", "parse-names" : false, "suffix" : "" } ], "container-title" : "Computational and mathematical methods in medicine", "id" : "ITEM-1", "issued" : { "date-parts" : [ [ "2014" ] ] }, "page" : "653487", "title" : "Structure-functional prediction and analysis of cancer mutation effects in protein kinases.", "type" : "article-journal" }, "uris" : [ "http://www.mendeley.com/documents/?uuid=246be5a8-47b2-43c9-a55d-6331267b1606" ] } ], "mendeley" : { "formattedCitation" : "&lt;sup&gt;17&lt;/sup&gt;", "plainTextFormattedCitation" : "17", "previouslyFormattedCitation" : "&lt;sup&gt;17&lt;/sup&gt;" }, "properties" : { "noteIndex" : 0 }, "schema" : "https://github.com/citation-style-language/schema/raw/master/csl-citation.json" }</w:instrText>
      </w:r>
      <w:r w:rsidR="00EC240F">
        <w:rPr>
          <w:b w:val="0"/>
          <w:color w:val="000000" w:themeColor="text1"/>
          <w:sz w:val="24"/>
          <w:szCs w:val="24"/>
          <w:lang w:val="en-US"/>
        </w:rPr>
        <w:fldChar w:fldCharType="separate"/>
      </w:r>
      <w:r w:rsidR="00EC240F" w:rsidRPr="00EC240F">
        <w:rPr>
          <w:b w:val="0"/>
          <w:noProof/>
          <w:color w:val="000000" w:themeColor="text1"/>
          <w:sz w:val="24"/>
          <w:szCs w:val="24"/>
          <w:vertAlign w:val="superscript"/>
          <w:lang w:val="en-US"/>
        </w:rPr>
        <w:t>17</w:t>
      </w:r>
      <w:r w:rsidR="00EC240F">
        <w:rPr>
          <w:b w:val="0"/>
          <w:color w:val="000000" w:themeColor="text1"/>
          <w:sz w:val="24"/>
          <w:szCs w:val="24"/>
          <w:lang w:val="en-US"/>
        </w:rPr>
        <w:fldChar w:fldCharType="end"/>
      </w:r>
      <w:r w:rsidR="00EC240F" w:rsidRPr="00EC240F">
        <w:rPr>
          <w:b w:val="0"/>
          <w:color w:val="000000" w:themeColor="text1"/>
          <w:sz w:val="24"/>
          <w:szCs w:val="24"/>
          <w:vertAlign w:val="superscript"/>
          <w:lang w:val="en-US"/>
        </w:rPr>
        <w:t>,</w:t>
      </w:r>
      <w:r w:rsidR="00EC240F">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"Hasenahuer", "given" : "MA;", "non-dropping-particle" : "", "parse-names" : false, "suffix" : "" }, { "dropping-particle" : "", "family" : "Al", "given" : "Et", "non-dropping-particle" : "", "parse-names" : false, "suffix" : "" } ], "container-title" : "Annals of human genetics", "id" : "ITEM-1", "issue" : "6", "issued" : { "date-parts" : [ [ "2015" ] ] }, "page" : "385\u2013393", "title" : "Twenty-One Novel EGFR Kinase Domain variants in Patients with Nonsmall Cell Lung Cancer.", "type" : "article-journal", "volume" : "79" }, "uris" : [ "http://www.mendeley.com/documents/?uuid=89facc4f-b2ac-49ef-985f-70d856b42545" ] } ], "mendeley" : { "formattedCitation" : "&lt;sup&gt;29&lt;/sup&gt;", "plainTextFormattedCitation" : "29", "previouslyFormattedCitation" : "&lt;sup&gt;29&lt;/sup&gt;" }, "properties" : { "noteIndex" : 0 }, "schema" : "https://github.com/citation-style-language/schema/raw/master/csl-citation.json" }</w:instrText>
      </w:r>
      <w:r w:rsidR="00EC240F">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29</w:t>
      </w:r>
      <w:r w:rsidR="00EC240F">
        <w:rPr>
          <w:b w:val="0"/>
          <w:color w:val="000000" w:themeColor="text1"/>
          <w:sz w:val="24"/>
          <w:szCs w:val="24"/>
          <w:lang w:val="en-US"/>
        </w:rPr>
        <w:fldChar w:fldCharType="end"/>
      </w:r>
      <w:r w:rsidRPr="00BD77D9">
        <w:rPr>
          <w:b w:val="0"/>
          <w:color w:val="000000" w:themeColor="text1"/>
          <w:sz w:val="24"/>
          <w:szCs w:val="24"/>
          <w:lang w:val="en-US"/>
        </w:rPr>
        <w:t xml:space="preserve">, </w:t>
      </w:r>
      <w:r w:rsidR="000D7BEB" w:rsidRPr="00BE513F">
        <w:rPr>
          <w:b w:val="0"/>
          <w:color w:val="000000" w:themeColor="text1"/>
          <w:sz w:val="24"/>
          <w:szCs w:val="24"/>
          <w:lang w:val="en-US"/>
        </w:rPr>
        <w:t xml:space="preserve">the associated dynamics aspects that characterize them have not been </w:t>
      </w:r>
      <w:r w:rsidR="00DB10E6">
        <w:rPr>
          <w:b w:val="0"/>
          <w:color w:val="000000" w:themeColor="text1"/>
          <w:sz w:val="24"/>
          <w:szCs w:val="24"/>
          <w:lang w:val="en-US"/>
        </w:rPr>
        <w:t xml:space="preserve">thoroughly </w:t>
      </w:r>
      <w:r w:rsidR="000D7BEB" w:rsidRPr="00BE513F">
        <w:rPr>
          <w:b w:val="0"/>
          <w:color w:val="000000" w:themeColor="text1"/>
          <w:sz w:val="24"/>
          <w:szCs w:val="24"/>
          <w:lang w:val="en-US"/>
        </w:rPr>
        <w:t>studied yet.</w:t>
      </w:r>
      <w:r w:rsidR="008772BA">
        <w:rPr>
          <w:b w:val="0"/>
          <w:color w:val="000000" w:themeColor="text1"/>
          <w:sz w:val="24"/>
          <w:szCs w:val="24"/>
          <w:lang w:val="en-US"/>
        </w:rPr>
        <w:t xml:space="preserve"> Using unbiased long-timescale molecular dynamics simulations, </w:t>
      </w:r>
      <w:r w:rsidR="00DB10E6">
        <w:rPr>
          <w:b w:val="0"/>
          <w:color w:val="000000" w:themeColor="text1"/>
          <w:sz w:val="24"/>
          <w:szCs w:val="24"/>
          <w:lang w:val="en-US"/>
        </w:rPr>
        <w:t>Yan et al.</w:t>
      </w:r>
      <w:r w:rsidR="008772BA">
        <w:rPr>
          <w:b w:val="0"/>
          <w:color w:val="000000" w:themeColor="text1"/>
          <w:sz w:val="24"/>
          <w:szCs w:val="24"/>
          <w:lang w:val="en-US"/>
        </w:rPr>
        <w:t xml:space="preserve"> </w:t>
      </w:r>
      <w:r w:rsidR="008772BA">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"10.1073/pnas.1220843110", "ISBN" : "1091-6490 (Electronic)\\r0027-8424 (Linking)", "ISSN" : "1091-6490", "PMID" : "23576739", "abstract" : "The epidermal growth factor receptor (EGFR) is a key protein in cellular signaling, and its kinase domain (EGFR kinase) is an intensely pursued target of small-molecule drugs. Although both catalytically active and inactive conformations of EGFR kinase have been resolved crystallographically, experimental characterization of the transitions between these conformations remains difficult. Using unbiased, all-atom molecular dynamics simulations, we observed EGFR kinase spontaneously transition from the active to the so-called \"Src-like inactive\" conformation by way of two sets of intermediate conformations: One corresponds to a previously identified locally disordered state and the other to previously undescribed \"extended\" conformations, marked by the opening of the ATP-binding site between the two lobes of the kinase domain. We also simulated the protonation-dependent transition of EGFR kinase to another [\"Asp-Phe-Gly-out\" (\"DFG-out\")] inactive conformation and observed similar intermediate conformations. A key element observed in the simulated transitions is local unfolding, or \"cracking,\" which supports a prediction of energy landscape theory. We used hydrogen-deuterium (H/D) exchange measurements to corroborate our simulations and found that the simulated intermediate conformations correlate better with the H/D exchange data than existing active or inactive EGFR kinase crystal structures. The intermediate conformations revealed by our simulations of the transition process differ significantly from the existing crystal structures and may provide unique possibilities for structure-based drug discovery.", "author" : [ { "dropping-particle" : "", "family" : "Shan", "given" : "Yibing", "non-dropping-particle" : "", "parse-names" : false, "suffix" : "" }, { "dropping-particle" : "", "family" : "Arkhipov", "given" : "Anton", "non-dropping-particle" : "", "parse-names" : false, "suffix" : "" }, { "dropping-particle" : "", "family" : "Kim", "given" : "Eric T", "non-dropping-particle" : "", "parse-names" : false, "suffix" : "" }, { "dropping-particle" : "", "family" : "Pan", "given" : "Albert C", "non-dropping-particle" : "", "parse-names" : false, "suffix" : "" }, { "dropping-particle" : "", "family" : "Shaw", "given" : "David E", "non-dropping-particle" : "", "parse-names" : false, "suffix" : "" } ], "container-title" : "Proceedings of the National Academy of Sciences of the United States of America", "id" : "ITEM-1", "issue" : "18", "issued" : { "date-parts" : [ [ "2013" ] ] }, "page" : "7270-5", "title" : "Transitions to catalytically inactive conformations in EGFR kinase.", "type" : "article-journal", "volume" : "110" }, "uris" : [ "http://www.mendeley.com/documents/?uuid=582a651a-97fb-4ca9-9f52-cfa496915120" ] } ], "mendeley" : { "formattedCitation" : "&lt;sup&gt;30&lt;/sup&gt;", "plainTextFormattedCitation" : "30", "previouslyFormattedCitation" : "&lt;sup&gt;30&lt;/sup&gt;" }, "properties" : { "noteIndex" : 0 }, "schema" : "https://github.com/citation-style-language/schema/raw/master/csl-citation.json" }</w:instrText>
      </w:r>
      <w:r w:rsidR="008772BA">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30</w:t>
      </w:r>
      <w:r w:rsidR="008772BA">
        <w:rPr>
          <w:b w:val="0"/>
          <w:color w:val="000000" w:themeColor="text1"/>
          <w:sz w:val="24"/>
          <w:szCs w:val="24"/>
          <w:lang w:val="en-US"/>
        </w:rPr>
        <w:fldChar w:fldCharType="end"/>
      </w:r>
      <w:r w:rsidR="000D7BEB" w:rsidRPr="00BE513F">
        <w:rPr>
          <w:b w:val="0"/>
          <w:color w:val="000000" w:themeColor="text1"/>
          <w:sz w:val="24"/>
          <w:szCs w:val="24"/>
          <w:lang w:val="en-US"/>
        </w:rPr>
        <w:t xml:space="preserve"> </w:t>
      </w:r>
      <w:r w:rsidR="008772BA">
        <w:rPr>
          <w:b w:val="0"/>
          <w:color w:val="000000" w:themeColor="text1"/>
          <w:sz w:val="24"/>
          <w:szCs w:val="24"/>
          <w:lang w:val="en-US"/>
        </w:rPr>
        <w:t xml:space="preserve">have explored </w:t>
      </w:r>
      <w:r w:rsidR="00DB10E6">
        <w:rPr>
          <w:b w:val="0"/>
          <w:color w:val="000000" w:themeColor="text1"/>
          <w:sz w:val="24"/>
          <w:szCs w:val="24"/>
          <w:lang w:val="en-US"/>
        </w:rPr>
        <w:t xml:space="preserve">the </w:t>
      </w:r>
      <w:r w:rsidR="008772BA">
        <w:rPr>
          <w:b w:val="0"/>
          <w:color w:val="000000" w:themeColor="text1"/>
          <w:sz w:val="24"/>
          <w:szCs w:val="24"/>
          <w:lang w:val="en-US"/>
        </w:rPr>
        <w:t xml:space="preserve">transitions from </w:t>
      </w:r>
      <w:r w:rsidR="00DB10E6">
        <w:rPr>
          <w:b w:val="0"/>
          <w:color w:val="000000" w:themeColor="text1"/>
          <w:sz w:val="24"/>
          <w:szCs w:val="24"/>
          <w:lang w:val="en-US"/>
        </w:rPr>
        <w:t xml:space="preserve">the </w:t>
      </w:r>
      <w:r w:rsidR="008772BA">
        <w:rPr>
          <w:b w:val="0"/>
          <w:color w:val="000000" w:themeColor="text1"/>
          <w:sz w:val="24"/>
          <w:szCs w:val="24"/>
          <w:lang w:val="en-US"/>
        </w:rPr>
        <w:t xml:space="preserve">active to </w:t>
      </w:r>
      <w:r w:rsidR="00DB10E6">
        <w:rPr>
          <w:b w:val="0"/>
          <w:color w:val="000000" w:themeColor="text1"/>
          <w:sz w:val="24"/>
          <w:szCs w:val="24"/>
          <w:lang w:val="en-US"/>
        </w:rPr>
        <w:t xml:space="preserve">the </w:t>
      </w:r>
      <w:r w:rsidR="008772BA">
        <w:rPr>
          <w:b w:val="0"/>
          <w:color w:val="000000" w:themeColor="text1"/>
          <w:sz w:val="24"/>
          <w:szCs w:val="24"/>
          <w:lang w:val="en-US"/>
        </w:rPr>
        <w:t>inactive conformations</w:t>
      </w:r>
      <w:r w:rsidR="00DB10E6">
        <w:rPr>
          <w:b w:val="0"/>
          <w:color w:val="000000" w:themeColor="text1"/>
          <w:sz w:val="24"/>
          <w:szCs w:val="24"/>
          <w:lang w:val="en-US"/>
        </w:rPr>
        <w:t xml:space="preserve"> of a single EGFR mutant</w:t>
      </w:r>
      <w:r w:rsidR="008772BA">
        <w:rPr>
          <w:b w:val="0"/>
          <w:color w:val="000000" w:themeColor="text1"/>
          <w:sz w:val="24"/>
          <w:szCs w:val="24"/>
          <w:lang w:val="en-US"/>
        </w:rPr>
        <w:t xml:space="preserve">. Besides, </w:t>
      </w:r>
      <w:r w:rsidR="00327B16">
        <w:rPr>
          <w:b w:val="0"/>
          <w:color w:val="000000" w:themeColor="text1"/>
          <w:sz w:val="24"/>
          <w:szCs w:val="24"/>
          <w:lang w:val="en-US"/>
        </w:rPr>
        <w:t>the intrinsic disorder of EGFR kinase domain ha</w:t>
      </w:r>
      <w:r w:rsidR="00DB10E6">
        <w:rPr>
          <w:b w:val="0"/>
          <w:color w:val="000000" w:themeColor="text1"/>
          <w:sz w:val="24"/>
          <w:szCs w:val="24"/>
          <w:lang w:val="en-US"/>
        </w:rPr>
        <w:t>s been</w:t>
      </w:r>
      <w:r w:rsidR="00327B16">
        <w:rPr>
          <w:b w:val="0"/>
          <w:color w:val="000000" w:themeColor="text1"/>
          <w:sz w:val="24"/>
          <w:szCs w:val="24"/>
          <w:lang w:val="en-US"/>
        </w:rPr>
        <w:t xml:space="preserve"> shown to play a significant role in the </w:t>
      </w:r>
      <w:r w:rsidR="008772BA">
        <w:rPr>
          <w:b w:val="0"/>
          <w:color w:val="000000" w:themeColor="text1"/>
          <w:sz w:val="24"/>
          <w:szCs w:val="24"/>
          <w:lang w:val="en-US"/>
        </w:rPr>
        <w:t>EGFR dimerization</w:t>
      </w:r>
      <w:r w:rsidR="00327B16">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"10.1016/j.cell.2012.02.063", "ISBN" : "1097-4172 (Electronic)\\r0092-8674 (Linking)", "ISSN" : "00928674", "PMID" : "22579287", "abstract" : "The mutation and overexpression of the epidermal growth factor receptor (EGFR) are associated with the development of a variety of cancers, making this prototypical dimerization-activated receptor tyrosine kinase a prominent target of cancer drugs. Using long-timescale molecular dynamics simulations, we find that the N lobe dimerization interface of the wild-type EGFR kinase domain is intrinsically disordered and that it becomes ordered only upon dimerization. Our simulations suggest, moreover, that some cancer-linked mutations distal to the dimerization interface, particularly the widespread L834R mutation (also referred to as L858R), facilitate EGFR dimerization by suppressing this local disorder. Corroborating these findings, our biophysical experiments and kinase enzymatic assays indicate that the L834R mutation causes abnormally high activity primarily by promoting EGFR dimerization rather than by allowing activation without dimerization. We also find that phosphorylation of EGFR kinase domain at Tyr845 may suppress the intrinsic disorder, suggesting a molecular mechanism for autonomous EGFR signaling. ?? 2012 Elsevier Inc.", "author" : [ { "dropping-particle" : "", "family" : "Shan", "given" : "Yibing", "non-dropping-particle" : "", "parse-names" : false, "suffix" : "" }, { "dropping-particle" : "", "family" : "Eastwood", "given" : "Michael P.", "non-dropping-particle" : "", "parse-names" : false, "suffix" : "" }, { "dropping-particle" : "", "family" : "Zhang", "given" : "Xuewu", "non-dropping-particle" : "", "parse-names" : false, "suffix" : "" }, { "dropping-particle" : "", "family" : "Kim", "given" : "Eric T.", "non-dropping-particle" : "", "parse-names" : false, "suffix" : "" }, { "dropping-particle" : "", "family" : "Arkhipov", "given" : "Anton", "non-dropping-particle" : "", "parse-names" : false, "suffix" : "" }, { "dropping-particle" : "", "family" : "Dror", "given" : "Ron O.", "non-dropping-particle" : "", "parse-names" : false, "suffix" : "" }, { "dropping-particle" : "", "family" : "Jumper", "given" : "John", "non-dropping-particle" : "", "parse-names" : false, "suffix" : "" }, { "dropping-particle" : "", "family" : "Kuriyan", "given" : "John", "non-dropping-particle" : "", "parse-names" : false, "suffix" : "" }, { "dropping-particle" : "", "family" : "Shaw", "given" : "David E.", "non-dropping-particle" : "", "parse-names" : false, "suffix" : "" } ], "container-title" : "Cell", "id" : "ITEM-1", "issue" : "4", "issued" : { "date-parts" : [ [ "2012" ] ] }, "page" : "860-870", "publisher" : "Elsevier Inc.", "title" : "Oncogenic mutations counteract intrinsic disorder in the EGFR kinase and promote receptor dimerization", "type" : "article-journal", "volume" : "149" }, "uris" : [ "http://www.mendeley.com/documents/?uuid=b1903235-999d-47f3-a228-421a3213ecc4" ] } ], "mendeley" : { "formattedCitation" : "&lt;sup&gt;31&lt;/sup&gt;", "plainTextFormattedCitation" : "31", "previouslyFormattedCitation" : "&lt;sup&gt;31&lt;/sup&gt;" }, "properties" : { "noteIndex" : 0 }, "schema" : "https://github.com/citation-style-language/schema/raw/master/csl-citation.json" }</w:instrText>
      </w:r>
      <w:r w:rsidR="00327B16">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31</w:t>
      </w:r>
      <w:r w:rsidR="00327B16">
        <w:rPr>
          <w:b w:val="0"/>
          <w:color w:val="000000" w:themeColor="text1"/>
          <w:sz w:val="24"/>
          <w:szCs w:val="24"/>
          <w:lang w:val="en-US"/>
        </w:rPr>
        <w:fldChar w:fldCharType="end"/>
      </w:r>
      <w:r w:rsidR="00327B16">
        <w:rPr>
          <w:b w:val="0"/>
          <w:color w:val="000000" w:themeColor="text1"/>
          <w:sz w:val="24"/>
          <w:szCs w:val="24"/>
          <w:lang w:val="en-US"/>
        </w:rPr>
        <w:t>.</w:t>
      </w:r>
      <w:r w:rsidR="008772BA">
        <w:rPr>
          <w:b w:val="0"/>
          <w:color w:val="000000" w:themeColor="text1"/>
          <w:sz w:val="24"/>
          <w:szCs w:val="24"/>
          <w:lang w:val="en-US"/>
        </w:rPr>
        <w:t xml:space="preserve"> </w:t>
      </w:r>
    </w:p>
    <w:p w14:paraId="25899856" w14:textId="37D11C93" w:rsidR="00A06ED8" w:rsidRDefault="00EB1522" w:rsidP="000D7BEB">
      <w:pPr>
        <w:pStyle w:val="Textoindependiente2"/>
        <w:ind w:firstLine="720"/>
        <w:jc w:val="both"/>
        <w:rPr>
          <w:b w:val="0"/>
          <w:color w:val="000000" w:themeColor="text1"/>
          <w:sz w:val="24"/>
          <w:szCs w:val="24"/>
          <w:lang w:val="en-US"/>
        </w:rPr>
      </w:pPr>
      <w:r>
        <w:rPr>
          <w:b w:val="0"/>
          <w:color w:val="000000" w:themeColor="text1"/>
          <w:sz w:val="24"/>
          <w:szCs w:val="24"/>
          <w:lang w:val="en-US"/>
        </w:rPr>
        <w:t>In the present study, we use normal mode analysis</w:t>
      </w:r>
      <w:r w:rsidR="00CE0CB5">
        <w:rPr>
          <w:b w:val="0"/>
          <w:color w:val="000000" w:themeColor="text1"/>
          <w:sz w:val="24"/>
          <w:szCs w:val="24"/>
          <w:lang w:val="en-US"/>
        </w:rPr>
        <w:t xml:space="preserve"> (NMA)</w:t>
      </w:r>
      <w:r>
        <w:rPr>
          <w:b w:val="0"/>
          <w:color w:val="000000" w:themeColor="text1"/>
          <w:sz w:val="24"/>
          <w:szCs w:val="24"/>
          <w:lang w:val="en-US"/>
        </w:rPr>
        <w:t xml:space="preserve"> to explore global dynamics aspects that differentiate these conformers.</w:t>
      </w:r>
      <w:r w:rsidR="00082D18">
        <w:rPr>
          <w:b w:val="0"/>
          <w:color w:val="000000" w:themeColor="text1"/>
          <w:sz w:val="24"/>
          <w:szCs w:val="24"/>
          <w:lang w:val="en-US"/>
        </w:rPr>
        <w:t xml:space="preserve"> </w:t>
      </w:r>
      <w:r w:rsidR="00CE0CB5" w:rsidRPr="002F0BB3">
        <w:rPr>
          <w:b w:val="0"/>
          <w:color w:val="000000" w:themeColor="text1"/>
          <w:sz w:val="24"/>
          <w:szCs w:val="24"/>
          <w:lang w:val="en-US"/>
        </w:rPr>
        <w:t>NMA</w:t>
      </w:r>
      <w:r w:rsidR="002F0BB3" w:rsidRPr="002F0BB3">
        <w:rPr>
          <w:b w:val="0"/>
          <w:color w:val="000000" w:themeColor="text1"/>
          <w:sz w:val="24"/>
          <w:szCs w:val="24"/>
          <w:lang w:val="en-US"/>
        </w:rPr>
        <w:t xml:space="preserve"> </w:t>
      </w:r>
      <w:r w:rsidR="00CE0CB5" w:rsidRPr="002F0BB3">
        <w:rPr>
          <w:b w:val="0"/>
          <w:color w:val="000000" w:themeColor="text1"/>
          <w:sz w:val="24"/>
          <w:szCs w:val="24"/>
          <w:lang w:val="en-US"/>
        </w:rPr>
        <w:t>based on a coarse-grained model of protein</w:t>
      </w:r>
      <w:r w:rsidR="00437700">
        <w:rPr>
          <w:b w:val="0"/>
          <w:color w:val="000000" w:themeColor="text1"/>
          <w:sz w:val="24"/>
          <w:szCs w:val="24"/>
          <w:lang w:val="en-US"/>
        </w:rPr>
        <w:t>s</w:t>
      </w:r>
      <w:r w:rsidR="002F0BB3" w:rsidRPr="002F0BB3">
        <w:rPr>
          <w:b w:val="0"/>
          <w:color w:val="000000" w:themeColor="text1"/>
          <w:sz w:val="24"/>
          <w:szCs w:val="24"/>
          <w:lang w:val="en-US"/>
        </w:rPr>
        <w:t xml:space="preserve"> has been extensively proved as a useful technique to </w:t>
      </w:r>
      <w:r w:rsidR="00CE0CB5" w:rsidRPr="002F0BB3">
        <w:rPr>
          <w:b w:val="0"/>
          <w:color w:val="000000" w:themeColor="text1"/>
          <w:sz w:val="24"/>
          <w:szCs w:val="24"/>
          <w:lang w:val="en-US"/>
        </w:rPr>
        <w:t xml:space="preserve">explore the intrinsic dynamics within a folded </w:t>
      </w:r>
      <w:r w:rsidR="00437700">
        <w:rPr>
          <w:b w:val="0"/>
          <w:color w:val="000000" w:themeColor="text1"/>
          <w:sz w:val="24"/>
          <w:szCs w:val="24"/>
          <w:lang w:val="en-US"/>
        </w:rPr>
        <w:t>state</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"Tirion", "given" : "M M;", "non-dropping-particle" : "", "parse-names" : false, "suffix" : "" } ], "container-title" : "Phys. Rev. Lett.", "id" : "ITEM-1", "issued" : { "date-parts" : [ [ "1996" ] ] }, "page" : "1905\u20131908.", "title" : "Large amplitude elastic motions in proteins from a single-parameter, atomic analysis.", "type" : "article-journal", "volume" : "77" }, "uris" : [ "http://www.mendeley.com/documents/?uuid=7421841b-e858-43f7-bc6b-1816314edcb0" ] } ], "mendeley" : { "formattedCitation" : "&lt;sup&gt;32&lt;/sup&gt;", "plainTextFormattedCitation" : "32", "previouslyFormattedCitation" : "&lt;sup&gt;32&lt;/sup&gt;"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32</w:t>
      </w:r>
      <w:r w:rsidR="002F0BB3" w:rsidRPr="002F0BB3">
        <w:rPr>
          <w:b w:val="0"/>
          <w:color w:val="000000" w:themeColor="text1"/>
          <w:sz w:val="24"/>
          <w:szCs w:val="24"/>
          <w:lang w:val="en-US"/>
        </w:rPr>
        <w:fldChar w:fldCharType="end"/>
      </w:r>
      <w:r w:rsidR="002F0BB3" w:rsidRPr="002F0BB3">
        <w:rPr>
          <w:b w:val="0"/>
          <w:color w:val="000000" w:themeColor="text1"/>
          <w:sz w:val="24"/>
          <w:szCs w:val="24"/>
          <w:vertAlign w:val="superscript"/>
          <w:lang w:val="en-US"/>
        </w:rPr>
        <w:t>,</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"Bahar", "given" : "I", "non-dropping-particle" : "", "parse-names" : false, "suffix" : "" }, { "dropping-particle" : "", "family" : "Erman", "given" : "B", "non-dropping-particle" : "", "parse-names" : false, "suffix" : "" }, { "dropping-particle" : "", "family" : "Jernigan", "given" : "R L", "non-dropping-particle" : "", "parse-names" : false, "suffix" : "" }, { "dropping-particle" : "", "family" : "Atilgan", "given" : "A R", "non-dropping-particle" : "", "parse-names" : false, "suffix" : "" }, { "dropping-particle" : "", "family" : "G", "given" : "Covell D", "non-dropping-particle" : "", "parse-names" : false, "suffix" : "" } ], "container-title" : "J. Mol. Biol.", "id" : "ITEM-1", "issued" : { "date-parts" : [ [ "1999" ] ] }, "page" : "1023\u20131037", "title" : "Collective motions in HIV-1 reverse transcriptase: examination of flexibility and enzyme function", "type" : "article-journal", "volume" : "285" }, "uris" : [ "http://www.mendeley.com/documents/?uuid=8a04a0e3-da10-43e5-bfe1-4e37abfc8aac" ] } ], "mendeley" : { "formattedCitation" : "&lt;sup&gt;33&lt;/sup&gt;", "plainTextFormattedCitation" : "33", "previouslyFormattedCitation" : "&lt;sup&gt;33&lt;/sup&gt;"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33</w:t>
      </w:r>
      <w:r w:rsidR="002F0BB3" w:rsidRPr="002F0BB3">
        <w:rPr>
          <w:b w:val="0"/>
          <w:color w:val="000000" w:themeColor="text1"/>
          <w:sz w:val="24"/>
          <w:szCs w:val="24"/>
          <w:lang w:val="en-US"/>
        </w:rPr>
        <w:fldChar w:fldCharType="end"/>
      </w:r>
      <w:r w:rsidR="002F0BB3" w:rsidRPr="002F0BB3">
        <w:rPr>
          <w:b w:val="0"/>
          <w:color w:val="000000" w:themeColor="text1"/>
          <w:sz w:val="24"/>
          <w:szCs w:val="24"/>
          <w:vertAlign w:val="superscript"/>
          <w:lang w:val="en-US"/>
        </w:rPr>
        <w:t>,</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"Bahar", "given" : "I", "non-dropping-particle" : "", "parse-names" : false, "suffix" : "" }, { "dropping-particle" : "", "family" : "Jernigan", "given" : "R L", "non-dropping-particle" : "", "parse-names" : false, "suffix" : "" } ], "container-title" : "Biochemistry", "id" : "ITEM-1", "issued" : { "date-parts" : [ [ "1999" ] ] }, "page" : "3478\u20133490", "title" : "Cooperative fluctuations and subunit communication in tryptophan synthase.", "type" : "article-journal", "volume" : "38" }, "uris" : [ "http://www.mendeley.com/documents/?uuid=6bdc7fe2-4a36-4557-8aab-a0025ae55062" ] } ], "mendeley" : { "formattedCitation" : "&lt;sup&gt;34&lt;/sup&gt;", "plainTextFormattedCitation" : "34", "previouslyFormattedCitation" : "&lt;sup&gt;34&lt;/sup&gt;"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34</w:t>
      </w:r>
      <w:r w:rsidR="002F0BB3" w:rsidRPr="002F0BB3">
        <w:rPr>
          <w:b w:val="0"/>
          <w:color w:val="000000" w:themeColor="text1"/>
          <w:sz w:val="24"/>
          <w:szCs w:val="24"/>
          <w:lang w:val="en-US"/>
        </w:rPr>
        <w:fldChar w:fldCharType="end"/>
      </w:r>
      <w:r w:rsidR="002F0BB3" w:rsidRPr="002F0BB3">
        <w:rPr>
          <w:b w:val="0"/>
          <w:color w:val="000000" w:themeColor="text1"/>
          <w:sz w:val="24"/>
          <w:szCs w:val="24"/>
          <w:vertAlign w:val="superscript"/>
          <w:lang w:val="en-US"/>
        </w:rPr>
        <w:t>,</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"Hinsen", "given" : "K", "non-dropping-particle" : "", "parse-names" : false, "suffix" : "" }, { "dropping-particle" : "", "family" : "Kneller", "given" : "R G", "non-dropping-particle" : "", "parse-names" : false, "suffix" : "" } ], "container-title" : "J. Chem. Phys", "id" : "ITEM-1", "issued" : { "date-parts" : [ [ "1999" ] ] }, "page" : "10766\u201310769", "title" : "A simplified force field for describing vibrational protein dynamics over the whole frequency range", "type" : "article-journal", "volume" : "24" }, "uris" : [ "http://www.mendeley.com/documents/?uuid=45b4d61a-44c8-4723-9e5a-086e7f81104d" ] } ], "mendeley" : { "formattedCitation" : "&lt;sup&gt;35&lt;/sup&gt;", "plainTextFormattedCitation" : "35", "previouslyFormattedCitation" : "&lt;sup&gt;35&lt;/sup&gt;"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35</w:t>
      </w:r>
      <w:r w:rsidR="002F0BB3" w:rsidRPr="002F0BB3">
        <w:rPr>
          <w:b w:val="0"/>
          <w:color w:val="000000" w:themeColor="text1"/>
          <w:sz w:val="24"/>
          <w:szCs w:val="24"/>
          <w:lang w:val="en-US"/>
        </w:rPr>
        <w:fldChar w:fldCharType="end"/>
      </w:r>
      <w:r w:rsidR="002F0BB3" w:rsidRPr="002F0BB3">
        <w:rPr>
          <w:b w:val="0"/>
          <w:color w:val="000000" w:themeColor="text1"/>
          <w:sz w:val="24"/>
          <w:szCs w:val="24"/>
          <w:vertAlign w:val="superscript"/>
          <w:lang w:val="en-US"/>
        </w:rPr>
        <w:t>,</w:t>
      </w:r>
      <w:r w:rsidR="002F0BB3" w:rsidRPr="002F0BB3">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"10.1529/biophysj.107.119115", "ISSN" : "1542-0086", "PMID" : "18487297", "abstract" : "A systematic study of two coarse-grained techniques for the description of protein dynamics is presented. The two techniques exploit either Brownian or discrete molecular dynamics algorithms applied in the context of simple C(alpha)-C(alpha) potentials, like those used in coarse-grained normal mode analysis. Coarse-grained simulations of the flexibility of protein metafolds are compared to those computed with fully atomistic molecular dynamics simulations using state-of-the-art physical potentials and explicit solvent. Both coarse-grained models efficiently capture critical features of the protein dynamics.", "author" : [ { "dropping-particle" : "", "family" : "Emperador", "given" : "Agust\u00ed", "non-dropping-particle" : "", "parse-names" : false, "suffix" : "" }, { "dropping-particle" : "", "family" : "Carrillo", "given" : "Oliver", "non-dropping-particle" : "", "parse-names" : false, "suffix" : "" }, { "dropping-particle" : "", "family" : "Rueda", "given" : "Manuel", "non-dropping-particle" : "", "parse-names" : false, "suffix" : "" }, { "dropping-particle" : "", "family" : "Orozco", "given" : "Modesto", "non-dropping-particle" : "", "parse-names" : false, "suffix" : "" } ], "container-title" : "Biophysical journal", "id" : "ITEM-1", "issue" : "5", "issued" : { "date-parts" : [ [ "2008", "9" ] ] }, "page" : "2127-38", "title" : "Exploring the suitability of coarse-grained techniques for the representation of protein dynamics.", "type" : "article-journal", "volume" : "95" }, "uris" : [ "http://www.mendeley.com/documents/?uuid=e2a7453d-bcaa-41a1-96ca-e8336a632d64" ] } ], "mendeley" : { "formattedCitation" : "&lt;sup&gt;36&lt;/sup&gt;", "plainTextFormattedCitation" : "36", "previouslyFormattedCitation" : "&lt;sup&gt;36&lt;/sup&gt;" }, "properties" : { "noteIndex" : 0 }, "schema" : "https://github.com/citation-style-language/schema/raw/master/csl-citation.json" }</w:instrText>
      </w:r>
      <w:r w:rsidR="002F0BB3" w:rsidRPr="002F0BB3">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36</w:t>
      </w:r>
      <w:r w:rsidR="002F0BB3" w:rsidRPr="002F0BB3">
        <w:rPr>
          <w:b w:val="0"/>
          <w:color w:val="000000" w:themeColor="text1"/>
          <w:sz w:val="24"/>
          <w:szCs w:val="24"/>
          <w:lang w:val="en-US"/>
        </w:rPr>
        <w:fldChar w:fldCharType="end"/>
      </w:r>
      <w:r w:rsidR="00CE0CB5" w:rsidRPr="002F0BB3">
        <w:rPr>
          <w:b w:val="0"/>
          <w:color w:val="000000" w:themeColor="text1"/>
          <w:sz w:val="24"/>
          <w:szCs w:val="24"/>
          <w:lang w:val="en-US"/>
        </w:rPr>
        <w:t>. The complex motions of proteins are decoupled into a linear combination of independent harmonic oscillators, i.e., the normal modes.</w:t>
      </w:r>
      <w:r w:rsidR="004F16C9">
        <w:rPr>
          <w:b w:val="0"/>
          <w:color w:val="000000" w:themeColor="text1"/>
          <w:sz w:val="24"/>
          <w:szCs w:val="24"/>
          <w:lang w:val="en-US"/>
        </w:rPr>
        <w:t xml:space="preserve"> Low-frequency normal modes correspond </w:t>
      </w:r>
      <w:r w:rsidR="004F16C9">
        <w:rPr>
          <w:b w:val="0"/>
          <w:color w:val="000000" w:themeColor="text1"/>
          <w:sz w:val="24"/>
          <w:szCs w:val="24"/>
          <w:lang w:val="en-US"/>
        </w:rPr>
        <w:lastRenderedPageBreak/>
        <w:t xml:space="preserve">to the most collective ones, </w:t>
      </w:r>
      <w:r w:rsidR="004F16C9" w:rsidRPr="002F0BB3">
        <w:rPr>
          <w:b w:val="0"/>
          <w:color w:val="000000" w:themeColor="text1"/>
          <w:sz w:val="24"/>
          <w:szCs w:val="24"/>
          <w:lang w:val="en-US"/>
        </w:rPr>
        <w:t>involving the concerted motions of many atoms</w:t>
      </w:r>
      <w:r w:rsidR="004F16C9">
        <w:rPr>
          <w:b w:val="0"/>
          <w:color w:val="000000" w:themeColor="text1"/>
          <w:sz w:val="24"/>
          <w:szCs w:val="24"/>
          <w:lang w:val="en-US"/>
        </w:rPr>
        <w:t xml:space="preserve">. These modes are commonly related to functional aspects of </w:t>
      </w:r>
      <w:r w:rsidR="00437700">
        <w:rPr>
          <w:b w:val="0"/>
          <w:color w:val="000000" w:themeColor="text1"/>
          <w:sz w:val="24"/>
          <w:szCs w:val="24"/>
          <w:lang w:val="en-US"/>
        </w:rPr>
        <w:t>a</w:t>
      </w:r>
      <w:r w:rsidR="004F16C9">
        <w:rPr>
          <w:b w:val="0"/>
          <w:color w:val="000000" w:themeColor="text1"/>
          <w:sz w:val="24"/>
          <w:szCs w:val="24"/>
          <w:lang w:val="en-US"/>
        </w:rPr>
        <w:t xml:space="preserve"> protein</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"Levitt", "given" : "M;", "non-dropping-particle" : "", "parse-names" : false, "suffix" : "" }, { "dropping-particle" : "", "family" : "Sander", "given" : "C;", "non-dropping-particle" : "", "parse-names" : false, "suffix" : "" }, { "dropping-particle" : "", "family" : "Stern", "given" : "P S", "non-dropping-particle" : "", "parse-names" : false, "suffix" : "" } ], "container-title" : "J. Mol. Biol.", "id" : "ITEM-1", "issued" : { "date-parts" : [ [ "1985" ] ] }, "page" : "423-427", "title" : "Protein normal-mode dynamics: trypsin inhibitor, crambin, ribonuclease and lysozyme", "type" : "article-journal", "volume" : "181" }, "uris" : [ "http://www.mendeley.com/documents/?uuid=a3844e23-738a-419f-b77c-66800f4e6f58" ] } ], "mendeley" : { "formattedCitation" : "&lt;sup&gt;37&lt;/sup&gt;", "plainTextFormattedCitation" : "37", "previouslyFormattedCitation" : "&lt;sup&gt;37&lt;/sup&gt;"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37</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"Marques", "given" : "O; and Sanejouand YH", "non-dropping-particle" : "", "parse-names" : false, "suffix" : "" } ], "container-title" : "Proteins", "id" : "ITEM-1", "issued" : { "date-parts" : [ [ "1995" ] ] }, "page" : "557-560", "title" : "Hinge-bending motion in citrate synthase arising from normal mode calculations", "type" : "article-journal", "volume" : "23" }, "uris" : [ "http://www.mendeley.com/documents/?uuid=a44bbbf9-429f-4fae-81f8-cc754ceb1cd3" ] } ], "mendeley" : { "formattedCitation" : "&lt;sup&gt;38&lt;/sup&gt;", "plainTextFormattedCitation" : "38", "previouslyFormattedCitation" : "&lt;sup&gt;38&lt;/sup&gt;"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38</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"Xu", "given" : "C.Y;", "non-dropping-particle" : "", "parse-names" : false, "suffix" : "" }, { "dropping-particle" : "", "family" : "Tobi", "given" : "D.;", "non-dropping-particle" : "", "parse-names" : false, "suffix" : "" }, { "dropping-particle" : "", "family" : "I", "given" : "Bahar", "non-dropping-particle" : "", "parse-names" : false, "suffix" : "" } ], "container-title" : "J. Mol. Biol.", "id" : "ITEM-1", "issued" : { "date-parts" : [ [ "2003" ] ] }, "page" : "153-168", "title" : "Allosteric changes in protein structure computed by a simple mechanical model: hemoglobin T \u2194 R2 transiton", "type" : "article-journal", "volume" : "333" }, "uris" : [ "http://www.mendeley.com/documents/?uuid=7c65a4c5-c379-43d5-91cf-5f1f29caf632" ] } ], "mendeley" : { "formattedCitation" : "&lt;sup&gt;39&lt;/sup&gt;", "plainTextFormattedCitation" : "39", "previouslyFormattedCitation" : "&lt;sup&gt;39&lt;/sup&gt;"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39</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"10.1529/biophysj.106.095927", "ISSN" : "0006-3495", "PMID" : "17483178", "abstract" : "In this article, we apply a coarse-grained elastic network model (ENM) to study conformational transitions to address the following questions: How well can a conformational change be predicted by the mode motions? Is there a way to improve the model to gain better results? To answer these questions, we use a dataset of 170 pairs having \"open\" and \"closed\" structures from Gerstein's protein motion database. Our results show that the conformational transitions fall into three categories: 1), the transitions of these proteins that can be explained well by ENM; 2), the transitions that are not explained well by ENM, but the results are significantly improved after considering the rigidity of some residue clusters and modeling them accordingly; and 3), the intrinsic nature of these transitions, specifically the low degree of collectivity, prevents their conformational changes from being represented well with the low frequency modes of any elastic network models. Our results thus indicate that the applicability of ENM for explaining conformational changes is not limited by the size of the studied protein or even the scale of the conformational change. Instead, it depends strongly on how collective the transition is.", "author" : [ { "dropping-particle" : "", "family" : "Yang", "given" : "Lei", "non-dropping-particle" : "", "parse-names" : false, "suffix" : "" }, { "dropping-particle" : "", "family" : "Song", "given" : "Guang", "non-dropping-particle" : "", "parse-names" : false, "suffix" : "" }, { "dropping-particle" : "", "family" : "Jernigan", "given" : "Robert L", "non-dropping-particle" : "", "parse-names" : false, "suffix" : "" } ], "container-title" : "Biophysical journal", "id" : "ITEM-1", "issue" : "3", "issued" : { "date-parts" : [ [ "2007", "8", "1" ] ] }, "page" : "920-9", "publisher" : "Elsevier", "title" : "How well can we understand large-scale protein motions using normal modes of elastic network models?", "type" : "article-journal", "volume" : "93" }, "uris" : [ "http://www.mendeley.com/documents/?uuid=497be22d-349c-460a-ba3a-58bfc5742961" ] } ], "mendeley" : { "formattedCitation" : "&lt;sup&gt;40&lt;/sup&gt;", "plainTextFormattedCitation" : "40", "previouslyFormattedCitation" : "&lt;sup&gt;40&lt;/sup&gt;"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40</w:t>
      </w:r>
      <w:r w:rsidR="00F44538">
        <w:rPr>
          <w:b w:val="0"/>
          <w:color w:val="000000" w:themeColor="text1"/>
          <w:sz w:val="24"/>
          <w:szCs w:val="24"/>
          <w:lang w:val="en-US"/>
        </w:rPr>
        <w:fldChar w:fldCharType="end"/>
      </w:r>
      <w:r w:rsidR="004F16C9">
        <w:rPr>
          <w:b w:val="0"/>
          <w:color w:val="000000" w:themeColor="text1"/>
          <w:sz w:val="24"/>
          <w:szCs w:val="24"/>
          <w:lang w:val="en-US"/>
        </w:rPr>
        <w:t xml:space="preserve"> and they have been proven to be robust to sequence variations, that is, they are evolutionary conserved</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"Keskin", "given" : "O", "non-dropping-particle" : "", "parse-names" : false, "suffix" : "" }, { "dropping-particle" : "", "family" : "Jernigan", "given" : "R L", "non-dropping-particle" : "", "parse-names" : false, "suffix" : "" }, { "dropping-particle" : "", "family" : "Bahar", "given" : "I", "non-dropping-particle" : "", "parse-names" : false, "suffix" : "" } ], "id" : "ITEM-1", "issue" : "April", "issued" : { "date-parts" : [ [ "2000" ] ] }, "page" : "2093-2106", "title" : "Proteins with Similar Architecture Exhibit Similar Large-Scale", "type" : "article-journal", "volume" : "78" }, "uris" : [ "http://www.mendeley.com/documents/?uuid=9686b2e1-0cd2-42e9-ab5a-1d1e63542cb1" ] } ], "mendeley" : { "formattedCitation" : "&lt;sup&gt;41&lt;/sup&gt;", "plainTextFormattedCitation" : "41", "previouslyFormattedCitation" : "&lt;sup&gt;41&lt;/sup&gt;"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41</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"10.1529/biophysj.104.052449", "ISSN" : "0006-3495", "PMID" : "15542556", "abstract" : "An analysis is presented on how structural cores modify their shape across homologous proteins, and whether or not a relationship exists between these structural changes and the vibrational normal modes that proteins experience as a result of the topological constraints imposed by the fold. A set of 35 representative, well-populated protein families is studied. The evolutionary directions of deformation are obtained by using multiple structural alignments to superimpose the structures and extract a conserved core, together with principal components analysis to extract the main deformation modes from the three-dimensional superimposition. In parallel, a low-resolution normal mode analysis technique is employed to study the properties of the mechanical core plasticity of these same families. We show that the evolutionary deformations span a low dimensional space of 4-5 dimensions on average. A statistically significant correspondence exists between these principal deformations and the approximately 20 slowest vibrational modes accessible to a particular topology. We conclude that, to a significant extent, the structural response of a protein topology to sequence changes takes place by means of collective deformations along combinations of a small number of low-frequency modes. The findings have implications in structure prediction by homology modeling.", "author" : [ { "dropping-particle" : "", "family" : "Leo-Macias", "given" : "Alejandra", "non-dropping-particle" : "", "parse-names" : false, "suffix" : "" }, { "dropping-particle" : "", "family" : "Lopez-Romero", "given" : "Pedro", "non-dropping-particle" : "", "parse-names" : false, "suffix" : "" }, { "dropping-particle" : "", "family" : "Lupyan", "given" : "Dmitry", "non-dropping-particle" : "", "parse-names" : false, "suffix" : "" }, { "dropping-particle" : "", "family" : "Zerbino", "given" : "Daniel", "non-dropping-particle" : "", "parse-names" : false, "suffix" : "" }, { "dropping-particle" : "", "family" : "Ortiz", "given" : "Angel R", "non-dropping-particle" : "", "parse-names" : false, "suffix" : "" } ], "container-title" : "Biophysical journal", "id" : "ITEM-1", "issue" : "2", "issued" : { "date-parts" : [ [ "2005", "2" ] ] }, "page" : "1291-1299", "title" : "An analysis of core deformations in protein superfamilies.", "type" : "article-journal", "volume" : "88" }, "uris" : [ "http://www.mendeley.com/documents/?uuid=bba0e84b-f934-451f-a724-835323535e14" ] } ], "mendeley" : { "formattedCitation" : "&lt;sup&gt;42&lt;/sup&gt;", "plainTextFormattedCitation" : "42", "previouslyFormattedCitation" : "&lt;sup&gt;42&lt;/sup&gt;"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42</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"10.1073/pnas.0510426103", "ISSN" : "0027-8424", "PMID" : "16682636", "abstract" : "By representing the high-resolution crystal structures of a number of enzymes using the elastic network model, it has been shown that only a few low-frequency normal modes are needed to describe the large-scale domain movements that are triggered by ligand binding. Here we explore a link between the nearly invariant nature of the modes that describe functional dynamics at the mesoscopic level and the large evolutionary sequence variations at the residue level. By using a structural perturbation method (SPM), which probes the residue-specific response to perturbations (or mutations), we identify a sparse network of strongly conserved residues that transmit allosteric signals in three structurally unrelated biological nanomachines, namely, DNA polymerase, myosin motor, and the Escherichia coli chaperonin. Based on the response of every mode to perturbations, which are generated by interchanging specific sequence pairs in a multiple sequence alignment, we show that the functionally relevant low-frequency modes are most robust to sequence variations. Our work shows that robustness of dynamical modes at the mesoscopic level is encoded in the structure through a sparse network of residues that transmit allosteric signals.", "author" : [ { "dropping-particle" : "", "family" : "Zheng", "given" : "Wenjun", "non-dropping-particle" : "", "parse-names" : false, "suffix" : "" }, { "dropping-particle" : "", "family" : "Brooks", "given" : "Bernard R", "non-dropping-particle" : "", "parse-names" : false, "suffix" : "" }, { "dropping-particle" : "", "family" : "Thirumalai", "given" : "D", "non-dropping-particle" : "", "parse-names" : false, "suffix" : "" } ], "container-title" : "Proceedings of the National Academy of Sciences of the United States of America", "id" : "ITEM-1", "issue" : "20", "issued" : { "date-parts" : [ [ "2006", "5", "16" ] ] }, "page" : "7664-9", "title" : "Low-frequency normal modes that describe allosteric transitions in biological nanomachines are robust to sequence variations.", "type" : "article-journal", "volume" : "103" }, "uris" : [ "http://www.mendeley.com/documents/?uuid=df44ebe7-7e38-44e6-9748-786335f42654" ] } ], "mendeley" : { "formattedCitation" : "&lt;sup&gt;43&lt;/sup&gt;", "plainTextFormattedCitation" : "43", "previouslyFormattedCitation" : "&lt;sup&gt;43&lt;/sup&gt;"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43</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"10.1529/biophysj.104.053041", "ISSN" : "0006-3495", "PMID" : "15749782", "abstract" : "We present a procedure to explore the global dynamics shared between members of the same protein family. The method allows the comparison of patterns of vibrational motion obtained by Gaussian network model analysis. After the identification of collective coordinates that were conserved during evolution, we quantify the common dynamics within a family. Representative vectors that describe these dynamics are defined using a singular value decomposition approach. As a test case, the globin heme-binding family is considered. The two lowest normal modes are shown to be conserved within this family. Our results encourage the development of models for protein evolution that take into account the conservation of dynamical features.", "author" : [ { "dropping-particle" : "", "family" : "Maguid", "given" : "Sandra", "non-dropping-particle" : "", "parse-names" : false, "suffix" : "" }, { "dropping-particle" : "", "family" : "Fernandez-Alberti", "given" : "Sebastian", "non-dropping-particle" : "", "parse-names" : false, "suffix" : "" }, { "dropping-particle" : "", "family" : "Ferrelli", "given" : "Leticia", "non-dropping-particle" : "", "parse-names" : false, "suffix" : "" }, { "dropping-particle" : "", "family" : "Echave", "given" : "Julian", "non-dropping-particle" : "", "parse-names" : false, "suffix" : "" } ], "container-title" : "Biophysical journal", "id" : "ITEM-1", "issue" : "1", "issued" : { "date-parts" : [ [ "2005", "7" ] ] }, "page" : "3-13", "title" : "Exploring the common dynamics of homologous proteins. Application to the globin family.", "type" : "article-journal", "volume" : "89" }, "uris" : [ "http://www.mendeley.com/documents/?uuid=e29ca6ba-c313-4be2-812c-c74033cc52c8" ] } ], "mendeley" : { "formattedCitation" : "&lt;sup&gt;44&lt;/sup&gt;", "plainTextFormattedCitation" : "44", "previouslyFormattedCitation" : "&lt;sup&gt;44&lt;/sup&gt;"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44</w:t>
      </w:r>
      <w:r w:rsidR="00F44538">
        <w:rPr>
          <w:b w:val="0"/>
          <w:color w:val="000000" w:themeColor="text1"/>
          <w:sz w:val="24"/>
          <w:szCs w:val="24"/>
          <w:lang w:val="en-US"/>
        </w:rPr>
        <w:fldChar w:fldCharType="end"/>
      </w:r>
      <w:r w:rsidR="00F44538" w:rsidRPr="00F44538">
        <w:rPr>
          <w:b w:val="0"/>
          <w:color w:val="000000" w:themeColor="text1"/>
          <w:sz w:val="24"/>
          <w:szCs w:val="24"/>
          <w:vertAlign w:val="superscript"/>
          <w:lang w:val="en-US"/>
        </w:rPr>
        <w:t>,</w:t>
      </w:r>
      <w:r w:rsidR="00F44538">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"10.1016/j.gene.2008.06.002", "ISSN" : "0378-1119", "PMID" : "18577430", "abstract" : "The aim of the present work is to study the evolutionary divergence of vibrational protein dynamics. To this end, we used the Gaussian Network Model to perform a systematic analysis of normal mode conservation on a large dataset of proteins classified into homologous sets of family pairs and superfamily pairs. We found that the lowest most collective normal modes are the most conserved ones. More precisely, there is, on average, a linear correlation between normal mode conservation and mode collectivity. These results imply that the previously observed conservation of backbone flexibility (B-factor) profiles is due to the conservation of the most collective modes, which contribute the most to such profiles. We discuss the possible roles of normal mode robustness and natural selection in the determination of the observed behavior. Finally, we draw some practical implications for dynamics-based protein alignment and classification and discuss possible caveats of the present approach.", "author" : [ { "dropping-particle" : "", "family" : "Maguid", "given" : "Sandra", "non-dropping-particle" : "", "parse-names" : false, "suffix" : "" }, { "dropping-particle" : "", "family" : "Fernandez-Alberti", "given" : "Sebastian", "non-dropping-particle" : "", "parse-names" : false, "suffix" : "" }, { "dropping-particle" : "", "family" : "Echave", "given" : "Julian", "non-dropping-particle" : "", "parse-names" : false, "suffix" : "" } ], "container-title" : "Gene", "id" : "ITEM-1", "issue" : "1-2", "issued" : { "date-parts" : [ [ "2008", "10", "1" ] ] }, "page" : "7-13", "title" : "Evolutionary conservation of protein vibrational dynamics.", "type" : "article-journal", "volume" : "422" }, "uris" : [ "http://www.mendeley.com/documents/?uuid=ab6d6477-4f72-4fce-b6c4-3a3a41f8059b" ] } ], "mendeley" : { "formattedCitation" : "&lt;sup&gt;45&lt;/sup&gt;", "plainTextFormattedCitation" : "45", "previouslyFormattedCitation" : "&lt;sup&gt;45&lt;/sup&gt;" }, "properties" : { "noteIndex" : 0 }, "schema" : "https://github.com/citation-style-language/schema/raw/master/csl-citation.json" }</w:instrText>
      </w:r>
      <w:r w:rsidR="00F44538">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45</w:t>
      </w:r>
      <w:r w:rsidR="00F44538">
        <w:rPr>
          <w:b w:val="0"/>
          <w:color w:val="000000" w:themeColor="text1"/>
          <w:sz w:val="24"/>
          <w:szCs w:val="24"/>
          <w:lang w:val="en-US"/>
        </w:rPr>
        <w:fldChar w:fldCharType="end"/>
      </w:r>
      <w:r w:rsidR="004F16C9">
        <w:rPr>
          <w:b w:val="0"/>
          <w:color w:val="000000" w:themeColor="text1"/>
          <w:sz w:val="24"/>
          <w:szCs w:val="24"/>
          <w:lang w:val="en-US"/>
        </w:rPr>
        <w:t>.</w:t>
      </w:r>
      <w:r w:rsidR="00A06ED8">
        <w:rPr>
          <w:b w:val="0"/>
          <w:color w:val="000000" w:themeColor="text1"/>
          <w:sz w:val="24"/>
          <w:szCs w:val="24"/>
          <w:lang w:val="en-US"/>
        </w:rPr>
        <w:t xml:space="preserve"> </w:t>
      </w:r>
    </w:p>
    <w:p w14:paraId="2AA5E9C5" w14:textId="0ADD1BA2" w:rsidR="00B34A7C" w:rsidRDefault="00CE0CB5" w:rsidP="000D7BEB">
      <w:pPr>
        <w:pStyle w:val="Textoindependiente2"/>
        <w:ind w:firstLine="720"/>
        <w:jc w:val="both"/>
        <w:rPr>
          <w:b w:val="0"/>
          <w:color w:val="000000" w:themeColor="text1"/>
          <w:sz w:val="24"/>
          <w:szCs w:val="24"/>
          <w:lang w:val="en-US"/>
        </w:rPr>
      </w:pPr>
      <w:r w:rsidRPr="00E454F3">
        <w:rPr>
          <w:b w:val="0"/>
          <w:color w:val="000000" w:themeColor="text1"/>
          <w:sz w:val="24"/>
          <w:szCs w:val="24"/>
          <w:lang w:val="en-US"/>
        </w:rPr>
        <w:t xml:space="preserve">The fact that normal modes provide a decoupled harmonic description of protein vibrations is fundamental to identify </w:t>
      </w:r>
      <w:r w:rsidR="00210F00">
        <w:rPr>
          <w:b w:val="0"/>
          <w:color w:val="000000" w:themeColor="text1"/>
          <w:sz w:val="24"/>
          <w:szCs w:val="24"/>
          <w:lang w:val="en-US"/>
        </w:rPr>
        <w:t xml:space="preserve">common dynamics aspect shared by a set </w:t>
      </w:r>
      <w:r w:rsidR="006063D5">
        <w:rPr>
          <w:b w:val="0"/>
          <w:color w:val="000000" w:themeColor="text1"/>
          <w:sz w:val="24"/>
          <w:szCs w:val="24"/>
          <w:lang w:val="en-US"/>
        </w:rPr>
        <w:t>of related mutant proteins</w:t>
      </w:r>
      <w:r w:rsidR="00C74B41">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"DOI" : "10.1529/biophysj.104.053041", "ISSN" : "0006-3495", "PMID" : "15749782", "abstract" : "We present a procedure to explore the global dynamics shared between members of the same protein family. The method allows the comparison of patterns of vibrational motion obtained by Gaussian network model analysis. After the identification of collective coordinates that were conserved during evolution, we quantify the common dynamics within a family. Representative vectors that describe these dynamics are defined using a singular value decomposition approach. As a test case, the globin heme-binding family is considered. The two lowest normal modes are shown to be conserved within this family. Our results encourage the development of models for protein evolution that take into account the conservation of dynamical features.", "author" : [ { "dropping-particle" : "", "family" : "Maguid", "given" : "Sandra", "non-dropping-particle" : "", "parse-names" : false, "suffix" : "" }, { "dropping-particle" : "", "family" : "Fernandez-Alberti", "given" : "Sebastian", "non-dropping-particle" : "", "parse-names" : false, "suffix" : "" }, { "dropping-particle" : "", "family" : "Ferrelli", "given" : "Leticia", "non-dropping-particle" : "", "parse-names" : false, "suffix" : "" }, { "dropping-particle" : "", "family" : "Echave", "given" : "Julian", "non-dropping-particle" : "", "parse-names" : false, "suffix" : "" } ], "container-title" : "Biophysical journal", "id" : "ITEM-1", "issue" : "1", "issued" : { "date-parts" : [ [ "2005", "7" ] ] }, "page" : "3-13", "title" : "Exploring the common dynamics of homologous proteins. Application to the globin family.", "type" : "article-journal", "volume" : "89" }, "uris" : [ "http://www.mendeley.com/documents/?uuid=5ed204d2-655a-4d6a-9640-33840819644d" ] } ], "mendeley" : { "formattedCitation" : "&lt;sup&gt;44&lt;/sup&gt;", "plainTextFormattedCitation" : "44", "previouslyFormattedCitation" : "&lt;sup&gt;44&lt;/sup&gt;" }, "properties" : { "noteIndex" : 0 }, "schema" : "https://github.com/citation-style-language/schema/raw/master/csl-citation.json" }</w:instrText>
      </w:r>
      <w:r w:rsidR="00C74B41">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44</w:t>
      </w:r>
      <w:r w:rsidR="00C74B41">
        <w:rPr>
          <w:b w:val="0"/>
          <w:color w:val="000000" w:themeColor="text1"/>
          <w:sz w:val="24"/>
          <w:szCs w:val="24"/>
          <w:lang w:val="en-US"/>
        </w:rPr>
        <w:fldChar w:fldCharType="end"/>
      </w:r>
      <w:r w:rsidR="006063D5">
        <w:rPr>
          <w:b w:val="0"/>
          <w:color w:val="000000" w:themeColor="text1"/>
          <w:sz w:val="24"/>
          <w:szCs w:val="24"/>
          <w:lang w:val="en-US"/>
        </w:rPr>
        <w:t>.</w:t>
      </w:r>
      <w:r w:rsidRPr="00E454F3">
        <w:rPr>
          <w:b w:val="0"/>
          <w:color w:val="000000" w:themeColor="text1"/>
          <w:sz w:val="24"/>
          <w:szCs w:val="24"/>
          <w:lang w:val="en-US"/>
        </w:rPr>
        <w:t xml:space="preserve"> Nevertheless, </w:t>
      </w:r>
      <w:r w:rsidR="006063D5">
        <w:rPr>
          <w:b w:val="0"/>
          <w:color w:val="000000" w:themeColor="text1"/>
          <w:sz w:val="24"/>
          <w:szCs w:val="24"/>
          <w:lang w:val="en-US"/>
        </w:rPr>
        <w:t xml:space="preserve">small </w:t>
      </w:r>
      <w:r w:rsidR="00C74B41">
        <w:rPr>
          <w:b w:val="0"/>
          <w:color w:val="000000" w:themeColor="text1"/>
          <w:sz w:val="24"/>
          <w:szCs w:val="24"/>
          <w:lang w:val="en-US"/>
        </w:rPr>
        <w:t xml:space="preserve">local </w:t>
      </w:r>
      <w:r w:rsidR="006063D5">
        <w:rPr>
          <w:b w:val="0"/>
          <w:color w:val="000000" w:themeColor="text1"/>
          <w:sz w:val="24"/>
          <w:szCs w:val="24"/>
          <w:lang w:val="en-US"/>
        </w:rPr>
        <w:t>structural perturbations</w:t>
      </w:r>
      <w:r w:rsidR="00C74B41">
        <w:rPr>
          <w:b w:val="0"/>
          <w:color w:val="000000" w:themeColor="text1"/>
          <w:sz w:val="24"/>
          <w:szCs w:val="24"/>
          <w:lang w:val="en-US"/>
        </w:rPr>
        <w:t>,</w:t>
      </w:r>
      <w:r w:rsidR="006063D5">
        <w:rPr>
          <w:b w:val="0"/>
          <w:color w:val="000000" w:themeColor="text1"/>
          <w:sz w:val="24"/>
          <w:szCs w:val="24"/>
          <w:lang w:val="en-US"/>
        </w:rPr>
        <w:t xml:space="preserve"> </w:t>
      </w:r>
      <w:r w:rsidR="00C74B41">
        <w:rPr>
          <w:b w:val="0"/>
          <w:color w:val="000000" w:themeColor="text1"/>
          <w:sz w:val="24"/>
          <w:szCs w:val="24"/>
          <w:lang w:val="en-US"/>
        </w:rPr>
        <w:t>introduced by SASs, can significantly modify the global dynamics and functionality of proteins</w:t>
      </w:r>
      <w:r w:rsidR="005F2B74">
        <w:rPr>
          <w:b w:val="0"/>
          <w:color w:val="000000" w:themeColor="text1"/>
          <w:sz w:val="24"/>
          <w:szCs w:val="24"/>
          <w:lang w:val="en-US"/>
        </w:rPr>
        <w:fldChar w:fldCharType="begin" w:fldLock="1"/>
      </w:r>
      <w:r w:rsidR="00C61501">
        <w:rPr>
          <w:b w:val="0"/>
          <w:color w:val="000000" w:themeColor="text1"/>
          <w:sz w:val="24"/>
          <w:szCs w:val="24"/>
          <w:lang w:val="en-US"/>
        </w:rPr>
        <w:instrText>ADDIN CSL_CITATION { "citationItems" : [ { "id" : "ITEM-1", "itemData" : { "author" : [ { "dropping-particle" : "", "family" : "Salda\u00f1o", "given" : "TE;", "non-dropping-particle" : "", "parse-names" : false, "suffix" : "" }, { "dropping-particle" : "", "family" : "Monzon", "given" : "A;", "non-dropping-particle" : "", "parse-names" : false, "suffix" : "" }, { "dropping-particle" : "", "family" : "Parisi", "given" : "G;", "non-dropping-particle" : "", "parse-names" : false, "suffix" : "" }, { "dropping-particle" : "", "family" : "Fernandez-Alberti", "given" : "S", "non-dropping-particle" : "", "parse-names" : false, "suffix" : "" } ], "container-title" : "PLOS Comput. Biol.", "id" : "ITEM-1", "issue" : "3", "issued" : { "date-parts" : [ [ "2016" ] ] }, "page" : "e1004775", "title" : "Evolutionary Conserved Positions Define Protein Conformational Diversity", "type" : "article-journal", "volume" : "12" }, "uris" : [ "http://www.mendeley.com/documents/?uuid=3a6ebd60-0fc1-45fe-a135-4293f5f1808b" ] } ], "mendeley" : { "formattedCitation" : "&lt;sup&gt;46&lt;/sup&gt;", "plainTextFormattedCitation" : "46", "previouslyFormattedCitation" : "&lt;sup&gt;46&lt;/sup&gt;" }, "properties" : { "noteIndex" : 0 }, "schema" : "https://github.com/citation-style-language/schema/raw/master/csl-citation.json" }</w:instrText>
      </w:r>
      <w:r w:rsidR="005F2B74">
        <w:rPr>
          <w:b w:val="0"/>
          <w:color w:val="000000" w:themeColor="text1"/>
          <w:sz w:val="24"/>
          <w:szCs w:val="24"/>
          <w:lang w:val="en-US"/>
        </w:rPr>
        <w:fldChar w:fldCharType="separate"/>
      </w:r>
      <w:r w:rsidR="00C771A0" w:rsidRPr="00C771A0">
        <w:rPr>
          <w:b w:val="0"/>
          <w:noProof/>
          <w:color w:val="000000" w:themeColor="text1"/>
          <w:sz w:val="24"/>
          <w:szCs w:val="24"/>
          <w:vertAlign w:val="superscript"/>
          <w:lang w:val="en-US"/>
        </w:rPr>
        <w:t>46</w:t>
      </w:r>
      <w:r w:rsidR="005F2B74">
        <w:rPr>
          <w:b w:val="0"/>
          <w:color w:val="000000" w:themeColor="text1"/>
          <w:sz w:val="24"/>
          <w:szCs w:val="24"/>
          <w:lang w:val="en-US"/>
        </w:rPr>
        <w:fldChar w:fldCharType="end"/>
      </w:r>
      <w:r w:rsidR="00B34A7C">
        <w:rPr>
          <w:b w:val="0"/>
          <w:color w:val="000000" w:themeColor="text1"/>
          <w:sz w:val="24"/>
          <w:szCs w:val="24"/>
          <w:lang w:val="en-US"/>
        </w:rPr>
        <w:t>.</w:t>
      </w:r>
    </w:p>
    <w:p w14:paraId="3A05EBD4" w14:textId="77777777" w:rsidR="000D7BEB" w:rsidRPr="00EB1522" w:rsidRDefault="00E454F3" w:rsidP="000D7BEB">
      <w:pPr>
        <w:pStyle w:val="Textoindependiente2"/>
        <w:ind w:firstLine="720"/>
        <w:jc w:val="both"/>
        <w:rPr>
          <w:b w:val="0"/>
          <w:i/>
          <w:color w:val="000000" w:themeColor="text1"/>
          <w:sz w:val="24"/>
          <w:szCs w:val="24"/>
          <w:lang w:val="en-US"/>
        </w:rPr>
      </w:pPr>
      <w:r>
        <w:rPr>
          <w:b w:val="0"/>
          <w:color w:val="000000" w:themeColor="text1"/>
          <w:sz w:val="24"/>
          <w:szCs w:val="24"/>
          <w:lang w:val="en-US"/>
        </w:rPr>
        <w:t>Herein, w</w:t>
      </w:r>
      <w:r w:rsidR="00A1558F">
        <w:rPr>
          <w:b w:val="0"/>
          <w:color w:val="000000" w:themeColor="text1"/>
          <w:sz w:val="24"/>
          <w:szCs w:val="24"/>
          <w:lang w:val="en-US"/>
        </w:rPr>
        <w:t>e present a</w:t>
      </w:r>
      <w:r w:rsidR="00082D18">
        <w:rPr>
          <w:b w:val="0"/>
          <w:color w:val="000000" w:themeColor="text1"/>
          <w:sz w:val="24"/>
          <w:szCs w:val="24"/>
          <w:lang w:val="en-US"/>
        </w:rPr>
        <w:t xml:space="preserve"> novel procedure </w:t>
      </w:r>
      <w:r w:rsidR="00A1558F">
        <w:rPr>
          <w:b w:val="0"/>
          <w:color w:val="000000" w:themeColor="text1"/>
          <w:sz w:val="24"/>
          <w:szCs w:val="24"/>
          <w:lang w:val="en-US"/>
        </w:rPr>
        <w:t xml:space="preserve">that allows us </w:t>
      </w:r>
      <w:r w:rsidR="00082D18" w:rsidRPr="00082D18">
        <w:rPr>
          <w:b w:val="0"/>
          <w:color w:val="000000" w:themeColor="text1"/>
          <w:sz w:val="24"/>
          <w:szCs w:val="24"/>
          <w:lang w:val="en-US"/>
        </w:rPr>
        <w:t xml:space="preserve">to </w:t>
      </w:r>
      <w:r w:rsidR="000D7BEB" w:rsidRPr="00082D18">
        <w:rPr>
          <w:b w:val="0"/>
          <w:color w:val="000000" w:themeColor="text1"/>
          <w:sz w:val="24"/>
          <w:szCs w:val="24"/>
          <w:lang w:val="en-US"/>
        </w:rPr>
        <w:t xml:space="preserve">identify collective dynamics shared among different </w:t>
      </w:r>
      <w:r w:rsidR="00180590">
        <w:rPr>
          <w:b w:val="0"/>
          <w:color w:val="000000" w:themeColor="text1"/>
          <w:sz w:val="24"/>
          <w:szCs w:val="24"/>
          <w:lang w:val="en-US"/>
        </w:rPr>
        <w:t xml:space="preserve">conformers </w:t>
      </w:r>
      <w:r w:rsidR="000D7BEB" w:rsidRPr="00082D18">
        <w:rPr>
          <w:b w:val="0"/>
          <w:color w:val="000000" w:themeColor="text1"/>
          <w:sz w:val="24"/>
          <w:szCs w:val="24"/>
          <w:lang w:val="en-US"/>
        </w:rPr>
        <w:t>in EGFR kinase. The method allows the comparison of patterns of low-frequency vibrational modes defining representative directions of motions</w:t>
      </w:r>
      <w:r w:rsidR="00AA0638">
        <w:rPr>
          <w:b w:val="0"/>
          <w:color w:val="000000" w:themeColor="text1"/>
          <w:sz w:val="24"/>
          <w:szCs w:val="24"/>
          <w:lang w:val="en-US"/>
        </w:rPr>
        <w:t xml:space="preserve"> that can be considered as dynamics fingerprints of the active conformers.</w:t>
      </w:r>
    </w:p>
    <w:p w14:paraId="103505E0" w14:textId="77777777" w:rsidR="00CD3021" w:rsidRPr="003061F3" w:rsidRDefault="002C4563" w:rsidP="00CD3021">
      <w:pPr>
        <w:ind w:firstLine="720"/>
        <w:jc w:val="both"/>
      </w:pPr>
      <w:r>
        <w:t xml:space="preserve">The paper is organized as follows. </w:t>
      </w:r>
      <w:r w:rsidR="00AB67C4">
        <w:t>T</w:t>
      </w:r>
      <w:r w:rsidR="00CD3021">
        <w:t xml:space="preserve">heoretical methods are described in </w:t>
      </w:r>
      <w:r w:rsidR="00CD3021" w:rsidRPr="003061F3">
        <w:rPr>
          <w:rFonts w:eastAsiaTheme="minorHAnsi"/>
          <w:lang w:eastAsia="en-US"/>
        </w:rPr>
        <w:t>Section II</w:t>
      </w:r>
      <w:r w:rsidR="00CD3021">
        <w:rPr>
          <w:rFonts w:eastAsiaTheme="minorHAnsi"/>
          <w:lang w:eastAsia="en-US"/>
        </w:rPr>
        <w:t>. Our results are presented and discussed i</w:t>
      </w:r>
      <w:r w:rsidR="00CD3021" w:rsidRPr="003061F3">
        <w:rPr>
          <w:rFonts w:eastAsiaTheme="minorHAnsi"/>
          <w:lang w:eastAsia="en-US"/>
        </w:rPr>
        <w:t>n</w:t>
      </w:r>
      <w:r w:rsidR="00CD3021">
        <w:rPr>
          <w:rFonts w:eastAsiaTheme="minorHAnsi"/>
          <w:lang w:eastAsia="en-US"/>
        </w:rPr>
        <w:t xml:space="preserve"> </w:t>
      </w:r>
      <w:r w:rsidR="00CD3021" w:rsidRPr="003061F3">
        <w:rPr>
          <w:rFonts w:eastAsiaTheme="minorHAnsi"/>
          <w:lang w:eastAsia="en-US"/>
        </w:rPr>
        <w:t>Section III</w:t>
      </w:r>
      <w:r w:rsidR="00CD3021">
        <w:rPr>
          <w:rFonts w:eastAsiaTheme="minorHAnsi"/>
          <w:lang w:eastAsia="en-US"/>
        </w:rPr>
        <w:t>.</w:t>
      </w:r>
      <w:r w:rsidR="00CD3021" w:rsidRPr="003061F3">
        <w:rPr>
          <w:rFonts w:eastAsiaTheme="minorHAnsi"/>
          <w:lang w:eastAsia="en-US"/>
        </w:rPr>
        <w:t xml:space="preserve"> Finally, Section</w:t>
      </w:r>
      <w:r w:rsidR="00CD3021">
        <w:rPr>
          <w:rFonts w:eastAsiaTheme="minorHAnsi"/>
          <w:lang w:eastAsia="en-US"/>
        </w:rPr>
        <w:t xml:space="preserve"> </w:t>
      </w:r>
      <w:r w:rsidR="00CD3021" w:rsidRPr="003061F3">
        <w:rPr>
          <w:rFonts w:eastAsiaTheme="minorHAnsi"/>
          <w:lang w:eastAsia="en-US"/>
        </w:rPr>
        <w:t>IV summarizes our findings and conclusions.</w:t>
      </w:r>
    </w:p>
    <w:p w14:paraId="5D2F1E64" w14:textId="77777777" w:rsidR="00236381" w:rsidRDefault="00236381" w:rsidP="000B627A">
      <w:pPr>
        <w:ind w:firstLine="720"/>
        <w:jc w:val="both"/>
        <w:rPr>
          <w:color w:val="000000"/>
        </w:rPr>
      </w:pPr>
    </w:p>
    <w:p w14:paraId="73ADCF1F" w14:textId="77777777" w:rsidR="000B6FC1" w:rsidRDefault="000B6FC1" w:rsidP="006C34D1">
      <w:pPr>
        <w:ind w:firstLine="720"/>
        <w:jc w:val="both"/>
        <w:rPr>
          <w:color w:val="000000"/>
        </w:rPr>
      </w:pPr>
    </w:p>
    <w:p w14:paraId="6DEFCE92" w14:textId="77777777" w:rsidR="00E63258" w:rsidRPr="004A1560" w:rsidRDefault="00E63258" w:rsidP="00E63258">
      <w:pPr>
        <w:spacing w:line="480" w:lineRule="auto"/>
        <w:jc w:val="both"/>
        <w:rPr>
          <w:b/>
          <w:color w:val="000000"/>
        </w:rPr>
      </w:pPr>
      <w:r w:rsidRPr="004A1560">
        <w:rPr>
          <w:b/>
          <w:color w:val="000000"/>
        </w:rPr>
        <w:t xml:space="preserve">II. METHODS </w:t>
      </w:r>
    </w:p>
    <w:p w14:paraId="23D4B00D" w14:textId="77777777" w:rsidR="002202B5" w:rsidRPr="007A3AF7" w:rsidRDefault="00821FF5" w:rsidP="002202B5">
      <w:pPr>
        <w:pStyle w:val="Prrafodelista"/>
        <w:numPr>
          <w:ilvl w:val="0"/>
          <w:numId w:val="9"/>
        </w:numPr>
        <w:autoSpaceDE w:val="0"/>
        <w:autoSpaceDN w:val="0"/>
        <w:adjustRightInd w:val="0"/>
        <w:spacing w:before="240" w:after="60" w:line="480" w:lineRule="auto"/>
        <w:rPr>
          <w:i/>
          <w:iCs/>
          <w:color w:val="000000"/>
          <w:lang w:val="en-GB"/>
        </w:rPr>
      </w:pPr>
      <w:r w:rsidRPr="002202B5">
        <w:rPr>
          <w:i/>
          <w:lang w:eastAsia="en-US"/>
        </w:rPr>
        <w:t xml:space="preserve"> Set of active and inactive </w:t>
      </w:r>
      <w:r w:rsidR="002202B5" w:rsidRPr="002202B5">
        <w:rPr>
          <w:i/>
          <w:lang w:eastAsia="en-US"/>
        </w:rPr>
        <w:t>EGFR kinase mutant structures</w:t>
      </w:r>
      <w:r w:rsidRPr="002202B5">
        <w:rPr>
          <w:i/>
          <w:lang w:eastAsia="en-US"/>
        </w:rPr>
        <w:t xml:space="preserve"> </w:t>
      </w:r>
    </w:p>
    <w:p w14:paraId="3172A3B0" w14:textId="3048CA80" w:rsidR="00050D28" w:rsidRPr="002341CF" w:rsidRDefault="006B036B" w:rsidP="006B036B">
      <w:pPr>
        <w:autoSpaceDE w:val="0"/>
        <w:autoSpaceDN w:val="0"/>
        <w:adjustRightInd w:val="0"/>
        <w:ind w:firstLine="709"/>
        <w:jc w:val="both"/>
        <w:rPr>
          <w:color w:val="FF0000"/>
        </w:rPr>
      </w:pPr>
      <w:r>
        <w:t>Our set o</w:t>
      </w:r>
      <w:r w:rsidR="008F4A4F">
        <w:t>f active and inactive EGFR kina</w:t>
      </w:r>
      <w:r w:rsidR="004502F9">
        <w:t>s</w:t>
      </w:r>
      <w:r>
        <w:t xml:space="preserve">e structures has been selected from </w:t>
      </w:r>
      <w:r w:rsidR="001C3E28">
        <w:t>CoDNAS</w:t>
      </w:r>
      <w:r w:rsidR="002745A5">
        <w:fldChar w:fldCharType="begin" w:fldLock="1"/>
      </w:r>
      <w:r w:rsidR="00C61501">
        <w:instrText>ADDIN CSL_CITATION { "citationItems" : [ { "id" : "ITEM-1", "itemData" : { "DOI" : "10.1093/bioinformatics/btt405", "ISSN" : "14602059", "PMID" : "23846747", "abstract" : "MOTIVATION: Conformational diversity is a key concept in the understanding of different issues related with protein function such as the study of catalytic processes in enzymes, protein-protein recognition, protein evolution and the origins of new biological functions. Here, we present a database of proteins with different degrees of conformational diversity. Conformational Diversity of Native State (CoDNaS) is a redundant collection of three-dimensional structures for the same protein derived from protein data bank. Structures for the same protein obtained under different crystallographic conditions have been associated with snapshots of protein dynamism and consequently could characterize protein conformers. CoDNaS allows the user to explore global and local structural differences among conformers as a function of different parameters such as presence of ligand, post-translational modifications, changes in oligomeric states and differences in pH and temperature. Additionally, CoDNaS contains information about protein taxonomy and function, disorder level and structural classification offering useful information to explore the underlying mechanism of conformational diversity and its close relationship with protein function. Currently, CoDNaS has 122 122 structures integrating 12 684 entries, with an average of 9.63 conformers per protein. AVAILABILITY: The database is freely available at http://www.codnas.com.ar/. CONTACT: gusparisi@gmail.com.", "author" : [ { "dropping-particle" : "", "family" : "Monzon", "given" : "Alexander Miguel", "non-dropping-particle" : "", "parse-names" : false, "suffix" : "" }, { "dropping-particle" : "", "family" : "Juritz", "given" : "Ezequiel", "non-dropping-particle" : "", "parse-names" : false, "suffix" : "" }, { "dropping-particle" : "", "family" : "Fornasari", "given" : "Mar\u00eda Silvina", "non-dropping-particle" : "", "parse-names" : false, "suffix" : "" }, { "dropping-particle" : "", "family" : "Parisi", "given" : "Gustavo", "non-dropping-particle" : "", "parse-names" : false, "suffix" : "" } ], "container-title" : "Bioinformatics", "id" : "ITEM-1", "issue" : "19", "issued" : { "date-parts" : [ [ "2013" ] ] }, "page" : "2512-2514", "title" : "CoDNaS: A database of conformational diversity in the native state of proteins", "type" : "article-journal", "volume" : "29" }, "uris" : [ "http://www.mendeley.com/documents/?uuid=228dea71-b79d-43f0-ac51-7b332e25e962" ] } ], "mendeley" : { "formattedCitation" : "&lt;sup&gt;47&lt;/sup&gt;", "plainTextFormattedCitation" : "47", "previouslyFormattedCitation" : "&lt;sup&gt;47&lt;/sup&gt;" }, "properties" : { "noteIndex" : 0 }, "schema" : "https://github.com/citation-style-language/schema/raw/master/csl-citation.json" }</w:instrText>
      </w:r>
      <w:r w:rsidR="002745A5">
        <w:fldChar w:fldCharType="separate"/>
      </w:r>
      <w:r w:rsidR="00C771A0" w:rsidRPr="00C771A0">
        <w:rPr>
          <w:noProof/>
          <w:vertAlign w:val="superscript"/>
        </w:rPr>
        <w:t>47</w:t>
      </w:r>
      <w:r w:rsidR="002745A5">
        <w:fldChar w:fldCharType="end"/>
      </w:r>
      <w:r w:rsidR="001C3E28">
        <w:t xml:space="preserve"> </w:t>
      </w:r>
      <w:r>
        <w:t xml:space="preserve">corresponding </w:t>
      </w:r>
      <w:r w:rsidR="007A3AF7">
        <w:t>to the canonical sequence of the human EGFR (</w:t>
      </w:r>
      <w:proofErr w:type="spellStart"/>
      <w:r w:rsidR="007A3AF7">
        <w:t>UniProtKB</w:t>
      </w:r>
      <w:proofErr w:type="spellEnd"/>
      <w:r w:rsidR="007A3AF7">
        <w:t xml:space="preserve"> id: P00533). </w:t>
      </w:r>
      <w:r w:rsidR="005E6629">
        <w:t xml:space="preserve">EGFR kinase is a domain with </w:t>
      </w:r>
      <w:r w:rsidR="005E6629" w:rsidRPr="005E6629">
        <w:rPr>
          <w:i/>
        </w:rPr>
        <w:t>N</w:t>
      </w:r>
      <w:r w:rsidR="005E6629">
        <w:t>=</w:t>
      </w:r>
      <w:r w:rsidR="00DB10E6">
        <w:t>277</w:t>
      </w:r>
      <w:r w:rsidR="005E6629">
        <w:t xml:space="preserve"> residues</w:t>
      </w:r>
      <w:r w:rsidR="00DB10E6">
        <w:t xml:space="preserve"> plus the activation loop</w:t>
      </w:r>
      <w:r w:rsidR="005E6629">
        <w:t xml:space="preserve">. </w:t>
      </w:r>
      <w:r w:rsidR="007A3AF7">
        <w:t xml:space="preserve">Structures </w:t>
      </w:r>
      <w:r w:rsidR="00353C1C">
        <w:t>presenting more than</w:t>
      </w:r>
      <w:r w:rsidR="007A3AF7">
        <w:t xml:space="preserve"> 16 missing residues </w:t>
      </w:r>
      <w:r w:rsidR="00353C1C">
        <w:t>w</w:t>
      </w:r>
      <w:r w:rsidR="004502F9">
        <w:t xml:space="preserve">ere not included in our dataset, otherwise </w:t>
      </w:r>
      <w:r w:rsidR="00DB10E6">
        <w:t xml:space="preserve">missing </w:t>
      </w:r>
      <w:r w:rsidR="004502F9">
        <w:t xml:space="preserve">residues have been included </w:t>
      </w:r>
      <w:r w:rsidR="007A3AF7">
        <w:t>using the MODELLER software package with loop optimization</w:t>
      </w:r>
      <w:r w:rsidR="00955919">
        <w:t xml:space="preserve"> </w:t>
      </w:r>
      <w:r w:rsidR="0014792F">
        <w:fldChar w:fldCharType="begin" w:fldLock="1"/>
      </w:r>
      <w:r w:rsidR="00C61501">
        <w:instrText>ADDIN CSL_CITATION { "citationItems" : [ { "id" : "ITEM-1", "itemData" : { "author" : [ { "dropping-particle" : "", "family" : "Sali", "given" : "A;", "non-dropping-particle" : "", "parse-names" : false, "suffix" : "" }, { "dropping-particle" : "", "family" : "Blundell", "given" : "TL", "non-dropping-particle" : "", "parse-names" : false, "suffix" : "" } ], "container-title" : "Journal of molecular biology", "id" : "ITEM-1", "issue" : "3", "issued" : { "date-parts" : [ [ "1993" ] ] }, "page" : "779\u2013815", "title" : "Comparative protein modelling by satisfaction of spatial restraints.", "type" : "article-journal", "volume" : "234" }, "uris" : [ "http://www.mendeley.com/documents/?uuid=83666c32-7ab3-4aa7-af1e-df1560795db3" ] } ], "mendeley" : { "formattedCitation" : "&lt;sup&gt;48&lt;/sup&gt;", "plainTextFormattedCitation" : "48", "previouslyFormattedCitation" : "&lt;sup&gt;48&lt;/sup&gt;" }, "properties" : { "noteIndex" : 0 }, "schema" : "https://github.com/citation-style-language/schema/raw/master/csl-citation.json" }</w:instrText>
      </w:r>
      <w:r w:rsidR="0014792F">
        <w:fldChar w:fldCharType="separate"/>
      </w:r>
      <w:r w:rsidR="00C771A0" w:rsidRPr="00C771A0">
        <w:rPr>
          <w:noProof/>
          <w:vertAlign w:val="superscript"/>
        </w:rPr>
        <w:t>48</w:t>
      </w:r>
      <w:r w:rsidR="0014792F">
        <w:fldChar w:fldCharType="end"/>
      </w:r>
      <w:r w:rsidR="004502F9">
        <w:t xml:space="preserve">. </w:t>
      </w:r>
      <w:r w:rsidR="007A3AF7">
        <w:t xml:space="preserve">Most of the missing residues were located in the activation loop and a loop between the </w:t>
      </w:r>
      <w:r w:rsidR="004502F9">
        <w:t>β-</w:t>
      </w:r>
      <w:r w:rsidR="007A3AF7">
        <w:t>sheets of the N lobe. Each model was evaluated using the DOPE scoring function to assert that each amino acid scored a negative energy value.</w:t>
      </w:r>
      <w:r w:rsidR="008F4A4F">
        <w:t xml:space="preserve"> </w:t>
      </w:r>
      <w:r w:rsidR="00A02379">
        <w:t xml:space="preserve">Theoretical B-factors profiles have been calculated using </w:t>
      </w:r>
      <w:r w:rsidR="00386426">
        <w:t>NMA</w:t>
      </w:r>
      <w:r w:rsidR="008E4B2B">
        <w:t xml:space="preserve"> on each protein of the initial dataset</w:t>
      </w:r>
      <w:r w:rsidR="00A02379">
        <w:t xml:space="preserve"> and compared them with the experimental B-factor profiles.</w:t>
      </w:r>
      <w:r w:rsidR="008E4B2B">
        <w:t xml:space="preserve"> </w:t>
      </w:r>
      <w:r w:rsidR="00A02379">
        <w:t>Then, we removed from the data set all structures with optimal Spearman rank correlation coefficient between experimental and theoretical B-factors &lt; 0.</w:t>
      </w:r>
      <w:r w:rsidR="00050D28">
        <w:t>6</w:t>
      </w:r>
      <w:r w:rsidR="00A02379">
        <w:t xml:space="preserve"> Å.</w:t>
      </w:r>
      <w:r w:rsidR="00050D28">
        <w:t xml:space="preserve"> As a result of these filters in the original dataset, we were left with a final dataset composed of 56</w:t>
      </w:r>
      <w:r w:rsidR="00437700">
        <w:t>(</w:t>
      </w:r>
      <w:proofErr w:type="spellStart"/>
      <w:r w:rsidR="00437700" w:rsidRPr="00437700">
        <w:rPr>
          <w:b/>
          <w:color w:val="FF0000"/>
        </w:rPr>
        <w:t>nuevamente</w:t>
      </w:r>
      <w:proofErr w:type="spellEnd"/>
      <w:r w:rsidR="00437700" w:rsidRPr="00437700">
        <w:rPr>
          <w:b/>
          <w:color w:val="FF0000"/>
        </w:rPr>
        <w:t xml:space="preserve"> </w:t>
      </w:r>
      <w:proofErr w:type="spellStart"/>
      <w:r w:rsidR="00437700" w:rsidRPr="00437700">
        <w:rPr>
          <w:b/>
          <w:color w:val="FF0000"/>
        </w:rPr>
        <w:t>chequear</w:t>
      </w:r>
      <w:proofErr w:type="spellEnd"/>
      <w:r w:rsidR="00437700" w:rsidRPr="00437700">
        <w:rPr>
          <w:b/>
          <w:color w:val="FF0000"/>
        </w:rPr>
        <w:t xml:space="preserve"> la </w:t>
      </w:r>
      <w:proofErr w:type="spellStart"/>
      <w:r w:rsidR="00437700" w:rsidRPr="00437700">
        <w:rPr>
          <w:b/>
          <w:color w:val="FF0000"/>
        </w:rPr>
        <w:t>compatibilidad</w:t>
      </w:r>
      <w:proofErr w:type="spellEnd"/>
      <w:r w:rsidR="00437700" w:rsidRPr="00437700">
        <w:rPr>
          <w:b/>
          <w:color w:val="FF0000"/>
        </w:rPr>
        <w:t xml:space="preserve"> con el </w:t>
      </w:r>
      <w:proofErr w:type="spellStart"/>
      <w:r w:rsidR="00437700" w:rsidRPr="00437700">
        <w:rPr>
          <w:b/>
          <w:color w:val="FF0000"/>
        </w:rPr>
        <w:t>aticulo</w:t>
      </w:r>
      <w:proofErr w:type="spellEnd"/>
      <w:r w:rsidR="00437700" w:rsidRPr="00437700">
        <w:rPr>
          <w:b/>
          <w:color w:val="FF0000"/>
        </w:rPr>
        <w:t xml:space="preserve"> de Marcia, no </w:t>
      </w:r>
      <w:proofErr w:type="spellStart"/>
      <w:r w:rsidR="00437700" w:rsidRPr="00437700">
        <w:rPr>
          <w:b/>
          <w:color w:val="FF0000"/>
        </w:rPr>
        <w:t>deberiamos</w:t>
      </w:r>
      <w:proofErr w:type="spellEnd"/>
      <w:r w:rsidR="00437700" w:rsidRPr="00437700">
        <w:rPr>
          <w:b/>
          <w:color w:val="FF0000"/>
        </w:rPr>
        <w:t xml:space="preserve"> </w:t>
      </w:r>
      <w:proofErr w:type="spellStart"/>
      <w:r w:rsidR="00437700" w:rsidRPr="00437700">
        <w:rPr>
          <w:b/>
          <w:color w:val="FF0000"/>
        </w:rPr>
        <w:t>tener</w:t>
      </w:r>
      <w:proofErr w:type="spellEnd"/>
      <w:r w:rsidR="00437700" w:rsidRPr="00437700">
        <w:rPr>
          <w:b/>
          <w:color w:val="FF0000"/>
        </w:rPr>
        <w:t xml:space="preserve"> </w:t>
      </w:r>
      <w:proofErr w:type="spellStart"/>
      <w:r w:rsidR="00437700" w:rsidRPr="00437700">
        <w:rPr>
          <w:b/>
          <w:color w:val="FF0000"/>
        </w:rPr>
        <w:t>ninguna</w:t>
      </w:r>
      <w:proofErr w:type="spellEnd"/>
      <w:r w:rsidR="00437700" w:rsidRPr="00437700">
        <w:rPr>
          <w:b/>
          <w:color w:val="FF0000"/>
        </w:rPr>
        <w:t xml:space="preserve"> </w:t>
      </w:r>
      <w:proofErr w:type="spellStart"/>
      <w:r w:rsidR="00437700" w:rsidRPr="00437700">
        <w:rPr>
          <w:b/>
          <w:color w:val="FF0000"/>
        </w:rPr>
        <w:t>que</w:t>
      </w:r>
      <w:proofErr w:type="spellEnd"/>
      <w:r w:rsidR="00437700" w:rsidRPr="00437700">
        <w:rPr>
          <w:b/>
          <w:color w:val="FF0000"/>
        </w:rPr>
        <w:t xml:space="preserve"> Marcia </w:t>
      </w:r>
      <w:proofErr w:type="spellStart"/>
      <w:r w:rsidR="00437700" w:rsidRPr="00437700">
        <w:rPr>
          <w:b/>
          <w:color w:val="FF0000"/>
        </w:rPr>
        <w:t>haya</w:t>
      </w:r>
      <w:proofErr w:type="spellEnd"/>
      <w:r w:rsidR="00437700" w:rsidRPr="00437700">
        <w:rPr>
          <w:b/>
          <w:color w:val="FF0000"/>
        </w:rPr>
        <w:t xml:space="preserve"> </w:t>
      </w:r>
      <w:proofErr w:type="spellStart"/>
      <w:r w:rsidR="00437700" w:rsidRPr="00437700">
        <w:rPr>
          <w:b/>
          <w:color w:val="FF0000"/>
        </w:rPr>
        <w:t>descartado</w:t>
      </w:r>
      <w:proofErr w:type="spellEnd"/>
      <w:r w:rsidR="00437700">
        <w:t>)</w:t>
      </w:r>
      <w:r w:rsidR="00050D28">
        <w:t xml:space="preserve"> EGFR kinase mutant structures, 36 of which are classified as active </w:t>
      </w:r>
      <w:r w:rsidR="00180590">
        <w:t>conformers</w:t>
      </w:r>
      <w:r w:rsidR="00050D28">
        <w:t xml:space="preserve"> and the rest of 20 structures as inactive </w:t>
      </w:r>
      <w:r w:rsidR="00180590">
        <w:t>conformers</w:t>
      </w:r>
      <w:r w:rsidR="00050D28">
        <w:t xml:space="preserve">. </w:t>
      </w:r>
      <w:r w:rsidR="00C07399">
        <w:t xml:space="preserve">The complete set of EGFR kinase structures used in our final data set is given in </w:t>
      </w:r>
      <w:r w:rsidR="00C07399" w:rsidRPr="002341CF">
        <w:rPr>
          <w:b/>
          <w:color w:val="FF0000"/>
        </w:rPr>
        <w:t>Supplementary Info files</w:t>
      </w:r>
      <w:r w:rsidR="00C07399" w:rsidRPr="002341CF">
        <w:rPr>
          <w:color w:val="FF0000"/>
        </w:rPr>
        <w:t>.</w:t>
      </w:r>
    </w:p>
    <w:p w14:paraId="15FE5CEC" w14:textId="77777777" w:rsidR="00E002F9" w:rsidRDefault="00E002F9" w:rsidP="007A3AF7">
      <w:pPr>
        <w:autoSpaceDE w:val="0"/>
        <w:autoSpaceDN w:val="0"/>
        <w:adjustRightInd w:val="0"/>
      </w:pPr>
    </w:p>
    <w:p w14:paraId="5A3F963C" w14:textId="77777777" w:rsidR="002202B5" w:rsidRDefault="002202B5" w:rsidP="002202B5">
      <w:pPr>
        <w:pStyle w:val="Prrafodelista"/>
        <w:numPr>
          <w:ilvl w:val="0"/>
          <w:numId w:val="9"/>
        </w:numPr>
        <w:autoSpaceDE w:val="0"/>
        <w:autoSpaceDN w:val="0"/>
        <w:adjustRightInd w:val="0"/>
        <w:spacing w:before="240" w:after="60" w:line="480" w:lineRule="auto"/>
        <w:rPr>
          <w:i/>
          <w:iCs/>
          <w:color w:val="000000"/>
          <w:lang w:val="en-GB"/>
        </w:rPr>
      </w:pPr>
      <w:r w:rsidRPr="002202B5">
        <w:rPr>
          <w:i/>
          <w:iCs/>
          <w:color w:val="000000"/>
          <w:lang w:val="en-GB"/>
        </w:rPr>
        <w:t>NMA background</w:t>
      </w:r>
      <w:r>
        <w:rPr>
          <w:i/>
          <w:iCs/>
          <w:color w:val="000000"/>
          <w:lang w:val="en-GB"/>
        </w:rPr>
        <w:t xml:space="preserve"> </w:t>
      </w:r>
    </w:p>
    <w:p w14:paraId="54736718" w14:textId="06EFAD60" w:rsidR="00E002F9" w:rsidRDefault="000954A7" w:rsidP="00E002F9">
      <w:pPr>
        <w:ind w:firstLine="720"/>
        <w:jc w:val="both"/>
      </w:pPr>
      <w:r>
        <w:t xml:space="preserve">Normal mode analysis have been performed using the Elastic Network Model (ENM) </w:t>
      </w:r>
      <w:r>
        <w:rPr>
          <w:color w:val="000000" w:themeColor="text1"/>
        </w:rPr>
        <w:t xml:space="preserve">that considers the protein as </w:t>
      </w:r>
      <w:r>
        <w:rPr>
          <w:color w:val="000000"/>
          <w:lang w:val="en-GB"/>
        </w:rPr>
        <w:t xml:space="preserve">an elastic network of </w:t>
      </w:r>
      <w:r w:rsidR="00733A73" w:rsidRPr="00733A73">
        <w:rPr>
          <w:i/>
          <w:color w:val="000000"/>
          <w:lang w:val="en-GB"/>
        </w:rPr>
        <w:t>N</w:t>
      </w:r>
      <w:r w:rsidR="00733A73">
        <w:rPr>
          <w:color w:val="000000"/>
          <w:lang w:val="en-GB"/>
        </w:rPr>
        <w:t xml:space="preserve"> </w:t>
      </w:r>
      <w:r>
        <w:rPr>
          <w:color w:val="000000"/>
          <w:lang w:val="en-GB"/>
        </w:rPr>
        <w:sym w:font="Symbol" w:char="F061"/>
      </w:r>
      <w:r>
        <w:rPr>
          <w:color w:val="000000"/>
          <w:lang w:val="en-GB"/>
        </w:rPr>
        <w:t xml:space="preserve">-carbons (nodes) linked by springs within a </w:t>
      </w:r>
      <w:proofErr w:type="spellStart"/>
      <w:r>
        <w:rPr>
          <w:color w:val="000000"/>
          <w:lang w:val="en-GB"/>
        </w:rPr>
        <w:t>cutoff</w:t>
      </w:r>
      <w:proofErr w:type="spellEnd"/>
      <w:r>
        <w:rPr>
          <w:color w:val="000000"/>
          <w:lang w:val="en-GB"/>
        </w:rPr>
        <w:t xml:space="preserve"> distance </w:t>
      </w:r>
      <w:proofErr w:type="spellStart"/>
      <w:r>
        <w:rPr>
          <w:i/>
          <w:color w:val="000000"/>
          <w:lang w:val="en-GB"/>
        </w:rPr>
        <w:t>r</w:t>
      </w:r>
      <w:r>
        <w:rPr>
          <w:i/>
          <w:color w:val="000000"/>
          <w:vertAlign w:val="subscript"/>
          <w:lang w:val="en-GB"/>
        </w:rPr>
        <w:t>c</w:t>
      </w:r>
      <w:proofErr w:type="spellEnd"/>
      <w:r>
        <w:rPr>
          <w:color w:val="000000"/>
          <w:lang w:val="en-GB"/>
        </w:rPr>
        <w:t xml:space="preserve">. For each protein in the dataset, the value of </w:t>
      </w:r>
      <w:proofErr w:type="spellStart"/>
      <w:proofErr w:type="gramStart"/>
      <w:r w:rsidRPr="00023F0A">
        <w:rPr>
          <w:i/>
        </w:rPr>
        <w:t>r</w:t>
      </w:r>
      <w:r w:rsidRPr="00023F0A">
        <w:rPr>
          <w:i/>
          <w:vertAlign w:val="subscript"/>
        </w:rPr>
        <w:t>c</w:t>
      </w:r>
      <w:proofErr w:type="spellEnd"/>
      <w:proofErr w:type="gramEnd"/>
      <w:r>
        <w:t xml:space="preserve"> varies in order to obtain the best match </w:t>
      </w:r>
      <w:r w:rsidR="00E002F9">
        <w:t xml:space="preserve">between theoretical and experimental B-factors. </w:t>
      </w:r>
    </w:p>
    <w:p w14:paraId="6A46E1C0" w14:textId="0BA880E9" w:rsidR="00E002F9" w:rsidRDefault="00E002F9" w:rsidP="00E002F9">
      <w:pPr>
        <w:autoSpaceDE w:val="0"/>
        <w:autoSpaceDN w:val="0"/>
        <w:adjustRightInd w:val="0"/>
        <w:ind w:firstLine="720"/>
        <w:jc w:val="both"/>
        <w:rPr>
          <w:color w:val="000000"/>
          <w:lang w:val="en-GB"/>
        </w:rPr>
      </w:pPr>
      <w:r>
        <w:rPr>
          <w:color w:val="000000"/>
          <w:lang w:val="en-GB"/>
        </w:rPr>
        <w:lastRenderedPageBreak/>
        <w:t xml:space="preserve">The interaction </w:t>
      </w:r>
      <w:r w:rsidR="000954A7">
        <w:rPr>
          <w:color w:val="000000"/>
          <w:lang w:val="en-GB"/>
        </w:rPr>
        <w:t xml:space="preserve">potential </w:t>
      </w:r>
      <w:r>
        <w:rPr>
          <w:color w:val="000000"/>
          <w:lang w:val="en-GB"/>
        </w:rPr>
        <w:t xml:space="preserve">between residues </w:t>
      </w:r>
      <w:r w:rsidR="000954A7">
        <w:rPr>
          <w:color w:val="000000"/>
          <w:lang w:val="en-GB"/>
        </w:rPr>
        <w:t>is defined as</w:t>
      </w:r>
      <w:r w:rsidR="001B5CCE">
        <w:rPr>
          <w:color w:val="000000"/>
          <w:lang w:val="en-GB"/>
        </w:rPr>
        <w:fldChar w:fldCharType="begin" w:fldLock="1"/>
      </w:r>
      <w:r w:rsidR="00C61501">
        <w:rPr>
          <w:color w:val="000000"/>
          <w:lang w:val="en-GB"/>
        </w:rPr>
        <w:instrText>ADDIN CSL_CITATION { "citationItems" : [ { "id" : "ITEM-1", "itemData" : { "author" : [ { "dropping-particle" : "", "family" : "Tirion", "given" : "M M;", "non-dropping-particle" : "", "parse-names" : false, "suffix" : "" } ], "container-title" : "Phys. Rev. Lett.", "id" : "ITEM-1", "issued" : { "date-parts" : [ [ "1996" ] ] }, "page" : "1905\u20131908.", "title" : "Large amplitude elastic motions in proteins from a single-parameter, atomic analysis.", "type" : "article-journal", "volume" : "77" }, "uris" : [ "http://www.mendeley.com/documents/?uuid=7421841b-e858-43f7-bc6b-1816314edcb0" ] } ], "mendeley" : { "formattedCitation" : "&lt;sup&gt;32&lt;/sup&gt;", "plainTextFormattedCitation" : "32", "previouslyFormattedCitation" : "&lt;sup&gt;32&lt;/sup&gt;" }, "properties" : { "noteIndex" : 0 }, "schema" : "https://github.com/citation-style-language/schema/raw/master/csl-citation.json" }</w:instrText>
      </w:r>
      <w:r w:rsidR="001B5CCE">
        <w:rPr>
          <w:color w:val="000000"/>
          <w:lang w:val="en-GB"/>
        </w:rPr>
        <w:fldChar w:fldCharType="separate"/>
      </w:r>
      <w:r w:rsidR="00C771A0" w:rsidRPr="00C771A0">
        <w:rPr>
          <w:noProof/>
          <w:color w:val="000000"/>
          <w:vertAlign w:val="superscript"/>
          <w:lang w:val="en-GB"/>
        </w:rPr>
        <w:t>32</w:t>
      </w:r>
      <w:r w:rsidR="001B5CCE">
        <w:rPr>
          <w:color w:val="000000"/>
          <w:lang w:val="en-GB"/>
        </w:rPr>
        <w:fldChar w:fldCharType="end"/>
      </w:r>
      <w:r w:rsidRPr="001B5CCE">
        <w:rPr>
          <w:color w:val="000000"/>
          <w:vertAlign w:val="superscript"/>
          <w:lang w:val="en-GB"/>
        </w:rPr>
        <w:t>,</w:t>
      </w:r>
      <w:r w:rsidR="001B5CCE">
        <w:rPr>
          <w:color w:val="000000"/>
          <w:lang w:val="en-GB"/>
        </w:rPr>
        <w:fldChar w:fldCharType="begin" w:fldLock="1"/>
      </w:r>
      <w:r w:rsidR="00C61501">
        <w:rPr>
          <w:color w:val="000000"/>
          <w:lang w:val="en-GB"/>
        </w:rPr>
        <w:instrText>ADDIN CSL_CITATION { "citationItems" : [ { "id" : "ITEM-1", "itemData" : { "DOI" : "10.1002/(SICI)1097-0134(19981115)33:3&lt;417::AID-PROT10&gt;3.0.CO;2-8", "ISBN" : "0887-3585 (Print)\\r0887-3585 (Linking)", "ISSN" : "08873585", "PMID" : "9829700", "abstract" : "The identification of dynamical domains in proteins and the description of the low-frequency domain motions are one of the important applications of numerical simulation techniques. The application of these techniques to large proteins requires a substantial computational effort and therefore cannot be performed routinely, if at all. This article shows how physically motivated approximations permit the calculation of low-frequency normal modes in a few minutes on standard desktop computers. The technique is based on the observation that the low-frequency modes, which describe domain motions, are independent of force field details and can be obtained with simplified mechanical models. These models also provide a useful measure for rigidity in proteins, allowing the identification of quasi-rigid domains. The methods are validated by application to three well-studied proteins, crambin, lysozyme, and ATCase. In addition to being useful techniques for studying domain motions, the success of the approximations provides new insight into the relevance of normal mode calculations and the nature of the potential energy surface of proteins.", "author" : [ { "dropping-particle" : "", "family" : "Hinsen", "given" : "Konrad", "non-dropping-particle" : "", "parse-names" : false, "suffix" : "" } ], "container-title" : "Proteins: Structure, Function and Genetics", "id" : "ITEM-1", "issue" : "3", "issued" : { "date-parts" : [ [ "1998" ] ] }, "page" : "417-429", "title" : "Analysis of domain motions by approximate normal mode calculations", "type" : "article-journal", "volume" : "33" }, "uris" : [ "http://www.mendeley.com/documents/?uuid=e2904b67-a5b6-41a8-926e-306be2ee10cb" ] } ], "mendeley" : { "formattedCitation" : "&lt;sup&gt;49&lt;/sup&gt;", "plainTextFormattedCitation" : "49", "previouslyFormattedCitation" : "&lt;sup&gt;49&lt;/sup&gt;" }, "properties" : { "noteIndex" : 0 }, "schema" : "https://github.com/citation-style-language/schema/raw/master/csl-citation.json" }</w:instrText>
      </w:r>
      <w:r w:rsidR="001B5CCE">
        <w:rPr>
          <w:color w:val="000000"/>
          <w:lang w:val="en-GB"/>
        </w:rPr>
        <w:fldChar w:fldCharType="separate"/>
      </w:r>
      <w:r w:rsidR="00C771A0" w:rsidRPr="00C771A0">
        <w:rPr>
          <w:noProof/>
          <w:color w:val="000000"/>
          <w:vertAlign w:val="superscript"/>
          <w:lang w:val="en-GB"/>
        </w:rPr>
        <w:t>49</w:t>
      </w:r>
      <w:r w:rsidR="001B5CCE">
        <w:rPr>
          <w:color w:val="000000"/>
          <w:lang w:val="en-GB"/>
        </w:rPr>
        <w:fldChar w:fldCharType="end"/>
      </w:r>
      <w:r w:rsidRPr="001B5CCE">
        <w:rPr>
          <w:color w:val="000000"/>
          <w:vertAlign w:val="superscript"/>
          <w:lang w:val="en-GB"/>
        </w:rPr>
        <w:t>,</w:t>
      </w:r>
      <w:r w:rsidRPr="00F85512">
        <w:rPr>
          <w:color w:val="000000"/>
          <w:vertAlign w:val="superscript"/>
          <w:lang w:val="en-GB"/>
        </w:rPr>
        <w:t xml:space="preserve"> </w:t>
      </w:r>
      <w:r w:rsidR="001B5CCE">
        <w:rPr>
          <w:color w:val="000000"/>
          <w:vertAlign w:val="superscript"/>
          <w:lang w:val="en-GB"/>
        </w:rPr>
        <w:fldChar w:fldCharType="begin" w:fldLock="1"/>
      </w:r>
      <w:r w:rsidR="00C61501">
        <w:rPr>
          <w:color w:val="000000"/>
          <w:vertAlign w:val="superscript"/>
          <w:lang w:val="en-GB"/>
        </w:rPr>
        <w:instrText>ADDIN CSL_CITATION { "citationItems" : [ { "id" : "ITEM-1", "itemData" : { "DOI" : "10.1016/S0006-3495(01)76033-X", "ISBN" : "3014024724", "ISSN" : "0006-3495", "PMID" : "11159421", "abstract" : "Fluctuations about the native conformation of proteins have proven to be suitably reproduced with a simple elastic network model, which has shown excellent agreement with a number of different properties for a wide variety of proteins. This scalar model simply investigates the magnitudes of motion of individual residues in the structure. To use the elastic model approach further for developing the details of protein mechanisms, it becomes essential to expand this model to include the added details of the directions of individual residue fluctuations. In this paper a new tool is presented for this purpose and applied to the retinol-binding protein, which indicates enhanced flexibility in the region of entry to the ligand binding site and for the portion of the protein binding to its carrier protein.", "author" : [ { "dropping-particle" : "", "family" : "Atilgan", "given" : "a R", "non-dropping-particle" : "", "parse-names" : false, "suffix" : "" }, { "dropping-particle" : "", "family" : "Durell", "given" : "S R", "non-dropping-particle" : "", "parse-names" : false, "suffix" : "" }, { "dropping-particle" : "", "family" : "Jernigan", "given" : "R L", "non-dropping-particle" : "", "parse-names" : false, "suffix" : "" }, { "dropping-particle" : "", "family" : "Demirel", "given" : "M C", "non-dropping-particle" : "", "parse-names" : false, "suffix" : "" }, { "dropping-particle" : "", "family" : "Keskin", "given" : "O", "non-dropping-particle" : "", "parse-names" : false, "suffix" : "" }, { "dropping-particle" : "", "family" : "Bahar", "given" : "I", "non-dropping-particle" : "", "parse-names" : false, "suffix" : "" } ], "container-title" : "Biophysical journal", "id" : "ITEM-1", "issue" : "1", "issued" : { "date-parts" : [ [ "2001", "1" ] ] }, "page" : "505-15", "title" : "Anisotropy of fluctuation dynamics of proteins with an elastic network model.", "type" : "article-journal", "volume" : "80" }, "uris" : [ "http://www.mendeley.com/documents/?uuid=7ad97466-91e0-4993-8687-ada77d374758" ] } ], "mendeley" : { "formattedCitation" : "&lt;sup&gt;50&lt;/sup&gt;", "plainTextFormattedCitation" : "50", "previouslyFormattedCitation" : "&lt;sup&gt;50&lt;/sup&gt;" }, "properties" : { "noteIndex" : 0 }, "schema" : "https://github.com/citation-style-language/schema/raw/master/csl-citation.json" }</w:instrText>
      </w:r>
      <w:r w:rsidR="001B5CCE">
        <w:rPr>
          <w:color w:val="000000"/>
          <w:vertAlign w:val="superscript"/>
          <w:lang w:val="en-GB"/>
        </w:rPr>
        <w:fldChar w:fldCharType="separate"/>
      </w:r>
      <w:r w:rsidR="00C771A0" w:rsidRPr="00C771A0">
        <w:rPr>
          <w:noProof/>
          <w:color w:val="000000"/>
          <w:vertAlign w:val="superscript"/>
          <w:lang w:val="en-GB"/>
        </w:rPr>
        <w:t>50</w:t>
      </w:r>
      <w:r w:rsidR="001B5CCE">
        <w:rPr>
          <w:color w:val="000000"/>
          <w:vertAlign w:val="superscript"/>
          <w:lang w:val="en-GB"/>
        </w:rPr>
        <w:fldChar w:fldCharType="end"/>
      </w:r>
      <w:r>
        <w:rPr>
          <w:color w:val="000000"/>
          <w:lang w:val="en-GB"/>
        </w:rPr>
        <w:t xml:space="preserve">  </w:t>
      </w:r>
    </w:p>
    <w:p w14:paraId="3C4F8161" w14:textId="77777777" w:rsidR="00E002F9" w:rsidRDefault="00E002F9" w:rsidP="00E002F9">
      <w:pPr>
        <w:autoSpaceDE w:val="0"/>
        <w:autoSpaceDN w:val="0"/>
        <w:adjustRightInd w:val="0"/>
        <w:ind w:firstLine="720"/>
        <w:jc w:val="both"/>
        <w:rPr>
          <w:color w:val="000000"/>
          <w:lang w:val="en-GB"/>
        </w:rPr>
      </w:pPr>
    </w:p>
    <w:p w14:paraId="51233F07" w14:textId="77777777" w:rsidR="00E002F9" w:rsidRDefault="00E002F9" w:rsidP="00E002F9">
      <w:pPr>
        <w:autoSpaceDE w:val="0"/>
        <w:autoSpaceDN w:val="0"/>
        <w:adjustRightInd w:val="0"/>
        <w:ind w:left="1407" w:firstLine="720"/>
        <w:jc w:val="both"/>
        <w:rPr>
          <w:color w:val="000000"/>
          <w:lang w:val="en-GB"/>
        </w:rPr>
      </w:pPr>
      <m:oMath>
        <m:r>
          <w:rPr>
            <w:rFonts w:ascii="Cambria Math" w:hAnsi="Cambria Math"/>
            <w:color w:val="000000"/>
            <w:lang w:val="en-GB"/>
          </w:rPr>
          <m:t>E</m:t>
        </m:r>
        <m:d>
          <m:dPr>
            <m:ctrlPr>
              <w:rPr>
                <w:rFonts w:ascii="Cambria Math" w:hAnsi="Cambria Math"/>
                <w:i/>
                <w:color w:val="000000"/>
                <w:lang w:val="en-GB"/>
              </w:rPr>
            </m:ctrlPr>
          </m:dPr>
          <m:e>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m:t>
                </m:r>
              </m:sub>
            </m:sSub>
            <m:r>
              <w:rPr>
                <w:rFonts w:ascii="Cambria Math" w:hAnsi="Cambria Math"/>
                <w:color w:val="000000"/>
                <w:lang w:val="en-GB"/>
              </w:rPr>
              <m:t>,</m:t>
            </m:r>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j</m:t>
                </m:r>
              </m:sub>
            </m:sSub>
          </m:e>
        </m:d>
        <m:r>
          <w:rPr>
            <w:rFonts w:ascii="Cambria Math" w:hAnsi="Cambria Math"/>
            <w:color w:val="000000"/>
            <w:lang w:val="en-GB"/>
          </w:rPr>
          <m:t>=</m:t>
        </m:r>
        <m:f>
          <m:fPr>
            <m:ctrlPr>
              <w:rPr>
                <w:rFonts w:ascii="Cambria Math" w:hAnsi="Cambria Math"/>
                <w:i/>
                <w:color w:val="000000"/>
                <w:lang w:val="en-GB"/>
              </w:rPr>
            </m:ctrlPr>
          </m:fPr>
          <m:num>
            <m:r>
              <w:rPr>
                <w:rFonts w:ascii="Cambria Math" w:hAnsi="Cambria Math"/>
                <w:color w:val="000000"/>
                <w:lang w:val="en-GB"/>
              </w:rPr>
              <m:t>1</m:t>
            </m:r>
          </m:num>
          <m:den>
            <m:r>
              <w:rPr>
                <w:rFonts w:ascii="Cambria Math" w:hAnsi="Cambria Math"/>
                <w:color w:val="000000"/>
                <w:lang w:val="en-GB"/>
              </w:rPr>
              <m:t>2</m:t>
            </m:r>
          </m:den>
        </m:f>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sSup>
          <m:sSupPr>
            <m:ctrlPr>
              <w:rPr>
                <w:rFonts w:ascii="Cambria Math" w:hAnsi="Cambria Math"/>
                <w:i/>
                <w:color w:val="000000"/>
                <w:lang w:val="en-GB"/>
              </w:rPr>
            </m:ctrlPr>
          </m:sSupPr>
          <m:e>
            <m:d>
              <m:dPr>
                <m:ctrlPr>
                  <w:rPr>
                    <w:rFonts w:ascii="Cambria Math" w:hAnsi="Cambria Math"/>
                    <w:i/>
                    <w:color w:val="000000"/>
                    <w:lang w:val="en-GB"/>
                  </w:rPr>
                </m:ctrlPr>
              </m:dPr>
              <m:e>
                <m:d>
                  <m:dPr>
                    <m:begChr m:val="|"/>
                    <m:endChr m:val="|"/>
                    <m:ctrlPr>
                      <w:rPr>
                        <w:rFonts w:ascii="Cambria Math" w:hAnsi="Cambria Math"/>
                        <w:i/>
                        <w:color w:val="000000"/>
                        <w:lang w:val="en-GB"/>
                      </w:rPr>
                    </m:ctrlPr>
                  </m:dPr>
                  <m:e>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ij</m:t>
                        </m:r>
                      </m:sub>
                    </m:sSub>
                  </m:e>
                </m:d>
                <m:r>
                  <w:rPr>
                    <w:rFonts w:ascii="Cambria Math" w:hAnsi="Cambria Math"/>
                    <w:color w:val="000000"/>
                    <w:lang w:val="en-GB"/>
                  </w:rPr>
                  <m:t>-</m:t>
                </m:r>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ij</m:t>
                        </m:r>
                      </m:sub>
                      <m:sup>
                        <m:r>
                          <w:rPr>
                            <w:rFonts w:ascii="Cambria Math" w:hAnsi="Cambria Math"/>
                            <w:color w:val="000000"/>
                            <w:lang w:val="en-GB"/>
                          </w:rPr>
                          <m:t>0</m:t>
                        </m:r>
                      </m:sup>
                    </m:sSubSup>
                  </m:e>
                </m:d>
              </m:e>
            </m:d>
          </m:e>
          <m:sup>
            <m:r>
              <w:rPr>
                <w:rFonts w:ascii="Cambria Math" w:hAnsi="Cambria Math"/>
                <w:color w:val="000000"/>
                <w:lang w:val="en-GB"/>
              </w:rPr>
              <m:t>2</m:t>
            </m:r>
          </m:sup>
        </m:sSup>
      </m:oMath>
      <w:r>
        <w:rPr>
          <w:color w:val="000000"/>
          <w:lang w:val="en-GB"/>
        </w:rPr>
        <w:tab/>
      </w:r>
      <w:r>
        <w:rPr>
          <w:color w:val="000000"/>
          <w:lang w:val="en-GB"/>
        </w:rPr>
        <w:tab/>
      </w:r>
      <w:r>
        <w:rPr>
          <w:color w:val="000000"/>
          <w:lang w:val="en-GB"/>
        </w:rPr>
        <w:tab/>
      </w:r>
      <w:r>
        <w:rPr>
          <w:color w:val="000000"/>
          <w:lang w:val="en-GB"/>
        </w:rPr>
        <w:tab/>
        <w:t>(</w:t>
      </w:r>
      <w:r w:rsidR="000954A7">
        <w:rPr>
          <w:color w:val="000000"/>
          <w:lang w:val="en-GB"/>
        </w:rPr>
        <w:t>1</w:t>
      </w:r>
      <w:r>
        <w:rPr>
          <w:color w:val="000000"/>
          <w:lang w:val="en-GB"/>
        </w:rPr>
        <w:t>)</w:t>
      </w:r>
    </w:p>
    <w:p w14:paraId="5035D2BF" w14:textId="77777777" w:rsidR="00E002F9" w:rsidRDefault="00E002F9" w:rsidP="00E002F9">
      <w:pPr>
        <w:autoSpaceDE w:val="0"/>
        <w:autoSpaceDN w:val="0"/>
        <w:adjustRightInd w:val="0"/>
        <w:ind w:left="360"/>
        <w:jc w:val="both"/>
        <w:rPr>
          <w:color w:val="000000"/>
          <w:lang w:val="en-GB"/>
        </w:rPr>
      </w:pPr>
    </w:p>
    <w:p w14:paraId="3BE2D61C" w14:textId="5F0F9F76" w:rsidR="00E002F9" w:rsidRDefault="000954A7" w:rsidP="00E002F9">
      <w:pPr>
        <w:autoSpaceDE w:val="0"/>
        <w:autoSpaceDN w:val="0"/>
        <w:adjustRightInd w:val="0"/>
        <w:jc w:val="both"/>
        <w:rPr>
          <w:color w:val="000000"/>
          <w:lang w:val="en-GB"/>
        </w:rPr>
      </w:pPr>
      <w:proofErr w:type="gramStart"/>
      <w:r>
        <w:rPr>
          <w:color w:val="000000"/>
          <w:lang w:val="en-GB"/>
        </w:rPr>
        <w:t>being</w:t>
      </w:r>
      <w:proofErr w:type="gramEnd"/>
      <w:r w:rsidR="00E002F9">
        <w:rPr>
          <w:color w:val="000000"/>
          <w:lang w:val="en-GB"/>
        </w:rPr>
        <w:t xml:space="preserve"> </w:t>
      </w:r>
      <m:oMath>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ij</m:t>
            </m:r>
          </m:sub>
        </m:sSub>
        <m:r>
          <w:rPr>
            <w:rFonts w:ascii="Cambria Math" w:hAnsi="Cambria Math"/>
            <w:color w:val="000000"/>
            <w:lang w:val="en-GB"/>
          </w:rPr>
          <m:t>≡</m:t>
        </m:r>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m:t>
            </m:r>
          </m:sub>
        </m:sSub>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j</m:t>
            </m:r>
          </m:sub>
        </m:sSub>
      </m:oMath>
      <w:r w:rsidR="00E002F9">
        <w:rPr>
          <w:color w:val="000000"/>
          <w:lang w:val="en-GB"/>
        </w:rPr>
        <w:t xml:space="preserve"> the vector connecting </w:t>
      </w:r>
      <w:r>
        <w:rPr>
          <w:color w:val="000000"/>
          <w:lang w:val="en-GB"/>
        </w:rPr>
        <w:t xml:space="preserve">residues </w:t>
      </w:r>
      <w:proofErr w:type="spellStart"/>
      <w:r w:rsidR="00E002F9" w:rsidRPr="001A32EA">
        <w:rPr>
          <w:i/>
          <w:color w:val="000000"/>
          <w:lang w:val="en-GB"/>
        </w:rPr>
        <w:t>i</w:t>
      </w:r>
      <w:proofErr w:type="spellEnd"/>
      <w:r w:rsidR="00E002F9">
        <w:rPr>
          <w:color w:val="000000"/>
          <w:lang w:val="en-GB"/>
        </w:rPr>
        <w:t xml:space="preserve"> and </w:t>
      </w:r>
      <w:r w:rsidR="007670F3" w:rsidRPr="001A32EA">
        <w:rPr>
          <w:i/>
          <w:color w:val="000000"/>
          <w:lang w:val="en-GB"/>
        </w:rPr>
        <w:t>j</w:t>
      </w:r>
      <w:r w:rsidR="007670F3">
        <w:rPr>
          <w:color w:val="000000"/>
          <w:lang w:val="en-GB"/>
        </w:rPr>
        <w:t>, and</w:t>
      </w:r>
      <w:r w:rsidR="00E002F9">
        <w:rPr>
          <w:color w:val="000000"/>
          <w:lang w:val="en-GB"/>
        </w:rPr>
        <w:t xml:space="preserve"> the zero superscript indicates the equilibrium position</w:t>
      </w:r>
      <w:r>
        <w:rPr>
          <w:color w:val="000000"/>
          <w:lang w:val="en-GB"/>
        </w:rPr>
        <w:t xml:space="preserve"> that corresponds to the coordinates of the </w:t>
      </w:r>
      <w:r>
        <w:rPr>
          <w:color w:val="000000"/>
          <w:lang w:val="en-GB"/>
        </w:rPr>
        <w:sym w:font="Symbol" w:char="F061"/>
      </w:r>
      <w:r>
        <w:rPr>
          <w:color w:val="000000"/>
          <w:lang w:val="en-GB"/>
        </w:rPr>
        <w:t>-carbons in the experimental structure.  T</w:t>
      </w:r>
      <w:r w:rsidR="00E002F9">
        <w:rPr>
          <w:color w:val="000000"/>
          <w:lang w:val="en-GB"/>
        </w:rPr>
        <w:t xml:space="preserve">he value of the force constant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oMath>
      <w:r w:rsidR="00E002F9">
        <w:rPr>
          <w:color w:val="000000"/>
          <w:lang w:val="en-GB"/>
        </w:rPr>
        <w:t xml:space="preserve"> is determined according to the </w:t>
      </w:r>
      <w:r>
        <w:rPr>
          <w:color w:val="000000"/>
          <w:lang w:val="en-GB"/>
        </w:rPr>
        <w:t>type of interaction between nodes</w:t>
      </w:r>
      <w:r w:rsidR="001B5CCE">
        <w:rPr>
          <w:color w:val="000000"/>
          <w:lang w:val="en-GB"/>
        </w:rPr>
        <w:fldChar w:fldCharType="begin" w:fldLock="1"/>
      </w:r>
      <w:r w:rsidR="00C61501">
        <w:rPr>
          <w:color w:val="000000"/>
          <w:lang w:val="en-GB"/>
        </w:rPr>
        <w:instrText>ADDIN CSL_CITATION { "citationItems" : [ { "id" : "ITEM-1", "itemData" : { "DOI" : "10.1016/j.jmgm.2005.09.006", "ISSN" : "1093-3263", "PMID" : "16289973", "abstract" : "A sparser but more efficient connection rule (called a bond-cutoff method) for a simplified alpha-carbon coarse-grained elastic network model is presented. One of conventional connection rules for elastic network models is the distance-cutoff method, where virtual springs connect an alpha-carbon with all neighbor alpha-carbons within predefined distance-cutoff value. However, though the maximum interaction distance between alpha-carbons is reported as 7 angstroms, this cutoff value can make the elastic network unstable in many cases of protein structures. Thus, a larger cutoff value (&gt;11 angstroms) is often used to establish a stable elastic network model in previous researches. To overcome this problem, a connection rule for backbone model is proposed, which satisfies the minimum condition to stabilize an elastic network. Based on the backbone connections, each type of chemical interactions is considered and added to the elastic network model: disulfide bonds, hydrogen bonds, and salt-bridges. In addition, the van der Waals forces between alpha-carbons are modeled by using the distance-cutoff method. With the proposed connection rule, one can make an elastic network model with less than 7 angstroms distance cutoff, which can reveal protein flexibility more sharply. Moreover, the normal modes from the new elastic network model can reflect conformational changes of a given protein better than ones by the distance-cutoff method. This method can save the computational cost when calculating normal modes of a given protein structure, because it can reduce the total number of connections. As a validation, six example proteins are tested. Computational times and the overlap values between the conformational change and infinitesimal motion calculated by normal mode analysis are presented. Those animations are also available at UMass Morph Server (http://biomechanics.ecs.umass.edu/umms.html).", "author" : [ { "dropping-particle" : "", "family" : "Jeong", "given" : "Jay I", "non-dropping-particle" : "", "parse-names" : false, "suffix" : "" }, { "dropping-particle" : "", "family" : "Jang", "given" : "Yunho", "non-dropping-particle" : "", "parse-names" : false, "suffix" : "" }, { "dropping-particle" : "", "family" : "Kim", "given" : "Moon K", "non-dropping-particle" : "", "parse-names" : false, "suffix" : "" } ], "container-title" : "Journal of molecular graphics &amp; modelling", "id" : "ITEM-1", "issue" : "4", "issued" : { "date-parts" : [ [ "2006", "1" ] ] }, "page" : "296-306", "title" : "A connection rule for alpha-carbon coarse-grained elastic network models using chemical bond information.", "type" : "article-journal", "volume" : "24" }, "uris" : [ "http://www.mendeley.com/documents/?uuid=c05416af-625a-4231-ab32-8cb70ec028b6" ] } ], "mendeley" : { "formattedCitation" : "&lt;sup&gt;51&lt;/sup&gt;", "plainTextFormattedCitation" : "51", "previouslyFormattedCitation" : "&lt;sup&gt;51&lt;/sup&gt;" }, "properties" : { "noteIndex" : 0 }, "schema" : "https://github.com/citation-style-language/schema/raw/master/csl-citation.json" }</w:instrText>
      </w:r>
      <w:r w:rsidR="001B5CCE">
        <w:rPr>
          <w:color w:val="000000"/>
          <w:lang w:val="en-GB"/>
        </w:rPr>
        <w:fldChar w:fldCharType="separate"/>
      </w:r>
      <w:r w:rsidR="00C771A0" w:rsidRPr="00C771A0">
        <w:rPr>
          <w:noProof/>
          <w:color w:val="000000"/>
          <w:vertAlign w:val="superscript"/>
          <w:lang w:val="en-GB"/>
        </w:rPr>
        <w:t>51</w:t>
      </w:r>
      <w:r w:rsidR="001B5CCE">
        <w:rPr>
          <w:color w:val="000000"/>
          <w:lang w:val="en-GB"/>
        </w:rPr>
        <w:fldChar w:fldCharType="end"/>
      </w:r>
      <w:r w:rsidR="00E002F9">
        <w:rPr>
          <w:color w:val="000000"/>
          <w:lang w:val="en-GB"/>
        </w:rPr>
        <w:t>:</w:t>
      </w:r>
    </w:p>
    <w:p w14:paraId="083CB928" w14:textId="77777777" w:rsidR="00E002F9" w:rsidRDefault="00E002F9" w:rsidP="00E002F9">
      <w:pPr>
        <w:autoSpaceDE w:val="0"/>
        <w:autoSpaceDN w:val="0"/>
        <w:adjustRightInd w:val="0"/>
        <w:jc w:val="both"/>
        <w:rPr>
          <w:color w:val="000000"/>
          <w:lang w:val="en-GB"/>
        </w:rPr>
      </w:pPr>
    </w:p>
    <w:p w14:paraId="1C97E3DD" w14:textId="77777777" w:rsidR="00E002F9" w:rsidRDefault="00E002F9" w:rsidP="00E002F9">
      <w:pPr>
        <w:autoSpaceDE w:val="0"/>
        <w:autoSpaceDN w:val="0"/>
        <w:adjustRightInd w:val="0"/>
        <w:jc w:val="both"/>
        <w:rPr>
          <w:color w:val="000000"/>
          <w:lang w:val="en-GB"/>
        </w:rPr>
      </w:pPr>
      <m:oMath>
        <m:r>
          <m:rPr>
            <m:sty m:val="p"/>
          </m:rPr>
          <w:rPr>
            <w:rFonts w:ascii="Cambria Math" w:hAnsi="Cambria Math"/>
            <w:color w:val="000000"/>
            <w:lang w:val="en-GB"/>
          </w:rPr>
          <m:t>if</m:t>
        </m:r>
        <m:r>
          <w:rPr>
            <w:rFonts w:ascii="Cambria Math" w:hAnsi="Cambria Math"/>
            <w:color w:val="000000"/>
            <w:lang w:val="en-GB"/>
          </w:rPr>
          <m:t xml:space="preserve"> </m:t>
        </m:r>
        <m:d>
          <m:dPr>
            <m:begChr m:val="|"/>
            <m:endChr m:val="|"/>
            <m:ctrlPr>
              <w:rPr>
                <w:rFonts w:ascii="Cambria Math" w:hAnsi="Cambria Math"/>
                <w:i/>
                <w:color w:val="000000"/>
                <w:lang w:val="en-GB"/>
              </w:rPr>
            </m:ctrlPr>
          </m:dPr>
          <m:e>
            <m:r>
              <w:rPr>
                <w:rFonts w:ascii="Cambria Math" w:hAnsi="Cambria Math"/>
                <w:color w:val="000000"/>
                <w:lang w:val="en-GB"/>
              </w:rPr>
              <m:t>i-j</m:t>
            </m:r>
          </m:e>
        </m:d>
        <m:r>
          <w:rPr>
            <w:rFonts w:ascii="Cambria Math" w:hAnsi="Cambria Math"/>
            <w:color w:val="000000"/>
            <w:lang w:val="en-GB"/>
          </w:rPr>
          <m:t>=1</m:t>
        </m:r>
      </m:oMath>
      <w:r>
        <w:rPr>
          <w:color w:val="000000"/>
          <w:lang w:val="en-GB"/>
        </w:rPr>
        <w:t xml:space="preserv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m:t>
        </m:r>
        <m:r>
          <w:rPr>
            <w:rFonts w:ascii="Cambria Math" w:hAnsi="Cambria Math"/>
            <w:i/>
            <w:color w:val="000000"/>
            <w:lang w:val="en-GB"/>
          </w:rPr>
          <w:sym w:font="Symbol" w:char="F067"/>
        </m:r>
      </m:oMath>
    </w:p>
    <w:p w14:paraId="0A0D4ED5" w14:textId="77777777" w:rsidR="00E002F9" w:rsidRDefault="00E002F9" w:rsidP="00E002F9">
      <w:pPr>
        <w:autoSpaceDE w:val="0"/>
        <w:autoSpaceDN w:val="0"/>
        <w:adjustRightInd w:val="0"/>
        <w:jc w:val="both"/>
        <w:rPr>
          <w:color w:val="000000"/>
          <w:lang w:val="en-GB"/>
        </w:rPr>
      </w:pPr>
      <w:proofErr w:type="gramStart"/>
      <w:r>
        <w:rPr>
          <w:color w:val="000000"/>
          <w:lang w:val="en-GB"/>
        </w:rPr>
        <w:t>else</w:t>
      </w:r>
      <w:proofErr w:type="gramEnd"/>
    </w:p>
    <w:p w14:paraId="3B960809" w14:textId="77777777" w:rsidR="00E002F9" w:rsidRDefault="00E002F9" w:rsidP="00E002F9">
      <w:pPr>
        <w:autoSpaceDE w:val="0"/>
        <w:autoSpaceDN w:val="0"/>
        <w:adjustRightInd w:val="0"/>
        <w:jc w:val="both"/>
        <w:rPr>
          <w:color w:val="000000"/>
          <w:lang w:val="en-GB"/>
        </w:rPr>
      </w:pPr>
      <w:proofErr w:type="gramStart"/>
      <w:r>
        <w:rPr>
          <w:color w:val="000000"/>
          <w:lang w:val="en-GB"/>
        </w:rPr>
        <w:t>if</w:t>
      </w:r>
      <w:proofErr w:type="gramEnd"/>
      <w:r>
        <w:rPr>
          <w:color w:val="000000"/>
          <w:lang w:val="en-GB"/>
        </w:rPr>
        <w:t xml:space="preserve">  </w:t>
      </w: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ij</m:t>
                </m:r>
              </m:sub>
              <m:sup>
                <m:r>
                  <w:rPr>
                    <w:rFonts w:ascii="Cambria Math" w:hAnsi="Cambria Math"/>
                    <w:color w:val="000000"/>
                    <w:lang w:val="en-GB"/>
                  </w:rPr>
                  <m:t>0</m:t>
                </m:r>
              </m:sup>
            </m:sSubSup>
          </m:e>
        </m:d>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r>
              <w:rPr>
                <w:rFonts w:ascii="Cambria Math" w:hAnsi="Cambria Math"/>
                <w:color w:val="000000"/>
                <w:lang w:val="en-GB"/>
              </w:rPr>
              <m:t>c</m:t>
            </m:r>
          </m:sub>
        </m:sSub>
      </m:oMath>
      <w:r>
        <w:rPr>
          <w:color w:val="000000"/>
          <w:lang w:val="en-GB"/>
        </w:rPr>
        <w:t xml:space="preserve"> then</w:t>
      </w:r>
    </w:p>
    <w:p w14:paraId="05BF2620" w14:textId="77777777" w:rsidR="00E002F9" w:rsidRDefault="00E002F9" w:rsidP="00E002F9">
      <w:pPr>
        <w:autoSpaceDE w:val="0"/>
        <w:autoSpaceDN w:val="0"/>
        <w:adjustRightInd w:val="0"/>
        <w:ind w:left="709"/>
        <w:rPr>
          <w:color w:val="000000"/>
          <w:lang w:val="en-GB"/>
        </w:rPr>
      </w:pPr>
      <w:r>
        <w:rPr>
          <w:color w:val="000000"/>
          <w:lang w:val="en-GB"/>
        </w:rPr>
        <w:t xml:space="preserve">         </w:t>
      </w:r>
      <w:proofErr w:type="gramStart"/>
      <w:r>
        <w:rPr>
          <w:color w:val="000000"/>
          <w:lang w:val="en-GB"/>
        </w:rPr>
        <w:t>if</w:t>
      </w:r>
      <w:proofErr w:type="gramEnd"/>
      <w:r>
        <w:rPr>
          <w:color w:val="000000"/>
          <w:lang w:val="en-GB"/>
        </w:rPr>
        <w:t xml:space="preserve"> </w:t>
      </w:r>
      <w:proofErr w:type="spellStart"/>
      <w:r>
        <w:rPr>
          <w:i/>
          <w:color w:val="000000"/>
          <w:lang w:val="en-GB"/>
        </w:rPr>
        <w:t>i</w:t>
      </w:r>
      <w:proofErr w:type="spellEnd"/>
      <w:r>
        <w:rPr>
          <w:color w:val="000000"/>
          <w:lang w:val="en-GB"/>
        </w:rPr>
        <w:t xml:space="preserve"> and </w:t>
      </w:r>
      <w:r w:rsidRPr="00CE0D47">
        <w:rPr>
          <w:i/>
          <w:color w:val="000000"/>
          <w:lang w:val="en-GB"/>
        </w:rPr>
        <w:t>j</w:t>
      </w:r>
      <w:r>
        <w:rPr>
          <w:color w:val="000000"/>
          <w:lang w:val="en-GB"/>
        </w:rPr>
        <w:t xml:space="preserve"> are connected by disulphide bridge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m:t>
        </m:r>
        <m:r>
          <w:rPr>
            <w:rFonts w:ascii="Cambria Math" w:hAnsi="Cambria Math"/>
            <w:i/>
            <w:color w:val="000000"/>
            <w:lang w:val="en-GB"/>
          </w:rPr>
          <w:sym w:font="Symbol" w:char="F067"/>
        </m:r>
      </m:oMath>
    </w:p>
    <w:p w14:paraId="11265FD6" w14:textId="77777777" w:rsidR="00E002F9" w:rsidRDefault="00E002F9" w:rsidP="00E002F9">
      <w:pPr>
        <w:autoSpaceDE w:val="0"/>
        <w:autoSpaceDN w:val="0"/>
        <w:adjustRightInd w:val="0"/>
        <w:rPr>
          <w:color w:val="000000"/>
          <w:lang w:val="en-GB"/>
        </w:rPr>
      </w:pPr>
      <w:r>
        <w:rPr>
          <w:color w:val="000000"/>
          <w:lang w:val="en-GB"/>
        </w:rPr>
        <w:t xml:space="preserve">                     </w:t>
      </w:r>
      <w:proofErr w:type="gramStart"/>
      <w:r>
        <w:rPr>
          <w:color w:val="000000"/>
          <w:lang w:val="en-GB"/>
        </w:rPr>
        <w:t>if</w:t>
      </w:r>
      <w:proofErr w:type="gramEnd"/>
      <w:r>
        <w:rPr>
          <w:color w:val="000000"/>
          <w:lang w:val="en-GB"/>
        </w:rPr>
        <w:t xml:space="preserve"> </w:t>
      </w:r>
      <w:proofErr w:type="spellStart"/>
      <w:r>
        <w:rPr>
          <w:i/>
          <w:color w:val="000000"/>
          <w:lang w:val="en-GB"/>
        </w:rPr>
        <w:t>i</w:t>
      </w:r>
      <w:proofErr w:type="spellEnd"/>
      <w:r>
        <w:rPr>
          <w:color w:val="000000"/>
          <w:lang w:val="en-GB"/>
        </w:rPr>
        <w:t xml:space="preserve"> and </w:t>
      </w:r>
      <w:r w:rsidRPr="00CE0D47">
        <w:rPr>
          <w:i/>
          <w:color w:val="000000"/>
          <w:lang w:val="en-GB"/>
        </w:rPr>
        <w:t>j</w:t>
      </w:r>
      <w:r>
        <w:rPr>
          <w:color w:val="000000"/>
          <w:lang w:val="en-GB"/>
        </w:rPr>
        <w:t xml:space="preserve"> interact by hydrogen bond or salt bridge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m:t>
        </m:r>
        <m:r>
          <w:rPr>
            <w:rFonts w:ascii="Cambria Math" w:hAnsi="Cambria Math"/>
            <w:i/>
            <w:color w:val="000000"/>
            <w:lang w:val="en-GB"/>
          </w:rPr>
          <w:sym w:font="Symbol" w:char="F067"/>
        </m:r>
      </m:oMath>
      <w:r>
        <w:rPr>
          <w:color w:val="000000"/>
          <w:lang w:val="en-GB"/>
        </w:rPr>
        <w:t xml:space="preserve"> </w:t>
      </w:r>
      <w:r w:rsidRPr="00CE0D47">
        <w:rPr>
          <w:color w:val="000000"/>
          <w:sz w:val="16"/>
          <w:szCs w:val="16"/>
          <w:lang w:val="en-GB"/>
        </w:rPr>
        <w:t>x</w:t>
      </w:r>
      <w:r>
        <w:rPr>
          <w:color w:val="000000"/>
          <w:lang w:val="en-GB"/>
        </w:rPr>
        <w:t xml:space="preserve"> 0.1</w:t>
      </w:r>
    </w:p>
    <w:p w14:paraId="08374FCA" w14:textId="77777777" w:rsidR="00E002F9" w:rsidRDefault="00E002F9" w:rsidP="00E002F9">
      <w:pPr>
        <w:autoSpaceDE w:val="0"/>
        <w:autoSpaceDN w:val="0"/>
        <w:adjustRightInd w:val="0"/>
        <w:rPr>
          <w:color w:val="000000"/>
          <w:lang w:val="en-GB"/>
        </w:rPr>
      </w:pPr>
      <w:r>
        <w:rPr>
          <w:color w:val="000000"/>
          <w:lang w:val="en-GB"/>
        </w:rPr>
        <w:t xml:space="preserve">                     </w:t>
      </w:r>
      <w:proofErr w:type="gramStart"/>
      <w:r>
        <w:rPr>
          <w:color w:val="000000"/>
          <w:lang w:val="en-GB"/>
        </w:rPr>
        <w:t>otherwise</w:t>
      </w:r>
      <w:proofErr w:type="gramEnd"/>
      <w:r>
        <w:rPr>
          <w:color w:val="000000"/>
          <w:lang w:val="en-GB"/>
        </w:rPr>
        <w:t xml:space="preserv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m:t>
        </m:r>
        <m:r>
          <w:rPr>
            <w:rFonts w:ascii="Cambria Math" w:hAnsi="Cambria Math"/>
            <w:i/>
            <w:color w:val="000000"/>
            <w:lang w:val="en-GB"/>
          </w:rPr>
          <w:sym w:font="Symbol" w:char="F067"/>
        </m:r>
      </m:oMath>
      <w:r>
        <w:rPr>
          <w:color w:val="000000"/>
          <w:lang w:val="en-GB"/>
        </w:rPr>
        <w:t xml:space="preserve"> </w:t>
      </w:r>
      <w:r w:rsidRPr="00CE0D47">
        <w:rPr>
          <w:color w:val="000000"/>
          <w:sz w:val="16"/>
          <w:szCs w:val="16"/>
          <w:lang w:val="en-GB"/>
        </w:rPr>
        <w:t>x</w:t>
      </w:r>
      <w:r>
        <w:rPr>
          <w:color w:val="000000"/>
          <w:lang w:val="en-GB"/>
        </w:rPr>
        <w:t xml:space="preserve"> 0.01</w:t>
      </w:r>
    </w:p>
    <w:p w14:paraId="4CFCB0F4" w14:textId="77777777" w:rsidR="00E002F9" w:rsidRDefault="00E002F9" w:rsidP="00E002F9">
      <w:pPr>
        <w:autoSpaceDE w:val="0"/>
        <w:autoSpaceDN w:val="0"/>
        <w:adjustRightInd w:val="0"/>
        <w:jc w:val="both"/>
        <w:rPr>
          <w:color w:val="000000"/>
          <w:lang w:val="en-GB"/>
        </w:rPr>
      </w:pPr>
      <w:proofErr w:type="gramStart"/>
      <w:r>
        <w:rPr>
          <w:color w:val="000000"/>
          <w:lang w:val="en-GB"/>
        </w:rPr>
        <w:t>if</w:t>
      </w:r>
      <w:proofErr w:type="gramEnd"/>
      <w:r>
        <w:rPr>
          <w:color w:val="000000"/>
          <w:lang w:val="en-GB"/>
        </w:rPr>
        <w:t xml:space="preserve">  </w:t>
      </w: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ij</m:t>
                </m:r>
              </m:sub>
              <m:sup>
                <m:r>
                  <w:rPr>
                    <w:rFonts w:ascii="Cambria Math" w:hAnsi="Cambria Math"/>
                    <w:color w:val="000000"/>
                    <w:lang w:val="en-GB"/>
                  </w:rPr>
                  <m:t>0</m:t>
                </m:r>
              </m:sup>
            </m:sSubSup>
          </m:e>
        </m:d>
        <m:r>
          <w:rPr>
            <w:rFonts w:ascii="Cambria Math" w:hAnsi="Cambria Math"/>
            <w:color w:val="000000"/>
            <w:lang w:val="en-GB"/>
          </w:rPr>
          <m:t>≥</m:t>
        </m:r>
        <m:sSub>
          <m:sSubPr>
            <m:ctrlPr>
              <w:rPr>
                <w:rFonts w:ascii="Cambria Math" w:hAnsi="Cambria Math"/>
                <w:i/>
                <w:color w:val="000000"/>
                <w:lang w:val="en-GB"/>
              </w:rPr>
            </m:ctrlPr>
          </m:sSubPr>
          <m:e>
            <m:r>
              <w:rPr>
                <w:rFonts w:ascii="Cambria Math" w:hAnsi="Cambria Math"/>
                <w:color w:val="000000"/>
                <w:lang w:val="en-GB"/>
              </w:rPr>
              <m:t>r</m:t>
            </m:r>
          </m:e>
          <m:sub>
            <m:r>
              <w:rPr>
                <w:rFonts w:ascii="Cambria Math" w:hAnsi="Cambria Math"/>
                <w:color w:val="000000"/>
                <w:lang w:val="en-GB"/>
              </w:rPr>
              <m:t>c</m:t>
            </m:r>
          </m:sub>
        </m:sSub>
      </m:oMath>
      <w:r>
        <w:rPr>
          <w:color w:val="000000"/>
          <w:lang w:val="en-GB"/>
        </w:rPr>
        <w:t xml:space="preserve"> </w:t>
      </w:r>
      <w:r>
        <w:rPr>
          <w:color w:val="000000"/>
          <w:lang w:val="en-GB"/>
        </w:rPr>
        <w:sym w:font="Symbol" w:char="F0DE"/>
      </w:r>
      <w:r>
        <w:rPr>
          <w:color w:val="000000"/>
          <w:lang w:val="en-GB"/>
        </w:rPr>
        <w:t xml:space="preserve"> </w:t>
      </w:r>
      <m:oMath>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ij</m:t>
            </m:r>
          </m:sub>
        </m:sSub>
        <m:r>
          <w:rPr>
            <w:rFonts w:ascii="Cambria Math" w:hAnsi="Cambria Math"/>
            <w:color w:val="000000"/>
            <w:lang w:val="en-GB"/>
          </w:rPr>
          <m:t>=0</m:t>
        </m:r>
      </m:oMath>
    </w:p>
    <w:p w14:paraId="151D5FCD" w14:textId="77777777" w:rsidR="00E002F9" w:rsidRDefault="00E002F9" w:rsidP="00E002F9">
      <w:pPr>
        <w:autoSpaceDE w:val="0"/>
        <w:autoSpaceDN w:val="0"/>
        <w:adjustRightInd w:val="0"/>
        <w:rPr>
          <w:color w:val="000000"/>
          <w:lang w:val="en-GB"/>
        </w:rPr>
      </w:pPr>
    </w:p>
    <w:p w14:paraId="22F1092D" w14:textId="0202AD09" w:rsidR="00E002F9" w:rsidRDefault="00E002F9" w:rsidP="00E002F9">
      <w:pPr>
        <w:autoSpaceDE w:val="0"/>
        <w:autoSpaceDN w:val="0"/>
        <w:adjustRightInd w:val="0"/>
        <w:jc w:val="both"/>
        <w:rPr>
          <w:color w:val="000000"/>
          <w:lang w:val="en-GB"/>
        </w:rPr>
      </w:pPr>
      <w:proofErr w:type="gramStart"/>
      <w:r>
        <w:rPr>
          <w:color w:val="000000"/>
          <w:lang w:val="en-GB"/>
        </w:rPr>
        <w:t>being</w:t>
      </w:r>
      <w:proofErr w:type="gramEnd"/>
      <w:r>
        <w:rPr>
          <w:color w:val="000000"/>
          <w:lang w:val="en-GB"/>
        </w:rPr>
        <w:t xml:space="preserve"> </w:t>
      </w:r>
      <w:r w:rsidRPr="001537BB">
        <w:rPr>
          <w:i/>
          <w:color w:val="000000"/>
          <w:lang w:val="en-GB"/>
        </w:rPr>
        <w:sym w:font="Symbol" w:char="F067"/>
      </w:r>
      <w:r>
        <w:rPr>
          <w:color w:val="000000"/>
          <w:lang w:val="en-GB"/>
        </w:rPr>
        <w:t xml:space="preserve">  a scaling constant to match the theoretical result to experimental data. </w:t>
      </w:r>
      <w:r w:rsidR="000954A7">
        <w:rPr>
          <w:color w:val="000000"/>
          <w:lang w:val="en-GB"/>
        </w:rPr>
        <w:t>C</w:t>
      </w:r>
      <w:r>
        <w:rPr>
          <w:color w:val="000000"/>
          <w:lang w:val="en-GB"/>
        </w:rPr>
        <w:t>SU program</w:t>
      </w:r>
      <w:r w:rsidR="00EE598C">
        <w:rPr>
          <w:color w:val="000000"/>
          <w:lang w:val="en-GB"/>
        </w:rPr>
        <w:fldChar w:fldCharType="begin" w:fldLock="1"/>
      </w:r>
      <w:r w:rsidR="00C61501">
        <w:rPr>
          <w:color w:val="000000"/>
          <w:lang w:val="en-GB"/>
        </w:rPr>
        <w:instrText>ADDIN CSL_CITATION { "citationItems" : [ { "id" : "ITEM-1", "itemData" : { "ISSN" : "1367-4803", "PMID" : "10320401", "abstract" : "New software has been designed to assist the molecular biologist in understanding the structural consequences of modifying a ligand and/or protein.", "author" : [ { "dropping-particle" : "", "family" : "Sobolev", "given" : "V", "non-dropping-particle" : "", "parse-names" : false, "suffix" : "" }, { "dropping-particle" : "", "family" : "Sorokine", "given" : "a", "non-dropping-particle" : "", "parse-names" : false, "suffix" : "" }, { "dropping-particle" : "", "family" : "Prilusky", "given" : "J", "non-dropping-particle" : "", "parse-names" : false, "suffix" : "" }, { "dropping-particle" : "", "family" : "Abola", "given" : "E E", "non-dropping-particle" : "", "parse-names" : false, "suffix" : "" }, { "dropping-particle" : "", "family" : "Edelman", "given" : "M", "non-dropping-particle" : "", "parse-names" : false, "suffix" : "" } ], "container-title" : "Bioinformatics (Oxford, England)", "id" : "ITEM-1", "issue" : "4", "issued" : { "date-parts" : [ [ "1999", "4" ] ] }, "page" : "327-32", "title" : "Automated analysis of interatomic contacts in proteins.", "type" : "article-journal", "volume" : "15" }, "uris" : [ "http://www.mendeley.com/documents/?uuid=2722f799-4e47-439c-bafb-4f99cd539b0d" ] } ], "mendeley" : { "formattedCitation" : "&lt;sup&gt;52&lt;/sup&gt;", "plainTextFormattedCitation" : "52", "previouslyFormattedCitation" : "&lt;sup&gt;52&lt;/sup&gt;" }, "properties" : { "noteIndex" : 0 }, "schema" : "https://github.com/citation-style-language/schema/raw/master/csl-citation.json" }</w:instrText>
      </w:r>
      <w:r w:rsidR="00EE598C">
        <w:rPr>
          <w:color w:val="000000"/>
          <w:lang w:val="en-GB"/>
        </w:rPr>
        <w:fldChar w:fldCharType="separate"/>
      </w:r>
      <w:r w:rsidR="00C771A0" w:rsidRPr="00C771A0">
        <w:rPr>
          <w:noProof/>
          <w:color w:val="000000"/>
          <w:vertAlign w:val="superscript"/>
          <w:lang w:val="en-GB"/>
        </w:rPr>
        <w:t>52</w:t>
      </w:r>
      <w:r w:rsidR="00EE598C">
        <w:rPr>
          <w:color w:val="000000"/>
          <w:lang w:val="en-GB"/>
        </w:rPr>
        <w:fldChar w:fldCharType="end"/>
      </w:r>
      <w:r>
        <w:rPr>
          <w:color w:val="000000"/>
          <w:lang w:val="en-GB"/>
        </w:rPr>
        <w:t xml:space="preserve"> </w:t>
      </w:r>
      <w:r w:rsidR="000954A7">
        <w:rPr>
          <w:color w:val="000000"/>
          <w:lang w:val="en-GB"/>
        </w:rPr>
        <w:t xml:space="preserve">has been used </w:t>
      </w:r>
      <w:r>
        <w:rPr>
          <w:color w:val="000000"/>
          <w:lang w:val="en-GB"/>
        </w:rPr>
        <w:t>to obtain the connectivity information related to hydrogen bonds, salt bridges, and disulphide bridges.</w:t>
      </w:r>
    </w:p>
    <w:p w14:paraId="13F9C4B0" w14:textId="77777777" w:rsidR="00E002F9" w:rsidRDefault="00E002F9" w:rsidP="00E002F9">
      <w:pPr>
        <w:autoSpaceDE w:val="0"/>
        <w:autoSpaceDN w:val="0"/>
        <w:adjustRightInd w:val="0"/>
        <w:jc w:val="both"/>
        <w:rPr>
          <w:color w:val="000000"/>
          <w:lang w:val="en-GB"/>
        </w:rPr>
      </w:pPr>
      <w:r>
        <w:rPr>
          <w:color w:val="000000"/>
          <w:lang w:val="en-GB"/>
        </w:rPr>
        <w:tab/>
        <w:t xml:space="preserve">Normal modes are obtained by </w:t>
      </w:r>
      <w:r w:rsidR="00545BD4">
        <w:rPr>
          <w:color w:val="000000"/>
          <w:lang w:val="en-GB"/>
        </w:rPr>
        <w:t xml:space="preserve">solving the eigenvalue equation </w:t>
      </w:r>
    </w:p>
    <w:p w14:paraId="6FFB5665" w14:textId="77777777" w:rsidR="00545BD4" w:rsidRDefault="00545BD4" w:rsidP="00E002F9">
      <w:pPr>
        <w:autoSpaceDE w:val="0"/>
        <w:autoSpaceDN w:val="0"/>
        <w:adjustRightInd w:val="0"/>
        <w:jc w:val="both"/>
        <w:rPr>
          <w:color w:val="000000"/>
          <w:lang w:val="en-GB"/>
        </w:rPr>
      </w:pPr>
    </w:p>
    <w:p w14:paraId="182E6551" w14:textId="77777777" w:rsidR="00E002F9" w:rsidRPr="00B168FF" w:rsidRDefault="00E002F9" w:rsidP="00E002F9">
      <w:pPr>
        <w:autoSpaceDE w:val="0"/>
        <w:autoSpaceDN w:val="0"/>
        <w:adjustRightInd w:val="0"/>
        <w:ind w:left="2127" w:firstLine="709"/>
        <w:jc w:val="both"/>
        <w:rPr>
          <w:color w:val="000000"/>
          <w:lang w:val="en-GB"/>
        </w:rPr>
      </w:pPr>
      <m:oMath>
        <m:r>
          <m:rPr>
            <m:sty m:val="b"/>
          </m:rPr>
          <w:rPr>
            <w:rFonts w:ascii="Cambria Math" w:hAnsi="Cambria Math"/>
            <w:b/>
            <w:color w:val="000000"/>
            <w:lang w:val="en-GB"/>
          </w:rPr>
          <w:sym w:font="Symbol" w:char="F04C"/>
        </m:r>
        <m:r>
          <m:rPr>
            <m:sty m:val="b"/>
          </m:rPr>
          <w:rPr>
            <w:rFonts w:ascii="Cambria Math" w:hAnsi="Cambria Math"/>
            <w:color w:val="000000"/>
            <w:lang w:val="en-GB"/>
          </w:rPr>
          <m:t xml:space="preserve"> = </m:t>
        </m:r>
        <m:sSup>
          <m:sSupPr>
            <m:ctrlPr>
              <w:rPr>
                <w:rFonts w:ascii="Cambria Math" w:hAnsi="Cambria Math"/>
                <w:b/>
                <w:color w:val="000000"/>
                <w:lang w:val="en-GB"/>
              </w:rPr>
            </m:ctrlPr>
          </m:sSupPr>
          <m:e>
            <m:r>
              <m:rPr>
                <m:sty m:val="b"/>
              </m:rPr>
              <w:rPr>
                <w:rFonts w:ascii="Cambria Math" w:hAnsi="Cambria Math"/>
                <w:color w:val="000000"/>
                <w:lang w:val="en-GB"/>
              </w:rPr>
              <m:t>q</m:t>
            </m:r>
          </m:e>
          <m:sup>
            <m:r>
              <m:rPr>
                <m:sty m:val="b"/>
              </m:rPr>
              <w:rPr>
                <w:rFonts w:ascii="Cambria Math" w:hAnsi="Cambria Math"/>
                <w:color w:val="000000"/>
                <w:lang w:val="en-GB"/>
              </w:rPr>
              <m:t>T</m:t>
            </m:r>
          </m:sup>
        </m:sSup>
        <m:r>
          <m:rPr>
            <m:sty m:val="b"/>
          </m:rPr>
          <w:rPr>
            <w:rFonts w:ascii="Cambria Math" w:hAnsi="Cambria Math"/>
            <w:color w:val="000000"/>
            <w:lang w:val="en-GB"/>
          </w:rPr>
          <m:t>Hq</m:t>
        </m:r>
      </m:oMath>
      <w:r>
        <w:rPr>
          <w:b/>
          <w:color w:val="000000"/>
          <w:lang w:val="en-GB"/>
        </w:rPr>
        <w:tab/>
      </w:r>
      <w:r>
        <w:rPr>
          <w:b/>
          <w:color w:val="000000"/>
          <w:lang w:val="en-GB"/>
        </w:rPr>
        <w:tab/>
      </w:r>
      <w:r>
        <w:rPr>
          <w:b/>
          <w:color w:val="000000"/>
          <w:lang w:val="en-GB"/>
        </w:rPr>
        <w:tab/>
      </w:r>
      <w:r>
        <w:rPr>
          <w:b/>
          <w:color w:val="000000"/>
          <w:lang w:val="en-GB"/>
        </w:rPr>
        <w:tab/>
      </w:r>
      <w:r>
        <w:rPr>
          <w:b/>
          <w:color w:val="000000"/>
          <w:lang w:val="en-GB"/>
        </w:rPr>
        <w:tab/>
      </w:r>
      <w:r>
        <w:rPr>
          <w:b/>
          <w:color w:val="000000"/>
          <w:lang w:val="en-GB"/>
        </w:rPr>
        <w:tab/>
      </w:r>
      <w:r w:rsidRPr="00B168FF">
        <w:rPr>
          <w:color w:val="000000"/>
          <w:lang w:val="en-GB"/>
        </w:rPr>
        <w:t>(</w:t>
      </w:r>
      <w:r w:rsidR="003D7337">
        <w:rPr>
          <w:color w:val="000000"/>
          <w:lang w:val="en-GB"/>
        </w:rPr>
        <w:t>2</w:t>
      </w:r>
      <w:r w:rsidRPr="00B168FF">
        <w:rPr>
          <w:color w:val="000000"/>
          <w:lang w:val="en-GB"/>
        </w:rPr>
        <w:t>)</w:t>
      </w:r>
    </w:p>
    <w:p w14:paraId="46F19B62" w14:textId="77777777" w:rsidR="00E002F9" w:rsidRDefault="00E002F9" w:rsidP="00E002F9">
      <w:pPr>
        <w:tabs>
          <w:tab w:val="left" w:pos="6712"/>
        </w:tabs>
        <w:autoSpaceDE w:val="0"/>
        <w:autoSpaceDN w:val="0"/>
        <w:adjustRightInd w:val="0"/>
        <w:jc w:val="both"/>
        <w:rPr>
          <w:color w:val="000000"/>
          <w:lang w:val="en-GB"/>
        </w:rPr>
      </w:pPr>
      <w:r>
        <w:rPr>
          <w:color w:val="000000"/>
          <w:lang w:val="en-GB"/>
        </w:rPr>
        <w:tab/>
      </w:r>
    </w:p>
    <w:p w14:paraId="3DE2D8F7" w14:textId="16D2CB32" w:rsidR="00E002F9" w:rsidRDefault="00545BD4" w:rsidP="00E002F9">
      <w:pPr>
        <w:autoSpaceDE w:val="0"/>
        <w:autoSpaceDN w:val="0"/>
        <w:adjustRightInd w:val="0"/>
        <w:jc w:val="both"/>
        <w:rPr>
          <w:color w:val="000000"/>
          <w:lang w:val="en-GB"/>
        </w:rPr>
      </w:pPr>
      <w:proofErr w:type="gramStart"/>
      <w:r>
        <w:rPr>
          <w:color w:val="000000"/>
          <w:lang w:val="en-GB"/>
        </w:rPr>
        <w:t>being</w:t>
      </w:r>
      <w:proofErr w:type="gramEnd"/>
      <w:r w:rsidR="00AE408A">
        <w:rPr>
          <w:color w:val="000000"/>
          <w:lang w:val="en-GB"/>
        </w:rPr>
        <w:t xml:space="preserve"> the Hessian matrix</w:t>
      </w:r>
      <w:r>
        <w:rPr>
          <w:color w:val="000000"/>
          <w:lang w:val="en-GB"/>
        </w:rPr>
        <w:t xml:space="preserve"> </w:t>
      </w:r>
      <w:r w:rsidRPr="003F358D">
        <w:rPr>
          <w:b/>
          <w:color w:val="000000"/>
          <w:lang w:val="en-GB"/>
        </w:rPr>
        <w:t>H</w:t>
      </w:r>
      <w:r>
        <w:rPr>
          <w:color w:val="000000"/>
          <w:lang w:val="en-GB"/>
        </w:rPr>
        <w:t xml:space="preserve"> a </w:t>
      </w:r>
      <w:r w:rsidR="00733A73">
        <w:rPr>
          <w:color w:val="000000"/>
          <w:lang w:val="en-GB"/>
        </w:rPr>
        <w:t>3</w:t>
      </w:r>
      <w:r w:rsidRPr="000B26AD">
        <w:rPr>
          <w:i/>
          <w:color w:val="000000"/>
          <w:lang w:val="en-GB"/>
        </w:rPr>
        <w:t>N</w:t>
      </w:r>
      <w:r>
        <w:rPr>
          <w:color w:val="000000"/>
          <w:lang w:val="en-GB"/>
        </w:rPr>
        <w:t>x</w:t>
      </w:r>
      <w:r w:rsidR="00733A73">
        <w:rPr>
          <w:color w:val="000000"/>
          <w:lang w:val="en-GB"/>
        </w:rPr>
        <w:t>3</w:t>
      </w:r>
      <w:r w:rsidRPr="000B26AD">
        <w:rPr>
          <w:i/>
          <w:color w:val="000000"/>
          <w:lang w:val="en-GB"/>
        </w:rPr>
        <w:t>N</w:t>
      </w:r>
      <w:r>
        <w:rPr>
          <w:color w:val="000000"/>
          <w:lang w:val="en-GB"/>
        </w:rPr>
        <w:t xml:space="preserve"> matrix of second-order partial derivatives</w:t>
      </w:r>
      <w:r w:rsidR="00AE408A">
        <w:rPr>
          <w:color w:val="000000"/>
          <w:lang w:val="en-GB"/>
        </w:rPr>
        <w:t xml:space="preserve"> of</w:t>
      </w:r>
      <w:r>
        <w:rPr>
          <w:color w:val="000000"/>
          <w:lang w:val="en-GB"/>
        </w:rPr>
        <w:t xml:space="preserve"> the potential energy</w:t>
      </w:r>
      <w:r w:rsidR="003D7337">
        <w:rPr>
          <w:color w:val="000000"/>
          <w:lang w:val="en-GB"/>
        </w:rPr>
        <w:t xml:space="preserve">, </w:t>
      </w:r>
      <w:r w:rsidR="00E002F9">
        <w:rPr>
          <w:b/>
          <w:color w:val="000000"/>
          <w:lang w:val="en-GB"/>
        </w:rPr>
        <w:t>q</w:t>
      </w:r>
      <w:r w:rsidR="00E002F9">
        <w:rPr>
          <w:color w:val="000000"/>
          <w:lang w:val="en-GB"/>
        </w:rPr>
        <w:t xml:space="preserve"> is an orthogonal </w:t>
      </w:r>
      <w:r w:rsidR="003D2E57">
        <w:rPr>
          <w:color w:val="000000"/>
          <w:lang w:val="en-GB"/>
        </w:rPr>
        <w:t>3</w:t>
      </w:r>
      <w:r w:rsidR="00E002F9" w:rsidRPr="003311D7">
        <w:rPr>
          <w:i/>
          <w:color w:val="000000"/>
          <w:lang w:val="en-GB"/>
        </w:rPr>
        <w:t>N</w:t>
      </w:r>
      <w:r w:rsidR="00E002F9">
        <w:rPr>
          <w:color w:val="000000"/>
          <w:lang w:val="en-GB"/>
        </w:rPr>
        <w:t>x</w:t>
      </w:r>
      <w:r w:rsidR="003D2E57">
        <w:rPr>
          <w:color w:val="000000"/>
          <w:lang w:val="en-GB"/>
        </w:rPr>
        <w:t>3</w:t>
      </w:r>
      <w:r w:rsidR="00E002F9" w:rsidRPr="003311D7">
        <w:rPr>
          <w:i/>
          <w:color w:val="000000"/>
          <w:lang w:val="en-GB"/>
        </w:rPr>
        <w:t>N</w:t>
      </w:r>
      <w:r w:rsidR="00E002F9">
        <w:rPr>
          <w:color w:val="000000"/>
          <w:lang w:val="en-GB"/>
        </w:rPr>
        <w:t xml:space="preserve"> matrix whose columns </w:t>
      </w:r>
      <w:proofErr w:type="spellStart"/>
      <w:r w:rsidR="00E002F9">
        <w:rPr>
          <w:b/>
          <w:bCs/>
          <w:color w:val="000000"/>
          <w:lang w:val="en-GB"/>
        </w:rPr>
        <w:t>q</w:t>
      </w:r>
      <w:r w:rsidR="00E002F9">
        <w:rPr>
          <w:color w:val="000000"/>
          <w:vertAlign w:val="subscript"/>
          <w:lang w:val="en-GB"/>
        </w:rPr>
        <w:t>k</w:t>
      </w:r>
      <w:proofErr w:type="spellEnd"/>
      <w:r w:rsidR="00E002F9">
        <w:rPr>
          <w:color w:val="000000"/>
          <w:lang w:val="en-GB"/>
        </w:rPr>
        <w:t xml:space="preserve"> are the eigenvectors of </w:t>
      </w:r>
      <w:r w:rsidR="00E002F9">
        <w:rPr>
          <w:b/>
          <w:bCs/>
          <w:color w:val="000000"/>
          <w:lang w:val="en-GB"/>
        </w:rPr>
        <w:t>H</w:t>
      </w:r>
      <w:r w:rsidR="00E002F9">
        <w:rPr>
          <w:color w:val="000000"/>
          <w:lang w:val="en-GB"/>
        </w:rPr>
        <w:t xml:space="preserve">, that is, the normal modes, and </w:t>
      </w:r>
      <w:r w:rsidR="00E002F9">
        <w:rPr>
          <w:b/>
          <w:bCs/>
          <w:color w:val="000000"/>
          <w:lang w:val="en-GB"/>
        </w:rPr>
        <w:sym w:font="Symbol" w:char="F04C"/>
      </w:r>
      <w:r w:rsidR="00E002F9">
        <w:rPr>
          <w:color w:val="000000"/>
          <w:lang w:val="en-GB"/>
        </w:rPr>
        <w:t xml:space="preserve"> is the diagonal matrix of eigenvalues </w:t>
      </w:r>
      <w:proofErr w:type="spellStart"/>
      <w:r w:rsidR="00E002F9">
        <w:rPr>
          <w:color w:val="000000"/>
          <w:lang w:val="en-GB"/>
        </w:rPr>
        <w:t>λ</w:t>
      </w:r>
      <w:r w:rsidR="00E002F9">
        <w:rPr>
          <w:color w:val="000000"/>
          <w:vertAlign w:val="subscript"/>
          <w:lang w:val="en-GB"/>
        </w:rPr>
        <w:t>k</w:t>
      </w:r>
      <w:proofErr w:type="spellEnd"/>
      <w:r w:rsidR="00E002F9">
        <w:rPr>
          <w:color w:val="000000"/>
          <w:lang w:val="en-GB"/>
        </w:rPr>
        <w:t xml:space="preserve"> of </w:t>
      </w:r>
      <w:r w:rsidR="00E002F9">
        <w:rPr>
          <w:b/>
          <w:bCs/>
          <w:color w:val="000000"/>
          <w:lang w:val="en-GB"/>
        </w:rPr>
        <w:t>H</w:t>
      </w:r>
      <w:r w:rsidR="00E002F9">
        <w:rPr>
          <w:color w:val="000000"/>
          <w:lang w:val="en-GB"/>
        </w:rPr>
        <w:t>.  The</w:t>
      </w:r>
      <w:r w:rsidR="003D7337">
        <w:rPr>
          <w:color w:val="000000"/>
          <w:lang w:val="en-GB"/>
        </w:rPr>
        <w:t xml:space="preserve"> theoretical</w:t>
      </w:r>
      <w:r w:rsidR="00E002F9">
        <w:rPr>
          <w:color w:val="000000"/>
          <w:lang w:val="en-GB"/>
        </w:rPr>
        <w:t xml:space="preserve"> </w:t>
      </w:r>
      <w:r w:rsidR="00E002F9" w:rsidRPr="00514FA1">
        <w:rPr>
          <w:color w:val="000000"/>
          <w:lang w:val="en-GB"/>
        </w:rPr>
        <w:t>B</w:t>
      </w:r>
      <w:r w:rsidR="00E002F9">
        <w:rPr>
          <w:color w:val="000000"/>
          <w:lang w:val="en-GB"/>
        </w:rPr>
        <w:t xml:space="preserve">-factor </w:t>
      </w:r>
      <w:r w:rsidR="00E002F9" w:rsidRPr="00514FA1">
        <w:rPr>
          <w:i/>
          <w:color w:val="000000"/>
          <w:lang w:val="en-GB"/>
        </w:rPr>
        <w:t>B</w:t>
      </w:r>
      <w:r w:rsidR="00E002F9" w:rsidRPr="00514FA1">
        <w:rPr>
          <w:i/>
          <w:color w:val="000000"/>
          <w:vertAlign w:val="subscript"/>
          <w:lang w:val="en-GB"/>
        </w:rPr>
        <w:t>i</w:t>
      </w:r>
      <w:r w:rsidR="00E002F9">
        <w:rPr>
          <w:color w:val="000000"/>
          <w:lang w:val="en-GB"/>
        </w:rPr>
        <w:t xml:space="preserve"> of </w:t>
      </w:r>
      <w:r w:rsidR="003D7337">
        <w:rPr>
          <w:color w:val="000000"/>
          <w:lang w:val="en-GB"/>
        </w:rPr>
        <w:t>residue</w:t>
      </w:r>
      <w:r w:rsidR="00E002F9">
        <w:rPr>
          <w:color w:val="000000"/>
          <w:lang w:val="en-GB"/>
        </w:rPr>
        <w:t xml:space="preserve"> </w:t>
      </w:r>
      <w:proofErr w:type="spellStart"/>
      <w:r w:rsidR="00E002F9" w:rsidRPr="00514FA1">
        <w:rPr>
          <w:i/>
          <w:color w:val="000000"/>
          <w:lang w:val="en-GB"/>
        </w:rPr>
        <w:t>i</w:t>
      </w:r>
      <w:proofErr w:type="spellEnd"/>
      <w:r w:rsidR="00C56AF0">
        <w:rPr>
          <w:color w:val="000000"/>
          <w:lang w:val="en-GB"/>
        </w:rPr>
        <w:t xml:space="preserve">, associated to its thermal fluctuation, </w:t>
      </w:r>
      <w:r w:rsidR="00E002F9">
        <w:rPr>
          <w:color w:val="000000"/>
          <w:lang w:val="en-GB"/>
        </w:rPr>
        <w:t xml:space="preserve">is </w:t>
      </w:r>
      <w:r w:rsidR="003D7337">
        <w:rPr>
          <w:color w:val="000000"/>
          <w:lang w:val="en-GB"/>
        </w:rPr>
        <w:t>calculated as</w:t>
      </w:r>
      <w:r w:rsidR="00EE598C">
        <w:rPr>
          <w:color w:val="000000"/>
          <w:lang w:val="en-GB"/>
        </w:rPr>
        <w:fldChar w:fldCharType="begin" w:fldLock="1"/>
      </w:r>
      <w:r w:rsidR="00C61501">
        <w:rPr>
          <w:color w:val="000000"/>
          <w:lang w:val="en-GB"/>
        </w:rPr>
        <w:instrText>ADDIN CSL_CITATION { "citationItems" : [ { "id" : "ITEM-1", "itemData" : { "ISSN" : "1359-0278", "PMID" : "9218955", "abstract" : "An elastic network model is proposed for the interactions between closely (&lt; or = 7.0 A) located alpha-carbon pairs in folded proteins. A single-parameter harmonic potential is adopted for the fluctuations of residues about their mean positions in the crystal structure. The model is based on writing the Kirchhoff adjacency matrix for a protein defining the proximity of residues in space. The elements of the inverse of the Kirchhoff matrix give directly the auto-correlations or cross-correlations of atomic fluctuations.", "author" : [ { "dropping-particle" : "", "family" : "Bahar", "given" : "I", "non-dropping-particle" : "", "parse-names" : false, "suffix" : "" }, { "dropping-particle" : "", "family" : "Atilgan", "given" : "a R", "non-dropping-particle" : "", "parse-names" : false, "suffix" : "" }, { "dropping-particle" : "", "family" : "Erman", "given" : "B", "non-dropping-particle" : "", "parse-names" : false, "suffix" : "" } ], "container-title" : "Folding &amp; design", "id" : "ITEM-1", "issue" : "3", "issued" : { "date-parts" : [ [ "1997", "1" ] ] }, "page" : "173-81", "title" : "Direct evaluation of thermal fluctuations in proteins using a single-parameter harmonic potential.", "type" : "article-journal", "volume" : "2" }, "uris" : [ "http://www.mendeley.com/documents/?uuid=0fa95575-ed8f-4b8f-bc1f-63887c6f7403" ] } ], "mendeley" : { "formattedCitation" : "&lt;sup&gt;53&lt;/sup&gt;", "plainTextFormattedCitation" : "53", "previouslyFormattedCitation" : "&lt;sup&gt;53&lt;/sup&gt;" }, "properties" : { "noteIndex" : 0 }, "schema" : "https://github.com/citation-style-language/schema/raw/master/csl-citation.json" }</w:instrText>
      </w:r>
      <w:r w:rsidR="00EE598C">
        <w:rPr>
          <w:color w:val="000000"/>
          <w:lang w:val="en-GB"/>
        </w:rPr>
        <w:fldChar w:fldCharType="separate"/>
      </w:r>
      <w:r w:rsidR="00C771A0" w:rsidRPr="00C771A0">
        <w:rPr>
          <w:noProof/>
          <w:color w:val="000000"/>
          <w:vertAlign w:val="superscript"/>
          <w:lang w:val="en-GB"/>
        </w:rPr>
        <w:t>53</w:t>
      </w:r>
      <w:r w:rsidR="00EE598C">
        <w:rPr>
          <w:color w:val="000000"/>
          <w:lang w:val="en-GB"/>
        </w:rPr>
        <w:fldChar w:fldCharType="end"/>
      </w:r>
    </w:p>
    <w:p w14:paraId="42AA57D1" w14:textId="77777777" w:rsidR="00E002F9" w:rsidRDefault="00E002F9" w:rsidP="00E002F9">
      <w:pPr>
        <w:autoSpaceDE w:val="0"/>
        <w:autoSpaceDN w:val="0"/>
        <w:adjustRightInd w:val="0"/>
        <w:jc w:val="both"/>
        <w:rPr>
          <w:color w:val="000000"/>
          <w:lang w:val="en-GB"/>
        </w:rPr>
      </w:pPr>
    </w:p>
    <w:p w14:paraId="1BF7CFD5" w14:textId="77777777" w:rsidR="00E002F9" w:rsidRPr="004708DE" w:rsidRDefault="00442557" w:rsidP="00E002F9">
      <w:pPr>
        <w:autoSpaceDE w:val="0"/>
        <w:autoSpaceDN w:val="0"/>
        <w:adjustRightInd w:val="0"/>
        <w:ind w:left="2127" w:firstLine="709"/>
        <w:jc w:val="both"/>
        <w:rPr>
          <w:color w:val="000000"/>
          <w:lang w:val="en-GB"/>
        </w:rPr>
      </w:pPr>
      <m:oMath>
        <m:sSub>
          <m:sSubPr>
            <m:ctrlPr>
              <w:rPr>
                <w:rFonts w:ascii="Cambria Math" w:hAnsi="Cambria Math"/>
                <w:i/>
                <w:color w:val="000000"/>
                <w:lang w:val="en-GB"/>
              </w:rPr>
            </m:ctrlPr>
          </m:sSubPr>
          <m:e>
            <m:r>
              <w:rPr>
                <w:rFonts w:ascii="Cambria Math" w:hAnsi="Cambria Math"/>
                <w:color w:val="000000"/>
                <w:lang w:val="en-GB"/>
              </w:rPr>
              <m:t>B</m:t>
            </m:r>
          </m:e>
          <m:sub>
            <m:r>
              <w:rPr>
                <w:rFonts w:ascii="Cambria Math" w:hAnsi="Cambria Math"/>
                <w:color w:val="000000"/>
                <w:lang w:val="en-GB"/>
              </w:rPr>
              <m:t>i</m:t>
            </m:r>
          </m:sub>
        </m:sSub>
        <m:r>
          <w:rPr>
            <w:rFonts w:ascii="Cambria Math" w:hAnsi="Cambria Math"/>
            <w:color w:val="000000"/>
            <w:lang w:val="en-GB"/>
          </w:rPr>
          <m:t>=</m:t>
        </m:r>
        <m:f>
          <m:fPr>
            <m:ctrlPr>
              <w:rPr>
                <w:rFonts w:ascii="Cambria Math" w:hAnsi="Cambria Math"/>
                <w:i/>
                <w:color w:val="000000"/>
                <w:lang w:val="en-GB"/>
              </w:rPr>
            </m:ctrlPr>
          </m:fPr>
          <m:num>
            <m:r>
              <w:rPr>
                <w:rFonts w:ascii="Cambria Math" w:hAnsi="Cambria Math"/>
                <w:color w:val="000000"/>
                <w:lang w:val="en-GB"/>
              </w:rPr>
              <m:t>8</m:t>
            </m:r>
            <m:sSup>
              <m:sSupPr>
                <m:ctrlPr>
                  <w:rPr>
                    <w:rFonts w:ascii="Cambria Math" w:hAnsi="Cambria Math"/>
                    <w:i/>
                    <w:color w:val="000000"/>
                    <w:lang w:val="en-GB"/>
                  </w:rPr>
                </m:ctrlPr>
              </m:sSupPr>
              <m:e>
                <m:r>
                  <w:rPr>
                    <w:rFonts w:ascii="Cambria Math" w:hAnsi="Cambria Math"/>
                    <w:color w:val="000000"/>
                    <w:lang w:val="en-GB"/>
                  </w:rPr>
                  <m:t>π</m:t>
                </m:r>
              </m:e>
              <m:sup>
                <m:r>
                  <w:rPr>
                    <w:rFonts w:ascii="Cambria Math" w:hAnsi="Cambria Math"/>
                    <w:color w:val="000000"/>
                    <w:lang w:val="en-GB"/>
                  </w:rPr>
                  <m:t>2</m:t>
                </m:r>
              </m:sup>
            </m:sSup>
          </m:num>
          <m:den>
            <m:r>
              <w:rPr>
                <w:rFonts w:ascii="Cambria Math" w:hAnsi="Cambria Math"/>
                <w:color w:val="000000"/>
                <w:lang w:val="en-GB"/>
              </w:rPr>
              <m:t>3</m:t>
            </m:r>
          </m:den>
        </m:f>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p"/>
                  </m:rPr>
                  <w:rPr>
                    <w:rFonts w:ascii="Cambria Math" w:hAnsi="Cambria Math"/>
                    <w:color w:val="000000"/>
                    <w:lang w:val="en-GB"/>
                  </w:rPr>
                  <m:t>Δ</m:t>
                </m:r>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2</m:t>
                </m:r>
              </m:sup>
            </m:sSubSup>
          </m:e>
        </m:d>
      </m:oMath>
      <w:r w:rsidR="00E002F9">
        <w:rPr>
          <w:color w:val="000000"/>
          <w:lang w:val="en-GB"/>
        </w:rPr>
        <w:tab/>
      </w:r>
      <w:r w:rsidR="00E002F9">
        <w:rPr>
          <w:color w:val="000000"/>
          <w:lang w:val="en-GB"/>
        </w:rPr>
        <w:tab/>
      </w:r>
      <w:r w:rsidR="00E002F9">
        <w:rPr>
          <w:color w:val="000000"/>
          <w:lang w:val="en-GB"/>
        </w:rPr>
        <w:tab/>
      </w:r>
      <w:r w:rsidR="00E002F9">
        <w:rPr>
          <w:color w:val="000000"/>
          <w:lang w:val="en-GB"/>
        </w:rPr>
        <w:tab/>
      </w:r>
      <w:r w:rsidR="00E002F9">
        <w:rPr>
          <w:color w:val="000000"/>
          <w:lang w:val="en-GB"/>
        </w:rPr>
        <w:tab/>
      </w:r>
      <w:r w:rsidR="00504057">
        <w:rPr>
          <w:color w:val="000000"/>
          <w:lang w:val="en-GB"/>
        </w:rPr>
        <w:tab/>
      </w:r>
      <w:r w:rsidR="00E002F9">
        <w:rPr>
          <w:color w:val="000000"/>
          <w:lang w:val="en-GB"/>
        </w:rPr>
        <w:t>(</w:t>
      </w:r>
      <w:r w:rsidR="003D7337">
        <w:rPr>
          <w:color w:val="000000"/>
          <w:lang w:val="en-GB"/>
        </w:rPr>
        <w:t>3</w:t>
      </w:r>
      <w:r w:rsidR="00E002F9">
        <w:rPr>
          <w:color w:val="000000"/>
          <w:lang w:val="en-GB"/>
        </w:rPr>
        <w:t>)</w:t>
      </w:r>
    </w:p>
    <w:p w14:paraId="0CECEF3B" w14:textId="77777777" w:rsidR="00E002F9" w:rsidRDefault="00E002F9" w:rsidP="00E002F9">
      <w:pPr>
        <w:autoSpaceDE w:val="0"/>
        <w:autoSpaceDN w:val="0"/>
        <w:adjustRightInd w:val="0"/>
        <w:jc w:val="both"/>
        <w:rPr>
          <w:color w:val="000000"/>
          <w:lang w:val="en-GB"/>
        </w:rPr>
      </w:pPr>
    </w:p>
    <w:p w14:paraId="78A25D88" w14:textId="6B171C0D" w:rsidR="00E002F9" w:rsidRDefault="00733A73" w:rsidP="00E002F9">
      <w:pPr>
        <w:autoSpaceDE w:val="0"/>
        <w:autoSpaceDN w:val="0"/>
        <w:adjustRightInd w:val="0"/>
        <w:jc w:val="both"/>
        <w:rPr>
          <w:color w:val="000000"/>
          <w:lang w:val="en-GB"/>
        </w:rPr>
      </w:pPr>
      <w:proofErr w:type="gramStart"/>
      <w:r>
        <w:rPr>
          <w:color w:val="000000"/>
          <w:lang w:val="en-GB"/>
        </w:rPr>
        <w:t>w</w:t>
      </w:r>
      <w:r w:rsidR="003D7337">
        <w:rPr>
          <w:color w:val="000000"/>
          <w:lang w:val="en-GB"/>
        </w:rPr>
        <w:t>ith</w:t>
      </w:r>
      <w:proofErr w:type="gramEnd"/>
      <w:r>
        <w:rPr>
          <w:color w:val="000000"/>
          <w:lang w:val="en-GB"/>
        </w:rPr>
        <w:t xml:space="preserve"> </w:t>
      </w: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p"/>
                  </m:rPr>
                  <w:rPr>
                    <w:rFonts w:ascii="Cambria Math" w:hAnsi="Cambria Math"/>
                    <w:color w:val="000000"/>
                    <w:lang w:val="en-GB"/>
                  </w:rPr>
                  <m:t>Δ</m:t>
                </m:r>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2</m:t>
                </m:r>
              </m:sup>
            </m:sSubSup>
          </m:e>
        </m:d>
        <m:r>
          <w:rPr>
            <w:rFonts w:ascii="Cambria Math" w:hAnsi="Cambria Math"/>
            <w:color w:val="000000"/>
            <w:lang w:val="en-GB"/>
          </w:rPr>
          <m:t>=</m:t>
        </m:r>
        <m:d>
          <m:dPr>
            <m:begChr m:val="〈"/>
            <m:endChr m:val="〉"/>
            <m:ctrlPr>
              <w:rPr>
                <w:rFonts w:ascii="Cambria Math" w:hAnsi="Cambria Math"/>
                <w:i/>
                <w:color w:val="000000"/>
                <w:lang w:val="en-GB"/>
              </w:rPr>
            </m:ctrlPr>
          </m:dPr>
          <m:e>
            <m:sSup>
              <m:sSupPr>
                <m:ctrlPr>
                  <w:rPr>
                    <w:rFonts w:ascii="Cambria Math" w:hAnsi="Cambria Math"/>
                    <w:i/>
                    <w:color w:val="000000"/>
                    <w:lang w:val="en-GB"/>
                  </w:rPr>
                </m:ctrlPr>
              </m:sSupPr>
              <m:e>
                <m:d>
                  <m:dPr>
                    <m:ctrlPr>
                      <w:rPr>
                        <w:rFonts w:ascii="Cambria Math" w:hAnsi="Cambria Math"/>
                        <w:i/>
                        <w:color w:val="000000"/>
                        <w:lang w:val="en-GB"/>
                      </w:rPr>
                    </m:ctrlPr>
                  </m:dPr>
                  <m:e>
                    <m:sSub>
                      <m:sSubPr>
                        <m:ctrlPr>
                          <w:rPr>
                            <w:rFonts w:ascii="Cambria Math" w:hAnsi="Cambria Math"/>
                            <w:i/>
                            <w:color w:val="000000"/>
                            <w:lang w:val="en-GB"/>
                          </w:rPr>
                        </m:ctrlPr>
                      </m:sSubPr>
                      <m:e>
                        <m:r>
                          <m:rPr>
                            <m:sty m:val="bi"/>
                          </m:rPr>
                          <w:rPr>
                            <w:rFonts w:ascii="Cambria Math" w:hAnsi="Cambria Math"/>
                            <w:color w:val="000000"/>
                            <w:lang w:val="en-GB"/>
                          </w:rPr>
                          <m:t>r</m:t>
                        </m:r>
                      </m:e>
                      <m:sub>
                        <m:r>
                          <w:rPr>
                            <w:rFonts w:ascii="Cambria Math" w:hAnsi="Cambria Math"/>
                            <w:color w:val="000000"/>
                            <w:lang w:val="en-GB"/>
                          </w:rPr>
                          <m:t>i</m:t>
                        </m:r>
                      </m:sub>
                    </m:sSub>
                    <m:r>
                      <w:rPr>
                        <w:rFonts w:ascii="Cambria Math" w:hAnsi="Cambria Math"/>
                        <w:color w:val="000000"/>
                        <w:lang w:val="en-GB"/>
                      </w:rPr>
                      <m:t>-</m:t>
                    </m:r>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0</m:t>
                        </m:r>
                      </m:sup>
                    </m:sSubSup>
                  </m:e>
                </m:d>
              </m:e>
              <m:sup>
                <m:r>
                  <w:rPr>
                    <w:rFonts w:ascii="Cambria Math" w:hAnsi="Cambria Math"/>
                    <w:color w:val="000000"/>
                    <w:lang w:val="en-GB"/>
                  </w:rPr>
                  <m:t>2</m:t>
                </m:r>
              </m:sup>
            </m:sSup>
          </m:e>
        </m:d>
        <m:r>
          <w:rPr>
            <w:rFonts w:ascii="Cambria Math" w:hAnsi="Cambria Math"/>
            <w:color w:val="000000"/>
            <w:lang w:val="en-GB"/>
          </w:rPr>
          <m:t xml:space="preserve"> </m:t>
        </m:r>
      </m:oMath>
      <w:r w:rsidR="003D7337">
        <w:rPr>
          <w:color w:val="000000"/>
          <w:lang w:val="en-GB"/>
        </w:rPr>
        <w:t xml:space="preserve">as the mean square displacement from its </w:t>
      </w:r>
      <m:oMath>
        <m:sSubSup>
          <m:sSubSupPr>
            <m:ctrlPr>
              <w:rPr>
                <w:rFonts w:ascii="Cambria Math" w:hAnsi="Cambria Math"/>
                <w:i/>
                <w:color w:val="000000"/>
                <w:lang w:val="en-GB"/>
              </w:rPr>
            </m:ctrlPr>
          </m:sSubSupPr>
          <m:e>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0</m:t>
            </m:r>
          </m:sup>
        </m:sSubSup>
        <m:r>
          <w:rPr>
            <w:rFonts w:ascii="Cambria Math" w:hAnsi="Cambria Math"/>
            <w:color w:val="000000"/>
            <w:lang w:val="en-GB"/>
          </w:rPr>
          <m:t xml:space="preserve"> </m:t>
        </m:r>
      </m:oMath>
      <w:r w:rsidR="003D7337">
        <w:rPr>
          <w:color w:val="000000"/>
          <w:lang w:val="en-GB"/>
        </w:rPr>
        <w:t>equilibrium position</w:t>
      </w:r>
      <w:r>
        <w:rPr>
          <w:color w:val="000000"/>
          <w:lang w:val="en-GB"/>
        </w:rPr>
        <w:t xml:space="preserve">.  </w:t>
      </w: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p"/>
                  </m:rPr>
                  <w:rPr>
                    <w:rFonts w:ascii="Cambria Math" w:hAnsi="Cambria Math"/>
                    <w:color w:val="000000"/>
                    <w:lang w:val="en-GB"/>
                  </w:rPr>
                  <m:t>Δ</m:t>
                </m:r>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2</m:t>
                </m:r>
              </m:sup>
            </m:sSubSup>
          </m:e>
        </m:d>
      </m:oMath>
      <w:r>
        <w:rPr>
          <w:color w:val="000000"/>
          <w:lang w:val="en-GB"/>
        </w:rPr>
        <w:t xml:space="preserve"> </w:t>
      </w:r>
      <w:r w:rsidR="003D7337">
        <w:rPr>
          <w:color w:val="000000"/>
          <w:lang w:val="en-GB"/>
        </w:rPr>
        <w:t xml:space="preserve">that </w:t>
      </w:r>
      <w:r w:rsidR="00E002F9">
        <w:rPr>
          <w:color w:val="000000"/>
          <w:lang w:val="en-GB"/>
        </w:rPr>
        <w:t xml:space="preserve">can be expressed as the sum of contributions from the 3N-6 internal modes of motion </w:t>
      </w:r>
      <m:oMath>
        <m:sSub>
          <m:sSubPr>
            <m:ctrlPr>
              <w:rPr>
                <w:rFonts w:ascii="Cambria Math" w:hAnsi="Cambria Math"/>
                <w:i/>
                <w:color w:val="000000"/>
                <w:lang w:val="en-GB"/>
              </w:rPr>
            </m:ctrlPr>
          </m:sSubPr>
          <m:e>
            <m:d>
              <m:dPr>
                <m:begChr m:val="{"/>
                <m:endChr m:val="}"/>
                <m:ctrlPr>
                  <w:rPr>
                    <w:rFonts w:ascii="Cambria Math" w:hAnsi="Cambria Math"/>
                    <w:i/>
                    <w:color w:val="000000"/>
                    <w:lang w:val="en-GB"/>
                  </w:rPr>
                </m:ctrlPr>
              </m:dPr>
              <m:e>
                <m:sSub>
                  <m:sSubPr>
                    <m:ctrlPr>
                      <w:rPr>
                        <w:rFonts w:ascii="Cambria Math" w:hAnsi="Cambria Math"/>
                        <w:i/>
                        <w:color w:val="000000"/>
                        <w:lang w:val="en-GB"/>
                      </w:rPr>
                    </m:ctrlPr>
                  </m:sSubPr>
                  <m:e>
                    <m:r>
                      <m:rPr>
                        <m:sty m:val="b"/>
                      </m:rPr>
                      <w:rPr>
                        <w:rFonts w:ascii="Cambria Math" w:hAnsi="Cambria Math"/>
                        <w:color w:val="000000"/>
                        <w:lang w:val="en-GB"/>
                      </w:rPr>
                      <m:t>q</m:t>
                    </m:r>
                  </m:e>
                  <m:sub>
                    <m:r>
                      <w:rPr>
                        <w:rFonts w:ascii="Cambria Math" w:hAnsi="Cambria Math"/>
                        <w:color w:val="000000"/>
                        <w:lang w:val="en-GB"/>
                      </w:rPr>
                      <m:t>k</m:t>
                    </m:r>
                  </m:sub>
                </m:sSub>
              </m:e>
            </m:d>
          </m:e>
          <m:sub>
            <m:r>
              <w:rPr>
                <w:rFonts w:ascii="Cambria Math" w:hAnsi="Cambria Math"/>
                <w:color w:val="000000"/>
                <w:lang w:val="en-GB"/>
              </w:rPr>
              <m:t>k=1,3N-6</m:t>
            </m:r>
          </m:sub>
        </m:sSub>
      </m:oMath>
      <w:r w:rsidR="00E002F9">
        <w:rPr>
          <w:color w:val="000000"/>
          <w:lang w:val="en-GB"/>
        </w:rPr>
        <w:t xml:space="preserve">  as</w:t>
      </w:r>
      <w:r w:rsidR="00EE598C">
        <w:rPr>
          <w:color w:val="000000"/>
          <w:lang w:val="en-GB"/>
        </w:rPr>
        <w:fldChar w:fldCharType="begin" w:fldLock="1"/>
      </w:r>
      <w:r w:rsidR="00C61501">
        <w:rPr>
          <w:color w:val="000000"/>
          <w:lang w:val="en-GB"/>
        </w:rPr>
        <w:instrText>ADDIN CSL_CITATION { "citationItems" : [ { "id" : "ITEM-1", "itemData" : { "author" : [ { "dropping-particle" : "", "family" : "Tama", "given" : "F", "non-dropping-particle" : "", "parse-names" : false, "suffix" : "" }, { "dropping-particle" : "", "family" : "Gadea", "given" : "F X", "non-dropping-particle" : "", "parse-names" : false, "suffix" : "" }, { "dropping-particle" : "", "family" : "Marques", "given" : "O", "non-dropping-particle" : "", "parse-names" : false, "suffix" : "" }, { "dropping-particle" : "", "family" : "Sanejouand", "given" : "Y H", "non-dropping-particle" : "", "parse-names" : false, "suffix" : "" } ], "container-title" : "Proteins: Structure, Function, and Bioinformatics", "id" : "ITEM-1", "issue" : "1", "issued" : { "date-parts" : [ [ "2000" ] ] }, "page" : "1-7", "title" : "Building-block approach for determining low- frequency normal modes of macromolecules", "type" : "article-journal", "volume" : "41" }, "uris" : [ "http://www.mendeley.com/documents/?uuid=7ed68b0f-9cec-476f-83c9-aac17c9c51d8" ] } ], "mendeley" : { "formattedCitation" : "&lt;sup&gt;54&lt;/sup&gt;", "plainTextFormattedCitation" : "54", "previouslyFormattedCitation" : "&lt;sup&gt;54&lt;/sup&gt;" }, "properties" : { "noteIndex" : 0 }, "schema" : "https://github.com/citation-style-language/schema/raw/master/csl-citation.json" }</w:instrText>
      </w:r>
      <w:r w:rsidR="00EE598C">
        <w:rPr>
          <w:color w:val="000000"/>
          <w:lang w:val="en-GB"/>
        </w:rPr>
        <w:fldChar w:fldCharType="separate"/>
      </w:r>
      <w:r w:rsidR="00C771A0" w:rsidRPr="00C771A0">
        <w:rPr>
          <w:noProof/>
          <w:color w:val="000000"/>
          <w:vertAlign w:val="superscript"/>
          <w:lang w:val="en-GB"/>
        </w:rPr>
        <w:t>54</w:t>
      </w:r>
      <w:r w:rsidR="00EE598C">
        <w:rPr>
          <w:color w:val="000000"/>
          <w:lang w:val="en-GB"/>
        </w:rPr>
        <w:fldChar w:fldCharType="end"/>
      </w:r>
      <w:r w:rsidR="00E002F9">
        <w:rPr>
          <w:color w:val="000000"/>
          <w:lang w:val="en-GB"/>
        </w:rPr>
        <w:t xml:space="preserve"> </w:t>
      </w:r>
    </w:p>
    <w:p w14:paraId="07EB25F7" w14:textId="77777777" w:rsidR="00E002F9" w:rsidRDefault="00E002F9" w:rsidP="00E002F9">
      <w:pPr>
        <w:autoSpaceDE w:val="0"/>
        <w:autoSpaceDN w:val="0"/>
        <w:adjustRightInd w:val="0"/>
        <w:jc w:val="both"/>
        <w:rPr>
          <w:color w:val="000000"/>
          <w:lang w:val="en-GB"/>
        </w:rPr>
      </w:pPr>
    </w:p>
    <w:p w14:paraId="631C3C6F" w14:textId="77777777" w:rsidR="00E002F9" w:rsidRDefault="00442557" w:rsidP="00E002F9">
      <w:pPr>
        <w:autoSpaceDE w:val="0"/>
        <w:autoSpaceDN w:val="0"/>
        <w:adjustRightInd w:val="0"/>
        <w:ind w:left="2127" w:firstLine="709"/>
        <w:jc w:val="both"/>
        <w:rPr>
          <w:color w:val="000000"/>
          <w:lang w:val="en-GB"/>
        </w:rPr>
      </w:pPr>
      <m:oMath>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m:rPr>
                    <m:sty m:val="p"/>
                  </m:rPr>
                  <w:rPr>
                    <w:rFonts w:ascii="Cambria Math" w:hAnsi="Cambria Math"/>
                    <w:color w:val="000000"/>
                    <w:lang w:val="en-GB"/>
                  </w:rPr>
                  <m:t>Δ</m:t>
                </m:r>
                <m:r>
                  <m:rPr>
                    <m:sty m:val="bi"/>
                  </m:rPr>
                  <w:rPr>
                    <w:rFonts w:ascii="Cambria Math" w:hAnsi="Cambria Math"/>
                    <w:color w:val="000000"/>
                    <w:lang w:val="en-GB"/>
                  </w:rPr>
                  <m:t>r</m:t>
                </m:r>
              </m:e>
              <m:sub>
                <m:r>
                  <w:rPr>
                    <w:rFonts w:ascii="Cambria Math" w:hAnsi="Cambria Math"/>
                    <w:color w:val="000000"/>
                    <w:lang w:val="en-GB"/>
                  </w:rPr>
                  <m:t>i</m:t>
                </m:r>
              </m:sub>
              <m:sup>
                <m:r>
                  <w:rPr>
                    <w:rFonts w:ascii="Cambria Math" w:hAnsi="Cambria Math"/>
                    <w:color w:val="000000"/>
                    <w:lang w:val="en-GB"/>
                  </w:rPr>
                  <m:t>2</m:t>
                </m:r>
              </m:sup>
            </m:sSubSup>
          </m:e>
        </m:d>
        <m:r>
          <w:rPr>
            <w:rFonts w:ascii="Cambria Math" w:hAnsi="Cambria Math"/>
            <w:color w:val="000000"/>
            <w:lang w:val="en-GB"/>
          </w:rPr>
          <m:t>=3</m:t>
        </m:r>
        <m:sSub>
          <m:sSubPr>
            <m:ctrlPr>
              <w:rPr>
                <w:rFonts w:ascii="Cambria Math" w:hAnsi="Cambria Math"/>
                <w:i/>
                <w:color w:val="000000"/>
                <w:lang w:val="en-GB"/>
              </w:rPr>
            </m:ctrlPr>
          </m:sSubPr>
          <m:e>
            <m:r>
              <w:rPr>
                <w:rFonts w:ascii="Cambria Math" w:hAnsi="Cambria Math"/>
                <w:color w:val="000000"/>
                <w:lang w:val="en-GB"/>
              </w:rPr>
              <m:t>k</m:t>
            </m:r>
          </m:e>
          <m:sub>
            <m:r>
              <w:rPr>
                <w:rFonts w:ascii="Cambria Math" w:hAnsi="Cambria Math"/>
                <w:color w:val="000000"/>
                <w:lang w:val="en-GB"/>
              </w:rPr>
              <m:t>B</m:t>
            </m:r>
          </m:sub>
        </m:sSub>
        <m:r>
          <w:rPr>
            <w:rFonts w:ascii="Cambria Math" w:hAnsi="Cambria Math"/>
            <w:color w:val="000000"/>
            <w:lang w:val="en-GB"/>
          </w:rPr>
          <m:t>T</m:t>
        </m:r>
        <m:nary>
          <m:naryPr>
            <m:chr m:val="∑"/>
            <m:limLoc m:val="undOvr"/>
            <m:ctrlPr>
              <w:rPr>
                <w:rFonts w:ascii="Cambria Math" w:hAnsi="Cambria Math"/>
                <w:i/>
                <w:color w:val="000000"/>
                <w:lang w:val="en-GB"/>
              </w:rPr>
            </m:ctrlPr>
          </m:naryPr>
          <m:sub>
            <m:r>
              <w:rPr>
                <w:rFonts w:ascii="Cambria Math" w:hAnsi="Cambria Math"/>
                <w:color w:val="000000"/>
                <w:lang w:val="en-GB"/>
              </w:rPr>
              <m:t>k=1</m:t>
            </m:r>
          </m:sub>
          <m:sup>
            <m:r>
              <w:rPr>
                <w:rFonts w:ascii="Cambria Math" w:hAnsi="Cambria Math"/>
                <w:color w:val="000000"/>
                <w:lang w:val="en-GB"/>
              </w:rPr>
              <m:t>3N-6</m:t>
            </m:r>
          </m:sup>
          <m:e>
            <m:sSub>
              <m:sSubPr>
                <m:ctrlPr>
                  <w:rPr>
                    <w:rFonts w:ascii="Cambria Math" w:hAnsi="Cambria Math"/>
                    <w:i/>
                    <w:color w:val="000000"/>
                    <w:lang w:val="en-GB"/>
                  </w:rPr>
                </m:ctrlPr>
              </m:sSubPr>
              <m:e>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w:rPr>
                            <w:rFonts w:ascii="Cambria Math" w:hAnsi="Cambria Math"/>
                            <w:color w:val="000000"/>
                            <w:lang w:val="en-GB"/>
                          </w:rPr>
                          <m:t>λ</m:t>
                        </m:r>
                      </m:e>
                      <m:sub>
                        <m:r>
                          <w:rPr>
                            <w:rFonts w:ascii="Cambria Math" w:hAnsi="Cambria Math"/>
                            <w:color w:val="000000"/>
                            <w:lang w:val="en-GB"/>
                          </w:rPr>
                          <m:t>k</m:t>
                        </m:r>
                      </m:sub>
                      <m:sup>
                        <m:r>
                          <w:rPr>
                            <w:rFonts w:ascii="Cambria Math" w:hAnsi="Cambria Math"/>
                            <w:color w:val="000000"/>
                            <w:lang w:val="en-GB"/>
                          </w:rPr>
                          <m:t>-1</m:t>
                        </m:r>
                      </m:sup>
                    </m:sSubSup>
                    <m:sSub>
                      <m:sSubPr>
                        <m:ctrlPr>
                          <w:rPr>
                            <w:rFonts w:ascii="Cambria Math" w:hAnsi="Cambria Math"/>
                            <w:i/>
                            <w:color w:val="000000"/>
                            <w:lang w:val="en-GB"/>
                          </w:rPr>
                        </m:ctrlPr>
                      </m:sSubPr>
                      <m:e>
                        <m:r>
                          <m:rPr>
                            <m:sty m:val="b"/>
                          </m:rPr>
                          <w:rPr>
                            <w:rFonts w:ascii="Cambria Math" w:hAnsi="Cambria Math"/>
                            <w:color w:val="000000"/>
                            <w:lang w:val="en-GB"/>
                          </w:rPr>
                          <m:t>q</m:t>
                        </m:r>
                      </m:e>
                      <m:sub>
                        <m:r>
                          <w:rPr>
                            <w:rFonts w:ascii="Cambria Math" w:hAnsi="Cambria Math"/>
                            <w:color w:val="000000"/>
                            <w:lang w:val="en-GB"/>
                          </w:rPr>
                          <m:t>k</m:t>
                        </m:r>
                      </m:sub>
                    </m:sSub>
                    <m:sSubSup>
                      <m:sSubSupPr>
                        <m:ctrlPr>
                          <w:rPr>
                            <w:rFonts w:ascii="Cambria Math" w:hAnsi="Cambria Math"/>
                            <w:i/>
                            <w:color w:val="000000"/>
                            <w:lang w:val="en-GB"/>
                          </w:rPr>
                        </m:ctrlPr>
                      </m:sSubSupPr>
                      <m:e>
                        <m:r>
                          <m:rPr>
                            <m:sty m:val="b"/>
                          </m:rPr>
                          <w:rPr>
                            <w:rFonts w:ascii="Cambria Math" w:hAnsi="Cambria Math"/>
                            <w:color w:val="000000"/>
                            <w:lang w:val="en-GB"/>
                          </w:rPr>
                          <m:t>q</m:t>
                        </m:r>
                      </m:e>
                      <m:sub>
                        <m:r>
                          <w:rPr>
                            <w:rFonts w:ascii="Cambria Math" w:hAnsi="Cambria Math"/>
                            <w:color w:val="000000"/>
                            <w:lang w:val="en-GB"/>
                          </w:rPr>
                          <m:t>k</m:t>
                        </m:r>
                      </m:sub>
                      <m:sup>
                        <m:r>
                          <w:rPr>
                            <w:rFonts w:ascii="Cambria Math" w:hAnsi="Cambria Math"/>
                            <w:color w:val="000000"/>
                            <w:lang w:val="en-GB"/>
                          </w:rPr>
                          <m:t>T</m:t>
                        </m:r>
                      </m:sup>
                    </m:sSubSup>
                  </m:e>
                </m:d>
              </m:e>
              <m:sub>
                <m:r>
                  <w:rPr>
                    <w:rFonts w:ascii="Cambria Math" w:hAnsi="Cambria Math"/>
                    <w:color w:val="000000"/>
                    <w:lang w:val="en-GB"/>
                  </w:rPr>
                  <m:t>ii</m:t>
                </m:r>
              </m:sub>
            </m:sSub>
          </m:e>
        </m:nary>
      </m:oMath>
      <w:r w:rsidR="00E002F9">
        <w:rPr>
          <w:color w:val="000000"/>
          <w:lang w:val="en-GB"/>
        </w:rPr>
        <w:t xml:space="preserve"> </w:t>
      </w:r>
      <w:r w:rsidR="00E002F9">
        <w:rPr>
          <w:color w:val="000000"/>
          <w:lang w:val="en-GB"/>
        </w:rPr>
        <w:tab/>
      </w:r>
      <w:r w:rsidR="00E002F9">
        <w:rPr>
          <w:color w:val="000000"/>
          <w:lang w:val="en-GB"/>
        </w:rPr>
        <w:tab/>
      </w:r>
      <w:r w:rsidR="00E002F9">
        <w:rPr>
          <w:color w:val="000000"/>
          <w:lang w:val="en-GB"/>
        </w:rPr>
        <w:tab/>
        <w:t>(</w:t>
      </w:r>
      <w:r w:rsidR="003D7337">
        <w:rPr>
          <w:color w:val="000000"/>
          <w:lang w:val="en-GB"/>
        </w:rPr>
        <w:t>4</w:t>
      </w:r>
      <w:r w:rsidR="00E002F9">
        <w:rPr>
          <w:color w:val="000000"/>
          <w:lang w:val="en-GB"/>
        </w:rPr>
        <w:t>)</w:t>
      </w:r>
    </w:p>
    <w:p w14:paraId="4D476802" w14:textId="77777777" w:rsidR="00E002F9" w:rsidRDefault="00E002F9" w:rsidP="00E002F9">
      <w:pPr>
        <w:autoSpaceDE w:val="0"/>
        <w:autoSpaceDN w:val="0"/>
        <w:adjustRightInd w:val="0"/>
        <w:rPr>
          <w:color w:val="000000"/>
          <w:lang w:val="en-GB"/>
        </w:rPr>
      </w:pPr>
    </w:p>
    <w:p w14:paraId="476DEDF7" w14:textId="77777777" w:rsidR="00E002F9" w:rsidRDefault="00E002F9" w:rsidP="00E002F9">
      <w:pPr>
        <w:autoSpaceDE w:val="0"/>
        <w:autoSpaceDN w:val="0"/>
        <w:adjustRightInd w:val="0"/>
        <w:jc w:val="both"/>
        <w:rPr>
          <w:lang w:eastAsia="es-ES"/>
        </w:rPr>
      </w:pPr>
      <w:proofErr w:type="gramStart"/>
      <w:r w:rsidRPr="00C24902">
        <w:rPr>
          <w:lang w:eastAsia="es-ES"/>
        </w:rPr>
        <w:t>where</w:t>
      </w:r>
      <w:proofErr w:type="gramEnd"/>
      <w:r w:rsidRPr="00C24902">
        <w:rPr>
          <w:lang w:eastAsia="es-ES"/>
        </w:rPr>
        <w:t xml:space="preserve"> </w:t>
      </w:r>
      <w:proofErr w:type="spellStart"/>
      <w:r w:rsidRPr="00C24902">
        <w:rPr>
          <w:i/>
          <w:lang w:eastAsia="es-ES"/>
        </w:rPr>
        <w:t>k</w:t>
      </w:r>
      <w:r w:rsidRPr="00C24902">
        <w:rPr>
          <w:i/>
          <w:vertAlign w:val="subscript"/>
          <w:lang w:eastAsia="es-ES"/>
        </w:rPr>
        <w:t>B</w:t>
      </w:r>
      <w:proofErr w:type="spellEnd"/>
      <w:r w:rsidRPr="00C24902">
        <w:rPr>
          <w:lang w:eastAsia="es-ES"/>
        </w:rPr>
        <w:t xml:space="preserve"> is the Boltzmann constant, </w:t>
      </w:r>
      <w:r w:rsidRPr="00C24902">
        <w:rPr>
          <w:i/>
          <w:lang w:eastAsia="es-ES"/>
        </w:rPr>
        <w:t>T</w:t>
      </w:r>
      <w:r w:rsidRPr="00C24902">
        <w:rPr>
          <w:lang w:eastAsia="es-ES"/>
        </w:rPr>
        <w:t xml:space="preserve"> is the absolute temperature</w:t>
      </w:r>
      <w:r>
        <w:rPr>
          <w:lang w:eastAsia="es-ES"/>
        </w:rPr>
        <w:t xml:space="preserve">. </w:t>
      </w:r>
    </w:p>
    <w:p w14:paraId="5F4F0361" w14:textId="77777777" w:rsidR="002202B5" w:rsidRDefault="002202B5" w:rsidP="002202B5">
      <w:pPr>
        <w:pStyle w:val="Prrafodelista"/>
        <w:numPr>
          <w:ilvl w:val="0"/>
          <w:numId w:val="9"/>
        </w:numPr>
        <w:autoSpaceDE w:val="0"/>
        <w:autoSpaceDN w:val="0"/>
        <w:adjustRightInd w:val="0"/>
        <w:spacing w:before="240" w:after="60" w:line="480" w:lineRule="auto"/>
        <w:rPr>
          <w:i/>
          <w:iCs/>
          <w:color w:val="000000"/>
          <w:lang w:val="en-GB"/>
        </w:rPr>
      </w:pPr>
      <w:r w:rsidRPr="002202B5">
        <w:rPr>
          <w:i/>
          <w:iCs/>
          <w:color w:val="000000"/>
          <w:lang w:val="en-GB"/>
        </w:rPr>
        <w:t>Comparison of weighted normal mode spaces</w:t>
      </w:r>
    </w:p>
    <w:p w14:paraId="75419A98" w14:textId="41DD5B52" w:rsidR="00AB6329" w:rsidRPr="00E002F9" w:rsidRDefault="00935ED0" w:rsidP="00ED14FA">
      <w:pPr>
        <w:autoSpaceDE w:val="0"/>
        <w:autoSpaceDN w:val="0"/>
        <w:adjustRightInd w:val="0"/>
        <w:ind w:firstLine="709"/>
        <w:jc w:val="both"/>
      </w:pPr>
      <w:r>
        <w:t>Vibrational motion</w:t>
      </w:r>
      <w:r w:rsidR="0022339B">
        <w:t>s</w:t>
      </w:r>
      <w:r>
        <w:t xml:space="preserve"> associated to structural fluctuations on the </w:t>
      </w:r>
      <w:r w:rsidR="005451AB">
        <w:t>main pocket of the active site of EGFR kinase</w:t>
      </w:r>
      <w:r w:rsidR="00FF56BF">
        <w:t xml:space="preserve"> </w:t>
      </w:r>
      <w:r w:rsidR="004B3195">
        <w:t>structures</w:t>
      </w:r>
      <w:r w:rsidR="005451AB">
        <w:t xml:space="preserve"> have been compared </w:t>
      </w:r>
      <w:r w:rsidR="005451AB" w:rsidRPr="00E002F9">
        <w:t xml:space="preserve">through the calculation of the corresponding </w:t>
      </w:r>
      <w:r w:rsidR="005451AB">
        <w:lastRenderedPageBreak/>
        <w:t xml:space="preserve">weighted </w:t>
      </w:r>
      <w:proofErr w:type="spellStart"/>
      <w:r w:rsidR="005451AB" w:rsidRPr="00E002F9">
        <w:t>Gramian</w:t>
      </w:r>
      <w:proofErr w:type="spellEnd"/>
      <w:r w:rsidR="005451AB" w:rsidRPr="00E002F9">
        <w:t xml:space="preserve"> matrix</w:t>
      </w:r>
      <w:r w:rsidR="00EE598C">
        <w:fldChar w:fldCharType="begin" w:fldLock="1"/>
      </w:r>
      <w:r w:rsidR="00C61501">
        <w:instrText>ADDIN CSL_CITATION { "citationItems" : [ { "id" : "ITEM-1", "itemData" : { "author" : [ { "dropping-particle" : "", "family" : "Krzanowski", "given" : "W J", "non-dropping-particle" : "", "parse-names" : false, "suffix" : "" } ], "container-title" : "Journal of the American Statistical Association", "id" : "ITEM-1", "issue" : "367", "issued" : { "date-parts" : [ [ "1979" ] ] }, "page" : "703-707", "title" : "Between-Groups Comparison of Principal Components", "type" : "article-journal", "volume" : "74" }, "uris" : [ "http://www.mendeley.com/documents/?uuid=67f31d1d-4278-4759-b399-75d4520eebcf" ] } ], "mendeley" : { "formattedCitation" : "&lt;sup&gt;55&lt;/sup&gt;", "plainTextFormattedCitation" : "55", "previouslyFormattedCitation" : "&lt;sup&gt;55&lt;/sup&gt;" }, "properties" : { "noteIndex" : 0 }, "schema" : "https://github.com/citation-style-language/schema/raw/master/csl-citation.json" }</w:instrText>
      </w:r>
      <w:r w:rsidR="00EE598C">
        <w:fldChar w:fldCharType="separate"/>
      </w:r>
      <w:r w:rsidR="00C771A0" w:rsidRPr="00C771A0">
        <w:rPr>
          <w:noProof/>
          <w:vertAlign w:val="superscript"/>
        </w:rPr>
        <w:t>55</w:t>
      </w:r>
      <w:r w:rsidR="00EE598C">
        <w:fldChar w:fldCharType="end"/>
      </w:r>
      <w:r w:rsidR="005451AB" w:rsidRPr="008E7734">
        <w:rPr>
          <w:vertAlign w:val="superscript"/>
        </w:rPr>
        <w:t>,</w:t>
      </w:r>
      <w:r w:rsidR="00EE598C">
        <w:fldChar w:fldCharType="begin" w:fldLock="1"/>
      </w:r>
      <w:r w:rsidR="00C61501">
        <w:instrText>ADDIN CSL_CITATION { "citationItems" : [ { "id" : "ITEM-1", "itemData" : { "DOI" : "10.1063/1.4922925", "author" : [ { "dropping-particle" : "", "family" : "Grosso", "given" : "M;", "non-dropping-particle" : "", "parse-names" : false, "suffix" : "" }, { "dropping-particle" : "", "family" : "Kalstein", "given" : "A.;", "non-dropping-particle" : "", "parse-names" : false, "suffix" : "" }, { "dropping-particle" : "", "family" : "Parisi", "given" : "G;", "non-dropping-particle" : "", "parse-names" : false, "suffix" : "" }, { "dropping-particle" : "", "family" : "Roitberg", "given" : "AE;", "non-dropping-particle" : "", "parse-names" : false, "suffix" : "" }, { "dropping-particle" : "", "family" : "Fernandez-Alberti", "given" : "S", "non-dropping-particle" : "", "parse-names" : false, "suffix" : "" }, { "dropping-particle" : "", "family" : "Grosso", "given" : "Marcos", "non-dropping-particle" : "", "parse-names" : false, "suffix" : "" }, { "dropping-particle" : "", "family" : "Kalstein", "given" : "Adrian", "non-dropping-particle" : "", "parse-names" : false, "suffix" : "" }, { "dropping-particle" : "", "family" : "Parisi", "given" : "Gustavo", "non-dropping-particle" : "", "parse-names" : false, "suffix" : "" }, { "dropping-particle" : "", "family" : "Roitberg", "given" : "Adrian E", "non-dropping-particle" : "", "parse-names" : false, "suffix" : "" } ], "container-title" : "J. Chem. Phys.", "id" : "ITEM-1", "issued" : { "date-parts" : [ [ "2015" ] ] }, "page" : "245101-245112", "title" : "On the analysis and comparison of conformer-specific essential dynamics upon ligand binding to a protein", "type" : "article-journal", "volume" : "142" }, "uris" : [ "http://www.mendeley.com/documents/?uuid=515ef263-00c5-4c3a-92a5-8b52c4eea2f9" ] } ], "mendeley" : { "formattedCitation" : "&lt;sup&gt;56&lt;/sup&gt;", "plainTextFormattedCitation" : "56", "previouslyFormattedCitation" : "&lt;sup&gt;56&lt;/sup&gt;" }, "properties" : { "noteIndex" : 0 }, "schema" : "https://github.com/citation-style-language/schema/raw/master/csl-citation.json" }</w:instrText>
      </w:r>
      <w:r w:rsidR="00EE598C">
        <w:fldChar w:fldCharType="separate"/>
      </w:r>
      <w:r w:rsidR="00C771A0" w:rsidRPr="00C771A0">
        <w:rPr>
          <w:noProof/>
          <w:vertAlign w:val="superscript"/>
        </w:rPr>
        <w:t>56</w:t>
      </w:r>
      <w:r w:rsidR="00EE598C">
        <w:fldChar w:fldCharType="end"/>
      </w:r>
      <w:r w:rsidR="00EE598C" w:rsidRPr="008E7734">
        <w:rPr>
          <w:vertAlign w:val="superscript"/>
        </w:rPr>
        <w:t>,</w:t>
      </w:r>
      <w:r w:rsidR="008E7734">
        <w:fldChar w:fldCharType="begin" w:fldLock="1"/>
      </w:r>
      <w:r w:rsidR="00C61501">
        <w:instrText>ADDIN CSL_CITATION { "citationItems" : [ { "id" : "ITEM-1", "itemData" : { "author" : [ { "dropping-particle" : "", "family" : "Salda\u00f1o", "given" : "TE;", "non-dropping-particle" : "", "parse-names" : false, "suffix" : "" }, { "dropping-particle" : "", "family" : "Monzon", "given" : "A;", "non-dropping-particle" : "", "parse-names" : false, "suffix" : "" }, { "dropping-particle" : "", "family" : "Parisi", "given" : "G;", "non-dropping-particle" : "", "parse-names" : false, "suffix" : "" }, { "dropping-particle" : "", "family" : "Fernandez-Alberti", "given" : "S", "non-dropping-particle" : "", "parse-names" : false, "suffix" : "" } ], "container-title" : "PLOS Comput. Biol.", "id" : "ITEM-1", "issue" : "3", "issued" : { "date-parts" : [ [ "2016" ] ] }, "page" : "e1004775", "title" : "Evolutionary Conserved Positions Define Protein Conformational Diversity", "type" : "article-journal", "volume" : "12" }, "uris" : [ "http://www.mendeley.com/documents/?uuid=3a6ebd60-0fc1-45fe-a135-4293f5f1808b" ] } ], "mendeley" : { "formattedCitation" : "&lt;sup&gt;46&lt;/sup&gt;", "plainTextFormattedCitation" : "46", "previouslyFormattedCitation" : "&lt;sup&gt;46&lt;/sup&gt;" }, "properties" : { "noteIndex" : 0 }, "schema" : "https://github.com/citation-style-language/schema/raw/master/csl-citation.json" }</w:instrText>
      </w:r>
      <w:r w:rsidR="008E7734">
        <w:fldChar w:fldCharType="separate"/>
      </w:r>
      <w:r w:rsidR="00C771A0" w:rsidRPr="00C771A0">
        <w:rPr>
          <w:noProof/>
          <w:vertAlign w:val="superscript"/>
        </w:rPr>
        <w:t>46</w:t>
      </w:r>
      <w:r w:rsidR="008E7734">
        <w:fldChar w:fldCharType="end"/>
      </w:r>
      <w:r w:rsidR="005451AB">
        <w:rPr>
          <w:bCs/>
        </w:rPr>
        <w:t>.</w:t>
      </w:r>
      <w:r w:rsidR="00AB6329">
        <w:rPr>
          <w:bCs/>
        </w:rPr>
        <w:t xml:space="preserve"> </w:t>
      </w:r>
      <w:r w:rsidR="005F715D">
        <w:rPr>
          <w:bCs/>
        </w:rPr>
        <w:t>Being</w:t>
      </w:r>
      <w:r w:rsidR="005F715D">
        <w:rPr>
          <w:color w:val="000000"/>
          <w:lang w:val="en-GB"/>
        </w:rPr>
        <w:t xml:space="preserve"> </w:t>
      </w:r>
      <w:r w:rsidR="005F715D">
        <w:rPr>
          <w:b/>
          <w:color w:val="000000"/>
          <w:lang w:val="en-GB"/>
        </w:rPr>
        <w:t>q</w:t>
      </w:r>
      <w:r w:rsidR="005F715D">
        <w:rPr>
          <w:color w:val="000000"/>
          <w:lang w:val="en-GB"/>
        </w:rPr>
        <w:t xml:space="preserve"> and</w:t>
      </w:r>
      <w:r w:rsidR="00B025E9">
        <w:rPr>
          <w:color w:val="000000"/>
          <w:lang w:val="en-GB"/>
        </w:rPr>
        <w:t xml:space="preserve"> </w:t>
      </w:r>
      <m:oMath>
        <m:sSup>
          <m:sSupPr>
            <m:ctrlPr>
              <w:rPr>
                <w:rFonts w:ascii="Cambria Math" w:hAnsi="Cambria Math"/>
                <w:b/>
              </w:rPr>
            </m:ctrlPr>
          </m:sSupPr>
          <m:e>
            <m:r>
              <m:rPr>
                <m:sty m:val="b"/>
              </m:rPr>
              <w:rPr>
                <w:rFonts w:ascii="Cambria Math" w:hAnsi="Cambria Math"/>
              </w:rPr>
              <m:t>q</m:t>
            </m:r>
          </m:e>
          <m:sup>
            <m:r>
              <m:rPr>
                <m:sty m:val="bi"/>
              </m:rPr>
              <w:rPr>
                <w:rFonts w:ascii="Cambria Math" w:hAnsi="Cambria Math"/>
              </w:rPr>
              <m:t>'</m:t>
            </m:r>
          </m:sup>
        </m:sSup>
      </m:oMath>
      <w:r w:rsidR="00B025E9">
        <w:rPr>
          <w:b/>
        </w:rPr>
        <w:t xml:space="preserve"> </w:t>
      </w:r>
      <w:r w:rsidR="005F715D">
        <w:rPr>
          <w:color w:val="000000"/>
          <w:lang w:val="en-GB"/>
        </w:rPr>
        <w:t xml:space="preserve">the eigenvector </w:t>
      </w:r>
      <w:proofErr w:type="gramStart"/>
      <w:r w:rsidR="00B025E9">
        <w:rPr>
          <w:color w:val="000000"/>
          <w:lang w:val="en-GB"/>
        </w:rPr>
        <w:t>3</w:t>
      </w:r>
      <w:r w:rsidR="00ED14FA" w:rsidRPr="003311D7">
        <w:rPr>
          <w:i/>
          <w:color w:val="000000"/>
          <w:lang w:val="en-GB"/>
        </w:rPr>
        <w:t>N</w:t>
      </w:r>
      <w:r w:rsidR="00ED14FA">
        <w:rPr>
          <w:color w:val="000000"/>
          <w:lang w:val="en-GB"/>
        </w:rPr>
        <w:t>x</w:t>
      </w:r>
      <w:r w:rsidR="003D2E57">
        <w:rPr>
          <w:color w:val="000000"/>
          <w:lang w:val="en-GB"/>
        </w:rPr>
        <w:t>(</w:t>
      </w:r>
      <w:proofErr w:type="gramEnd"/>
      <w:r w:rsidR="00B025E9">
        <w:rPr>
          <w:color w:val="000000"/>
          <w:lang w:val="en-GB"/>
        </w:rPr>
        <w:t>3</w:t>
      </w:r>
      <w:r w:rsidR="00ED14FA" w:rsidRPr="003311D7">
        <w:rPr>
          <w:i/>
          <w:color w:val="000000"/>
          <w:lang w:val="en-GB"/>
        </w:rPr>
        <w:t>N</w:t>
      </w:r>
      <w:r w:rsidR="003D2E57">
        <w:rPr>
          <w:i/>
          <w:color w:val="000000"/>
          <w:lang w:val="en-GB"/>
        </w:rPr>
        <w:t>-</w:t>
      </w:r>
      <w:r w:rsidR="003D2E57" w:rsidRPr="003D2E57">
        <w:rPr>
          <w:color w:val="000000"/>
          <w:lang w:val="en-GB"/>
        </w:rPr>
        <w:t>6</w:t>
      </w:r>
      <w:r w:rsidR="003D2E57">
        <w:rPr>
          <w:color w:val="000000"/>
          <w:lang w:val="en-GB"/>
        </w:rPr>
        <w:t>)</w:t>
      </w:r>
      <w:r w:rsidR="00ED14FA">
        <w:rPr>
          <w:color w:val="000000"/>
          <w:lang w:val="en-GB"/>
        </w:rPr>
        <w:t xml:space="preserve"> </w:t>
      </w:r>
      <w:r w:rsidR="005F715D">
        <w:rPr>
          <w:color w:val="000000"/>
          <w:lang w:val="en-GB"/>
        </w:rPr>
        <w:t xml:space="preserve">matrices (see Section 2.B) </w:t>
      </w:r>
      <w:r w:rsidR="00ED14FA">
        <w:rPr>
          <w:color w:val="000000"/>
          <w:lang w:val="en-GB"/>
        </w:rPr>
        <w:t xml:space="preserve">associated to two </w:t>
      </w:r>
      <w:r w:rsidR="00180590">
        <w:rPr>
          <w:color w:val="000000"/>
          <w:lang w:val="en-GB"/>
        </w:rPr>
        <w:t>conformers</w:t>
      </w:r>
      <w:r w:rsidR="00ED14FA">
        <w:rPr>
          <w:color w:val="000000"/>
          <w:lang w:val="en-GB"/>
        </w:rPr>
        <w:t xml:space="preserve"> </w:t>
      </w:r>
      <w:r w:rsidR="00ED14FA" w:rsidRPr="00171E49">
        <w:rPr>
          <w:b/>
          <w:color w:val="000000"/>
          <w:lang w:val="en-GB"/>
        </w:rPr>
        <w:t>A</w:t>
      </w:r>
      <w:r w:rsidR="00ED14FA">
        <w:rPr>
          <w:color w:val="000000"/>
          <w:lang w:val="en-GB"/>
        </w:rPr>
        <w:t xml:space="preserve"> and </w:t>
      </w:r>
      <w:r w:rsidR="00ED14FA" w:rsidRPr="00171E49">
        <w:rPr>
          <w:b/>
          <w:color w:val="000000"/>
          <w:lang w:val="en-GB"/>
        </w:rPr>
        <w:t>B</w:t>
      </w:r>
      <w:r w:rsidR="00ED14FA">
        <w:rPr>
          <w:color w:val="000000"/>
          <w:lang w:val="en-GB"/>
        </w:rPr>
        <w:t xml:space="preserve"> respectively, the vector </w:t>
      </w:r>
      <w:r w:rsidR="00AB6329" w:rsidRPr="00E002F9">
        <w:t xml:space="preserve">projection of each </w:t>
      </w:r>
      <m:oMath>
        <m:sSubSup>
          <m:sSubSupPr>
            <m:ctrlPr>
              <w:rPr>
                <w:rFonts w:ascii="Cambria Math" w:hAnsi="Cambria Math"/>
                <w:i/>
              </w:rPr>
            </m:ctrlPr>
          </m:sSubSupPr>
          <m:e>
            <m:r>
              <m:rPr>
                <m:sty m:val="b"/>
              </m:rPr>
              <w:rPr>
                <w:rFonts w:ascii="Cambria Math" w:hAnsi="Cambria Math"/>
              </w:rPr>
              <m:t>q</m:t>
            </m:r>
          </m:e>
          <m:sub>
            <m:r>
              <w:rPr>
                <w:rFonts w:ascii="Cambria Math" w:hAnsi="Cambria Math"/>
              </w:rPr>
              <m:t>j</m:t>
            </m:r>
          </m:sub>
          <m:sup>
            <m:r>
              <w:rPr>
                <w:rFonts w:ascii="Cambria Math" w:hAnsi="Cambria Math"/>
              </w:rPr>
              <m:t>'</m:t>
            </m:r>
          </m:sup>
        </m:sSubSup>
      </m:oMath>
      <w:r w:rsidR="00AB6329" w:rsidRPr="00E002F9">
        <w:t xml:space="preserve"> onto the set of modes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ty m:val="b"/>
                      </m:rPr>
                      <w:rPr>
                        <w:rFonts w:ascii="Cambria Math" w:hAnsi="Cambria Math"/>
                      </w:rPr>
                      <m:t>q</m:t>
                    </m:r>
                  </m:e>
                  <m:sub>
                    <m:r>
                      <w:rPr>
                        <w:rFonts w:ascii="Cambria Math" w:hAnsi="Cambria Math"/>
                      </w:rPr>
                      <m:t>k</m:t>
                    </m:r>
                  </m:sub>
                </m:sSub>
              </m:e>
            </m:d>
          </m:e>
          <m:sub>
            <m:r>
              <w:rPr>
                <w:rFonts w:ascii="Cambria Math" w:hAnsi="Cambria Math"/>
              </w:rPr>
              <m:t>k=1,</m:t>
            </m:r>
            <m:r>
              <w:rPr>
                <w:rFonts w:ascii="Cambria Math" w:hAnsi="Cambria Math"/>
              </w:rPr>
              <m:t>3</m:t>
            </m:r>
            <m:r>
              <w:rPr>
                <w:rFonts w:ascii="Cambria Math" w:hAnsi="Cambria Math"/>
              </w:rPr>
              <m:t>N</m:t>
            </m:r>
            <m:r>
              <w:rPr>
                <w:rFonts w:ascii="Cambria Math" w:hAnsi="Cambria Math"/>
              </w:rPr>
              <m:t>-6</m:t>
            </m:r>
          </m:sub>
        </m:sSub>
      </m:oMath>
      <w:r w:rsidR="00ED14FA">
        <w:t xml:space="preserve"> is defined as</w:t>
      </w:r>
    </w:p>
    <w:p w14:paraId="70D4AACF" w14:textId="77777777" w:rsidR="00AB6329" w:rsidRPr="00E002F9" w:rsidRDefault="00AB6329" w:rsidP="00AB6329">
      <w:pPr>
        <w:autoSpaceDE w:val="0"/>
        <w:autoSpaceDN w:val="0"/>
        <w:adjustRightInd w:val="0"/>
        <w:ind w:firstLine="426"/>
        <w:jc w:val="both"/>
      </w:pPr>
    </w:p>
    <w:p w14:paraId="29A9AF20" w14:textId="50D176F4" w:rsidR="00AB6329" w:rsidRPr="00E002F9" w:rsidRDefault="00442557" w:rsidP="00AB6329">
      <w:pPr>
        <w:autoSpaceDE w:val="0"/>
        <w:autoSpaceDN w:val="0"/>
        <w:adjustRightInd w:val="0"/>
        <w:jc w:val="right"/>
      </w:pPr>
      <m:oMath>
        <m:sSubSup>
          <m:sSubSupPr>
            <m:ctrlPr>
              <w:rPr>
                <w:rFonts w:ascii="Cambria Math" w:hAnsi="Cambria Math"/>
                <w:i/>
              </w:rPr>
            </m:ctrlPr>
          </m:sSubSupPr>
          <m:e>
            <m:r>
              <m:rPr>
                <m:sty m:val="b"/>
              </m:rPr>
              <w:rPr>
                <w:rFonts w:ascii="Cambria Math" w:hAnsi="Cambria Math"/>
              </w:rPr>
              <m:t>p</m:t>
            </m:r>
          </m:e>
          <m:sub>
            <m:r>
              <w:rPr>
                <w:rFonts w:ascii="Cambria Math" w:hAnsi="Cambria Math"/>
              </w:rPr>
              <m:t>j</m:t>
            </m:r>
          </m:sub>
          <m:sup>
            <m:r>
              <m:rPr>
                <m:sty m:val="b"/>
              </m:rPr>
              <w:rPr>
                <w:rFonts w:ascii="Cambria Math" w:hAnsi="Cambria Math"/>
              </w:rPr>
              <m:t>AB</m:t>
            </m:r>
          </m:sup>
        </m:sSub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r>
              <w:rPr>
                <w:rFonts w:ascii="Cambria Math" w:hAnsi="Cambria Math"/>
              </w:rPr>
              <m:t>N</m:t>
            </m:r>
            <m:r>
              <w:rPr>
                <w:rFonts w:ascii="Cambria Math" w:hAnsi="Cambria Math"/>
              </w:rPr>
              <m:t>-6</m:t>
            </m:r>
          </m:sup>
          <m:e>
            <m:d>
              <m:dPr>
                <m:ctrlPr>
                  <w:rPr>
                    <w:rFonts w:ascii="Cambria Math" w:hAnsi="Cambria Math"/>
                    <w:i/>
                  </w:rPr>
                </m:ctrlPr>
              </m:dPr>
              <m:e>
                <m:sSubSup>
                  <m:sSubSupPr>
                    <m:ctrlPr>
                      <w:rPr>
                        <w:rFonts w:ascii="Cambria Math" w:hAnsi="Cambria Math"/>
                        <w:i/>
                      </w:rPr>
                    </m:ctrlPr>
                  </m:sSubSupPr>
                  <m:e>
                    <m:r>
                      <m:rPr>
                        <m:sty m:val="b"/>
                      </m:rPr>
                      <w:rPr>
                        <w:rFonts w:ascii="Cambria Math" w:hAnsi="Cambria Math"/>
                      </w:rPr>
                      <m:t>q</m:t>
                    </m:r>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k</m:t>
                        </m:r>
                      </m:sub>
                    </m:sSub>
                    <m:r>
                      <m:rPr>
                        <m:sty m:val="b"/>
                      </m:rPr>
                      <w:rPr>
                        <w:rFonts w:ascii="Cambria Math" w:hAnsi="Cambria Math"/>
                      </w:rPr>
                      <m:t>q</m:t>
                    </m:r>
                  </m:e>
                  <m:sub>
                    <m:r>
                      <w:rPr>
                        <w:rFonts w:ascii="Cambria Math" w:hAnsi="Cambria Math"/>
                      </w:rPr>
                      <m:t>k</m:t>
                    </m:r>
                  </m:sub>
                </m:sSub>
              </m:e>
            </m:d>
            <m:sSub>
              <m:sSubPr>
                <m:ctrlPr>
                  <w:rPr>
                    <w:rFonts w:ascii="Cambria Math" w:hAnsi="Cambria Math"/>
                    <w:i/>
                  </w:rPr>
                </m:ctrlPr>
              </m:sSubPr>
              <m:e>
                <m:r>
                  <m:rPr>
                    <m:sty m:val="b"/>
                  </m:rPr>
                  <w:rPr>
                    <w:rFonts w:ascii="Cambria Math" w:hAnsi="Cambria Math"/>
                  </w:rPr>
                  <m:t>q</m:t>
                </m:r>
              </m:e>
              <m:sub>
                <m:r>
                  <w:rPr>
                    <w:rFonts w:ascii="Cambria Math" w:hAnsi="Cambria Math"/>
                  </w:rPr>
                  <m:t>k</m:t>
                </m:r>
              </m:sub>
            </m:sSub>
          </m:e>
        </m:nary>
      </m:oMath>
      <w:r w:rsidR="00AB6329" w:rsidRPr="00E002F9">
        <w:tab/>
      </w:r>
      <w:r w:rsidR="00AB6329" w:rsidRPr="00E002F9">
        <w:tab/>
        <w:t xml:space="preserve"> </w:t>
      </w:r>
      <w:r w:rsidR="00AB6329" w:rsidRPr="00E002F9">
        <w:tab/>
        <w:t xml:space="preserve">    </w:t>
      </w:r>
      <w:r w:rsidR="00AB6329" w:rsidRPr="00E002F9">
        <w:tab/>
        <w:t xml:space="preserve"> </w:t>
      </w:r>
      <w:r w:rsidR="00257536">
        <w:t xml:space="preserve">    </w:t>
      </w:r>
      <w:r w:rsidR="00AB6329" w:rsidRPr="00E002F9">
        <w:t xml:space="preserve">  (</w:t>
      </w:r>
      <w:r w:rsidR="00504057">
        <w:t>5</w:t>
      </w:r>
      <w:r w:rsidR="00AB6329" w:rsidRPr="00E002F9">
        <w:t>)</w:t>
      </w:r>
      <w:r w:rsidR="00AB6329" w:rsidRPr="00E002F9">
        <w:tab/>
      </w:r>
      <w:r w:rsidR="00AB6329" w:rsidRPr="00E002F9">
        <w:tab/>
      </w:r>
    </w:p>
    <w:p w14:paraId="6DB03610" w14:textId="77777777" w:rsidR="00AB6329" w:rsidRPr="00E002F9" w:rsidRDefault="00AB6329" w:rsidP="00AB6329">
      <w:pPr>
        <w:autoSpaceDE w:val="0"/>
        <w:autoSpaceDN w:val="0"/>
        <w:adjustRightInd w:val="0"/>
        <w:jc w:val="right"/>
      </w:pPr>
    </w:p>
    <w:p w14:paraId="1C17030B" w14:textId="77777777" w:rsidR="00710373" w:rsidRDefault="00C8573F" w:rsidP="00AB6329">
      <w:pPr>
        <w:autoSpaceDE w:val="0"/>
        <w:autoSpaceDN w:val="0"/>
        <w:adjustRightInd w:val="0"/>
        <w:jc w:val="both"/>
        <w:rPr>
          <w:color w:val="000000"/>
          <w:lang w:val="en-GB"/>
        </w:rPr>
      </w:pPr>
      <w:proofErr w:type="gramStart"/>
      <w:r>
        <w:t>where</w:t>
      </w:r>
      <w:proofErr w:type="gramEnd"/>
      <w:r w:rsidR="00710373">
        <w:t xml:space="preserve"> the weight</w:t>
      </w:r>
      <w:r>
        <w:t xml:space="preserve"> </w:t>
      </w:r>
      <w:proofErr w:type="spellStart"/>
      <w:r w:rsidRPr="00C8573F">
        <w:rPr>
          <w:i/>
        </w:rPr>
        <w:t>w</w:t>
      </w:r>
      <w:r w:rsidRPr="00C8573F">
        <w:rPr>
          <w:vertAlign w:val="subscript"/>
        </w:rPr>
        <w:t>k</w:t>
      </w:r>
      <w:proofErr w:type="spellEnd"/>
      <w:r>
        <w:t xml:space="preserve"> </w:t>
      </w:r>
      <w:r w:rsidR="00710373">
        <w:t>associated to</w:t>
      </w:r>
      <w:r>
        <w:t xml:space="preserve"> normal mode </w:t>
      </w:r>
      <m:oMath>
        <m:sSub>
          <m:sSubPr>
            <m:ctrlPr>
              <w:rPr>
                <w:rFonts w:ascii="Cambria Math" w:hAnsi="Cambria Math"/>
                <w:i/>
              </w:rPr>
            </m:ctrlPr>
          </m:sSubPr>
          <m:e>
            <m:r>
              <m:rPr>
                <m:sty m:val="b"/>
              </m:rPr>
              <w:rPr>
                <w:rFonts w:ascii="Cambria Math" w:hAnsi="Cambria Math"/>
              </w:rPr>
              <m:t>q</m:t>
            </m:r>
          </m:e>
          <m:sub>
            <m:r>
              <w:rPr>
                <w:rFonts w:ascii="Cambria Math" w:hAnsi="Cambria Math"/>
              </w:rPr>
              <m:t>k</m:t>
            </m:r>
          </m:sub>
        </m:sSub>
      </m:oMath>
      <w:r>
        <w:t xml:space="preserve"> </w:t>
      </w:r>
      <w:r w:rsidR="00710373">
        <w:t xml:space="preserve">is defined as </w:t>
      </w:r>
      <w:r>
        <w:t xml:space="preserve">the normalized </w:t>
      </w:r>
      <w:r w:rsidR="00710373">
        <w:t xml:space="preserve">accumulation of contributions of </w:t>
      </w:r>
      <m:oMath>
        <m:sSub>
          <m:sSubPr>
            <m:ctrlPr>
              <w:rPr>
                <w:rFonts w:ascii="Cambria Math" w:hAnsi="Cambria Math"/>
                <w:i/>
              </w:rPr>
            </m:ctrlPr>
          </m:sSubPr>
          <m:e>
            <m:r>
              <m:rPr>
                <m:sty m:val="b"/>
              </m:rPr>
              <w:rPr>
                <w:rFonts w:ascii="Cambria Math" w:hAnsi="Cambria Math"/>
              </w:rPr>
              <m:t>q</m:t>
            </m:r>
          </m:e>
          <m:sub>
            <m:r>
              <w:rPr>
                <w:rFonts w:ascii="Cambria Math" w:hAnsi="Cambria Math"/>
              </w:rPr>
              <m:t>k</m:t>
            </m:r>
          </m:sub>
        </m:sSub>
      </m:oMath>
      <w:r w:rsidR="00710373">
        <w:t xml:space="preserve"> to </w:t>
      </w:r>
      <w:r w:rsidR="00710373" w:rsidRPr="00514FA1">
        <w:rPr>
          <w:color w:val="000000"/>
          <w:lang w:val="en-GB"/>
        </w:rPr>
        <w:t>B</w:t>
      </w:r>
      <w:r w:rsidR="00710373">
        <w:rPr>
          <w:color w:val="000000"/>
          <w:lang w:val="en-GB"/>
        </w:rPr>
        <w:t xml:space="preserve">-factors </w:t>
      </w:r>
      <w:r w:rsidR="00710373" w:rsidRPr="00514FA1">
        <w:rPr>
          <w:i/>
          <w:color w:val="000000"/>
          <w:lang w:val="en-GB"/>
        </w:rPr>
        <w:t>B</w:t>
      </w:r>
      <w:r w:rsidR="00710373" w:rsidRPr="00514FA1">
        <w:rPr>
          <w:i/>
          <w:color w:val="000000"/>
          <w:vertAlign w:val="subscript"/>
          <w:lang w:val="en-GB"/>
        </w:rPr>
        <w:t>i</w:t>
      </w:r>
      <w:r w:rsidR="00710373">
        <w:rPr>
          <w:color w:val="000000"/>
          <w:lang w:val="en-GB"/>
        </w:rPr>
        <w:t xml:space="preserve"> of </w:t>
      </w:r>
      <w:r w:rsidR="00770941">
        <w:rPr>
          <w:color w:val="000000"/>
          <w:lang w:val="en-GB"/>
        </w:rPr>
        <w:t xml:space="preserve">each </w:t>
      </w:r>
      <w:proofErr w:type="spellStart"/>
      <w:r w:rsidR="00770941" w:rsidRPr="00770941">
        <w:rPr>
          <w:i/>
          <w:color w:val="000000"/>
          <w:lang w:val="en-GB"/>
        </w:rPr>
        <w:t>i</w:t>
      </w:r>
      <w:r w:rsidR="00770941" w:rsidRPr="00770941">
        <w:rPr>
          <w:color w:val="000000"/>
          <w:vertAlign w:val="superscript"/>
          <w:lang w:val="en-GB"/>
        </w:rPr>
        <w:t>th</w:t>
      </w:r>
      <w:proofErr w:type="spellEnd"/>
      <w:r w:rsidR="00770941">
        <w:rPr>
          <w:color w:val="000000"/>
          <w:lang w:val="en-GB"/>
        </w:rPr>
        <w:t xml:space="preserve"> </w:t>
      </w:r>
      <w:r w:rsidR="00710373">
        <w:rPr>
          <w:color w:val="000000"/>
          <w:lang w:val="en-GB"/>
        </w:rPr>
        <w:t>residue belong</w:t>
      </w:r>
      <w:r w:rsidR="00770941">
        <w:rPr>
          <w:color w:val="000000"/>
          <w:lang w:val="en-GB"/>
        </w:rPr>
        <w:t>s</w:t>
      </w:r>
      <w:r w:rsidR="00710373">
        <w:rPr>
          <w:color w:val="000000"/>
          <w:lang w:val="en-GB"/>
        </w:rPr>
        <w:t xml:space="preserve"> to </w:t>
      </w:r>
      <w:r w:rsidR="00710373">
        <w:t>the main pocket of the active site of the EGFR kinase</w:t>
      </w:r>
    </w:p>
    <w:p w14:paraId="39DC80F5" w14:textId="77777777" w:rsidR="00710373" w:rsidRDefault="00710373" w:rsidP="00AB6329">
      <w:pPr>
        <w:autoSpaceDE w:val="0"/>
        <w:autoSpaceDN w:val="0"/>
        <w:adjustRightInd w:val="0"/>
        <w:jc w:val="both"/>
        <w:rPr>
          <w:color w:val="000000"/>
          <w:lang w:val="en-GB"/>
        </w:rPr>
      </w:pPr>
    </w:p>
    <w:p w14:paraId="5B4C072D" w14:textId="77777777" w:rsidR="00D97BFB" w:rsidRDefault="00442557" w:rsidP="00D97BFB">
      <w:pPr>
        <w:autoSpaceDE w:val="0"/>
        <w:autoSpaceDN w:val="0"/>
        <w:adjustRightInd w:val="0"/>
        <w:ind w:left="2127" w:firstLine="709"/>
        <w:jc w:val="both"/>
        <w:rPr>
          <w:color w:val="000000"/>
          <w:lang w:val="en-GB"/>
        </w:rPr>
      </w:pPr>
      <m:oMath>
        <m:sSub>
          <m:sSubPr>
            <m:ctrlPr>
              <w:rPr>
                <w:rFonts w:ascii="Cambria Math" w:hAnsi="Cambria Math"/>
                <w:i/>
                <w:color w:val="000000"/>
                <w:lang w:val="en-GB"/>
              </w:rPr>
            </m:ctrlPr>
          </m:sSubPr>
          <m:e>
            <m:r>
              <w:rPr>
                <w:rFonts w:ascii="Cambria Math" w:hAnsi="Cambria Math"/>
                <w:color w:val="000000"/>
                <w:lang w:val="en-GB"/>
              </w:rPr>
              <m:t>w</m:t>
            </m:r>
          </m:e>
          <m:sub>
            <m:r>
              <w:rPr>
                <w:rFonts w:ascii="Cambria Math" w:hAnsi="Cambria Math"/>
                <w:color w:val="000000"/>
                <w:lang w:val="en-GB"/>
              </w:rPr>
              <m:t>k</m:t>
            </m:r>
          </m:sub>
        </m:sSub>
        <m:r>
          <w:rPr>
            <w:rFonts w:ascii="Cambria Math" w:hAnsi="Cambria Math"/>
            <w:color w:val="000000"/>
            <w:lang w:val="en-GB"/>
          </w:rPr>
          <m:t>=</m:t>
        </m:r>
        <m:f>
          <m:fPr>
            <m:ctrlPr>
              <w:rPr>
                <w:rFonts w:ascii="Cambria Math" w:hAnsi="Cambria Math"/>
                <w:i/>
                <w:color w:val="000000"/>
                <w:lang w:val="en-GB"/>
              </w:rPr>
            </m:ctrlPr>
          </m:fPr>
          <m:num>
            <m:nary>
              <m:naryPr>
                <m:chr m:val="∑"/>
                <m:limLoc m:val="undOvr"/>
                <m:supHide m:val="1"/>
                <m:ctrlPr>
                  <w:rPr>
                    <w:rFonts w:ascii="Cambria Math" w:hAnsi="Cambria Math"/>
                    <w:i/>
                    <w:color w:val="000000"/>
                    <w:lang w:val="en-GB"/>
                  </w:rPr>
                </m:ctrlPr>
              </m:naryPr>
              <m:sub>
                <m:r>
                  <w:rPr>
                    <w:rFonts w:ascii="Cambria Math" w:hAnsi="Cambria Math"/>
                    <w:color w:val="000000"/>
                    <w:lang w:val="en-GB"/>
                  </w:rPr>
                  <m:t>i ∈ pocket</m:t>
                </m:r>
              </m:sub>
              <m:sup/>
              <m:e>
                <m:sSub>
                  <m:sSubPr>
                    <m:ctrlPr>
                      <w:rPr>
                        <w:rFonts w:ascii="Cambria Math" w:hAnsi="Cambria Math"/>
                        <w:i/>
                        <w:color w:val="000000"/>
                        <w:lang w:val="en-GB"/>
                      </w:rPr>
                    </m:ctrlPr>
                  </m:sSubPr>
                  <m:e>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w:rPr>
                                <w:rFonts w:ascii="Cambria Math" w:hAnsi="Cambria Math"/>
                                <w:color w:val="000000"/>
                                <w:lang w:val="en-GB"/>
                              </w:rPr>
                              <m:t>λ</m:t>
                            </m:r>
                          </m:e>
                          <m:sub>
                            <m:r>
                              <w:rPr>
                                <w:rFonts w:ascii="Cambria Math" w:hAnsi="Cambria Math"/>
                                <w:color w:val="000000"/>
                                <w:lang w:val="en-GB"/>
                              </w:rPr>
                              <m:t>k</m:t>
                            </m:r>
                          </m:sub>
                          <m:sup>
                            <m:r>
                              <w:rPr>
                                <w:rFonts w:ascii="Cambria Math" w:hAnsi="Cambria Math"/>
                                <w:color w:val="000000"/>
                                <w:lang w:val="en-GB"/>
                              </w:rPr>
                              <m:t>-1</m:t>
                            </m:r>
                          </m:sup>
                        </m:sSubSup>
                        <m:sSub>
                          <m:sSubPr>
                            <m:ctrlPr>
                              <w:rPr>
                                <w:rFonts w:ascii="Cambria Math" w:hAnsi="Cambria Math"/>
                                <w:i/>
                                <w:color w:val="000000"/>
                                <w:lang w:val="en-GB"/>
                              </w:rPr>
                            </m:ctrlPr>
                          </m:sSubPr>
                          <m:e>
                            <m:r>
                              <m:rPr>
                                <m:sty m:val="b"/>
                              </m:rPr>
                              <w:rPr>
                                <w:rFonts w:ascii="Cambria Math" w:hAnsi="Cambria Math"/>
                                <w:color w:val="000000"/>
                                <w:lang w:val="en-GB"/>
                              </w:rPr>
                              <m:t>q</m:t>
                            </m:r>
                          </m:e>
                          <m:sub>
                            <m:r>
                              <w:rPr>
                                <w:rFonts w:ascii="Cambria Math" w:hAnsi="Cambria Math"/>
                                <w:color w:val="000000"/>
                                <w:lang w:val="en-GB"/>
                              </w:rPr>
                              <m:t>k</m:t>
                            </m:r>
                          </m:sub>
                        </m:sSub>
                        <m:sSubSup>
                          <m:sSubSupPr>
                            <m:ctrlPr>
                              <w:rPr>
                                <w:rFonts w:ascii="Cambria Math" w:hAnsi="Cambria Math"/>
                                <w:i/>
                                <w:color w:val="000000"/>
                                <w:lang w:val="en-GB"/>
                              </w:rPr>
                            </m:ctrlPr>
                          </m:sSubSupPr>
                          <m:e>
                            <m:r>
                              <m:rPr>
                                <m:sty m:val="b"/>
                              </m:rPr>
                              <w:rPr>
                                <w:rFonts w:ascii="Cambria Math" w:hAnsi="Cambria Math"/>
                                <w:color w:val="000000"/>
                                <w:lang w:val="en-GB"/>
                              </w:rPr>
                              <m:t>q</m:t>
                            </m:r>
                          </m:e>
                          <m:sub>
                            <m:r>
                              <w:rPr>
                                <w:rFonts w:ascii="Cambria Math" w:hAnsi="Cambria Math"/>
                                <w:color w:val="000000"/>
                                <w:lang w:val="en-GB"/>
                              </w:rPr>
                              <m:t>k</m:t>
                            </m:r>
                          </m:sub>
                          <m:sup>
                            <m:r>
                              <w:rPr>
                                <w:rFonts w:ascii="Cambria Math" w:hAnsi="Cambria Math"/>
                                <w:color w:val="000000"/>
                                <w:lang w:val="en-GB"/>
                              </w:rPr>
                              <m:t>T</m:t>
                            </m:r>
                          </m:sup>
                        </m:sSubSup>
                      </m:e>
                    </m:d>
                  </m:e>
                  <m:sub>
                    <m:r>
                      <w:rPr>
                        <w:rFonts w:ascii="Cambria Math" w:hAnsi="Cambria Math"/>
                        <w:color w:val="000000"/>
                        <w:lang w:val="en-GB"/>
                      </w:rPr>
                      <m:t>ii</m:t>
                    </m:r>
                  </m:sub>
                </m:sSub>
              </m:e>
            </m:nary>
          </m:num>
          <m:den>
            <m:nary>
              <m:naryPr>
                <m:chr m:val="∑"/>
                <m:limLoc m:val="undOvr"/>
                <m:ctrlPr>
                  <w:rPr>
                    <w:rFonts w:ascii="Cambria Math" w:hAnsi="Cambria Math"/>
                    <w:i/>
                    <w:color w:val="000000"/>
                    <w:lang w:val="en-GB"/>
                  </w:rPr>
                </m:ctrlPr>
              </m:naryPr>
              <m:sub>
                <m:r>
                  <w:rPr>
                    <w:rFonts w:ascii="Cambria Math" w:hAnsi="Cambria Math"/>
                    <w:color w:val="000000"/>
                    <w:lang w:val="en-GB"/>
                  </w:rPr>
                  <m:t>j=1</m:t>
                </m:r>
              </m:sub>
              <m:sup>
                <m:r>
                  <w:rPr>
                    <w:rFonts w:ascii="Cambria Math" w:hAnsi="Cambria Math"/>
                    <w:color w:val="000000"/>
                    <w:lang w:val="en-GB"/>
                  </w:rPr>
                  <m:t>3N-6</m:t>
                </m:r>
              </m:sup>
              <m:e>
                <m:nary>
                  <m:naryPr>
                    <m:chr m:val="∑"/>
                    <m:limLoc m:val="undOvr"/>
                    <m:supHide m:val="1"/>
                    <m:ctrlPr>
                      <w:rPr>
                        <w:rFonts w:ascii="Cambria Math" w:hAnsi="Cambria Math"/>
                        <w:i/>
                        <w:color w:val="000000"/>
                        <w:lang w:val="en-GB"/>
                      </w:rPr>
                    </m:ctrlPr>
                  </m:naryPr>
                  <m:sub>
                    <m:r>
                      <w:rPr>
                        <w:rFonts w:ascii="Cambria Math" w:hAnsi="Cambria Math"/>
                        <w:color w:val="000000"/>
                        <w:lang w:val="en-GB"/>
                      </w:rPr>
                      <m:t>i ∈ pocket</m:t>
                    </m:r>
                  </m:sub>
                  <m:sup/>
                  <m:e>
                    <m:sSub>
                      <m:sSubPr>
                        <m:ctrlPr>
                          <w:rPr>
                            <w:rFonts w:ascii="Cambria Math" w:hAnsi="Cambria Math"/>
                            <w:i/>
                            <w:color w:val="000000"/>
                            <w:lang w:val="en-GB"/>
                          </w:rPr>
                        </m:ctrlPr>
                      </m:sSubPr>
                      <m:e>
                        <m:d>
                          <m:dPr>
                            <m:begChr m:val="["/>
                            <m:endChr m:val="]"/>
                            <m:ctrlPr>
                              <w:rPr>
                                <w:rFonts w:ascii="Cambria Math" w:hAnsi="Cambria Math"/>
                                <w:i/>
                                <w:color w:val="000000"/>
                                <w:lang w:val="en-GB"/>
                              </w:rPr>
                            </m:ctrlPr>
                          </m:dPr>
                          <m:e>
                            <m:sSubSup>
                              <m:sSubSupPr>
                                <m:ctrlPr>
                                  <w:rPr>
                                    <w:rFonts w:ascii="Cambria Math" w:hAnsi="Cambria Math"/>
                                    <w:i/>
                                    <w:color w:val="000000"/>
                                    <w:lang w:val="en-GB"/>
                                  </w:rPr>
                                </m:ctrlPr>
                              </m:sSubSupPr>
                              <m:e>
                                <m:r>
                                  <w:rPr>
                                    <w:rFonts w:ascii="Cambria Math" w:hAnsi="Cambria Math"/>
                                    <w:color w:val="000000"/>
                                    <w:lang w:val="en-GB"/>
                                  </w:rPr>
                                  <m:t>λ</m:t>
                                </m:r>
                              </m:e>
                              <m:sub>
                                <m:r>
                                  <w:rPr>
                                    <w:rFonts w:ascii="Cambria Math" w:hAnsi="Cambria Math"/>
                                    <w:color w:val="000000"/>
                                    <w:lang w:val="en-GB"/>
                                  </w:rPr>
                                  <m:t>j</m:t>
                                </m:r>
                              </m:sub>
                              <m:sup>
                                <m:r>
                                  <w:rPr>
                                    <w:rFonts w:ascii="Cambria Math" w:hAnsi="Cambria Math"/>
                                    <w:color w:val="000000"/>
                                    <w:lang w:val="en-GB"/>
                                  </w:rPr>
                                  <m:t>-1</m:t>
                                </m:r>
                              </m:sup>
                            </m:sSubSup>
                            <m:sSub>
                              <m:sSubPr>
                                <m:ctrlPr>
                                  <w:rPr>
                                    <w:rFonts w:ascii="Cambria Math" w:hAnsi="Cambria Math"/>
                                    <w:i/>
                                    <w:color w:val="000000"/>
                                    <w:lang w:val="en-GB"/>
                                  </w:rPr>
                                </m:ctrlPr>
                              </m:sSubPr>
                              <m:e>
                                <m:r>
                                  <m:rPr>
                                    <m:sty m:val="b"/>
                                  </m:rPr>
                                  <w:rPr>
                                    <w:rFonts w:ascii="Cambria Math" w:hAnsi="Cambria Math"/>
                                    <w:color w:val="000000"/>
                                    <w:lang w:val="en-GB"/>
                                  </w:rPr>
                                  <m:t>q</m:t>
                                </m:r>
                              </m:e>
                              <m:sub>
                                <m:r>
                                  <w:rPr>
                                    <w:rFonts w:ascii="Cambria Math" w:hAnsi="Cambria Math"/>
                                    <w:color w:val="000000"/>
                                    <w:lang w:val="en-GB"/>
                                  </w:rPr>
                                  <m:t>j</m:t>
                                </m:r>
                              </m:sub>
                            </m:sSub>
                            <m:sSubSup>
                              <m:sSubSupPr>
                                <m:ctrlPr>
                                  <w:rPr>
                                    <w:rFonts w:ascii="Cambria Math" w:hAnsi="Cambria Math"/>
                                    <w:i/>
                                    <w:color w:val="000000"/>
                                    <w:lang w:val="en-GB"/>
                                  </w:rPr>
                                </m:ctrlPr>
                              </m:sSubSupPr>
                              <m:e>
                                <m:r>
                                  <m:rPr>
                                    <m:sty m:val="b"/>
                                  </m:rPr>
                                  <w:rPr>
                                    <w:rFonts w:ascii="Cambria Math" w:hAnsi="Cambria Math"/>
                                    <w:color w:val="000000"/>
                                    <w:lang w:val="en-GB"/>
                                  </w:rPr>
                                  <m:t>q</m:t>
                                </m:r>
                              </m:e>
                              <m:sub>
                                <m:r>
                                  <w:rPr>
                                    <w:rFonts w:ascii="Cambria Math" w:hAnsi="Cambria Math"/>
                                    <w:color w:val="000000"/>
                                    <w:lang w:val="en-GB"/>
                                  </w:rPr>
                                  <m:t>j</m:t>
                                </m:r>
                              </m:sub>
                              <m:sup>
                                <m:r>
                                  <w:rPr>
                                    <w:rFonts w:ascii="Cambria Math" w:hAnsi="Cambria Math"/>
                                    <w:color w:val="000000"/>
                                    <w:lang w:val="en-GB"/>
                                  </w:rPr>
                                  <m:t>T</m:t>
                                </m:r>
                              </m:sup>
                            </m:sSubSup>
                          </m:e>
                        </m:d>
                      </m:e>
                      <m:sub>
                        <m:r>
                          <w:rPr>
                            <w:rFonts w:ascii="Cambria Math" w:hAnsi="Cambria Math"/>
                            <w:color w:val="000000"/>
                            <w:lang w:val="en-GB"/>
                          </w:rPr>
                          <m:t>ii</m:t>
                        </m:r>
                      </m:sub>
                    </m:sSub>
                  </m:e>
                </m:nary>
              </m:e>
            </m:nary>
          </m:den>
        </m:f>
      </m:oMath>
      <w:r w:rsidR="00D97BFB">
        <w:rPr>
          <w:color w:val="000000"/>
          <w:lang w:val="en-GB"/>
        </w:rPr>
        <w:t xml:space="preserve"> </w:t>
      </w:r>
      <w:r w:rsidR="00D97BFB">
        <w:rPr>
          <w:color w:val="000000"/>
          <w:lang w:val="en-GB"/>
        </w:rPr>
        <w:tab/>
      </w:r>
      <w:r w:rsidR="00D97BFB">
        <w:rPr>
          <w:color w:val="000000"/>
          <w:lang w:val="en-GB"/>
        </w:rPr>
        <w:tab/>
      </w:r>
      <w:r w:rsidR="00D97BFB">
        <w:rPr>
          <w:color w:val="000000"/>
          <w:lang w:val="en-GB"/>
        </w:rPr>
        <w:tab/>
        <w:t>(6)</w:t>
      </w:r>
    </w:p>
    <w:p w14:paraId="0EBC30D4" w14:textId="77777777" w:rsidR="00D97BFB" w:rsidRDefault="00D97BFB" w:rsidP="00AB6329">
      <w:pPr>
        <w:autoSpaceDE w:val="0"/>
        <w:autoSpaceDN w:val="0"/>
        <w:adjustRightInd w:val="0"/>
        <w:jc w:val="both"/>
        <w:rPr>
          <w:color w:val="000000"/>
          <w:lang w:val="en-GB"/>
        </w:rPr>
      </w:pPr>
    </w:p>
    <w:p w14:paraId="64A9E292" w14:textId="2A079AE3" w:rsidR="00AB6329" w:rsidRPr="00E002F9" w:rsidRDefault="00AB6329" w:rsidP="00AB6329">
      <w:pPr>
        <w:autoSpaceDE w:val="0"/>
        <w:autoSpaceDN w:val="0"/>
        <w:adjustRightInd w:val="0"/>
        <w:jc w:val="both"/>
      </w:pPr>
      <w:r w:rsidRPr="00E002F9">
        <w:t xml:space="preserve">The </w:t>
      </w:r>
      <w:r w:rsidR="00BB39E1">
        <w:t xml:space="preserve">weighted </w:t>
      </w:r>
      <w:proofErr w:type="spellStart"/>
      <w:r w:rsidRPr="00E002F9">
        <w:t>Gramian</w:t>
      </w:r>
      <w:proofErr w:type="spellEnd"/>
      <w:r w:rsidRPr="00E002F9">
        <w:t xml:space="preserve"> matrix </w:t>
      </w:r>
      <w:r w:rsidRPr="00E002F9">
        <w:rPr>
          <w:b/>
        </w:rPr>
        <w:t>G</w:t>
      </w:r>
      <w:r w:rsidRPr="00E002F9">
        <w:t xml:space="preserve"> (</w:t>
      </w:r>
      <w:r w:rsidR="00442557">
        <w:t>3</w:t>
      </w:r>
      <w:r w:rsidR="00BB39E1">
        <w:rPr>
          <w:i/>
        </w:rPr>
        <w:t>N</w:t>
      </w:r>
      <w:r w:rsidR="00442557">
        <w:rPr>
          <w:i/>
        </w:rPr>
        <w:t>-6</w:t>
      </w:r>
      <w:r w:rsidRPr="00E002F9">
        <w:rPr>
          <w:i/>
        </w:rPr>
        <w:t xml:space="preserve"> x</w:t>
      </w:r>
      <w:r w:rsidR="00442557">
        <w:rPr>
          <w:i/>
        </w:rPr>
        <w:t>3</w:t>
      </w:r>
      <w:r w:rsidR="00BB39E1">
        <w:rPr>
          <w:i/>
        </w:rPr>
        <w:t>N</w:t>
      </w:r>
      <w:r w:rsidR="00442557">
        <w:rPr>
          <w:i/>
        </w:rPr>
        <w:t>-6</w:t>
      </w:r>
      <w:r w:rsidRPr="00E002F9">
        <w:t xml:space="preserve">) of the set of vectors </w:t>
      </w:r>
      <m:oMath>
        <m:sSub>
          <m:sSubPr>
            <m:ctrlPr>
              <w:rPr>
                <w:rFonts w:ascii="Cambria Math" w:hAnsi="Cambria Math"/>
                <w:i/>
              </w:rPr>
            </m:ctrlPr>
          </m:sSubPr>
          <m:e>
            <m:d>
              <m:dPr>
                <m:begChr m:val="{"/>
                <m:endChr m:val="}"/>
                <m:ctrlPr>
                  <w:rPr>
                    <w:rFonts w:ascii="Cambria Math" w:hAnsi="Cambria Math"/>
                    <w:i/>
                  </w:rPr>
                </m:ctrlPr>
              </m:dPr>
              <m:e>
                <m:sSubSup>
                  <m:sSubSupPr>
                    <m:ctrlPr>
                      <w:rPr>
                        <w:rFonts w:ascii="Cambria Math" w:hAnsi="Cambria Math"/>
                        <w:i/>
                      </w:rPr>
                    </m:ctrlPr>
                  </m:sSubSupPr>
                  <m:e>
                    <m:r>
                      <m:rPr>
                        <m:sty m:val="b"/>
                      </m:rPr>
                      <w:rPr>
                        <w:rFonts w:ascii="Cambria Math" w:hAnsi="Cambria Math"/>
                      </w:rPr>
                      <m:t>p</m:t>
                    </m:r>
                  </m:e>
                  <m:sub>
                    <m:r>
                      <w:rPr>
                        <w:rFonts w:ascii="Cambria Math" w:hAnsi="Cambria Math"/>
                      </w:rPr>
                      <m:t>j</m:t>
                    </m:r>
                  </m:sub>
                  <m:sup>
                    <m:r>
                      <m:rPr>
                        <m:sty m:val="b"/>
                      </m:rPr>
                      <w:rPr>
                        <w:rFonts w:ascii="Cambria Math" w:hAnsi="Cambria Math"/>
                      </w:rPr>
                      <m:t>AB</m:t>
                    </m:r>
                  </m:sup>
                </m:sSubSup>
              </m:e>
            </m:d>
          </m:e>
          <m:sub>
            <m:r>
              <w:rPr>
                <w:rFonts w:ascii="Cambria Math" w:hAnsi="Cambria Math"/>
              </w:rPr>
              <m:t>j=1,N</m:t>
            </m:r>
          </m:sub>
        </m:sSub>
        <m:r>
          <w:rPr>
            <w:rFonts w:ascii="Cambria Math" w:hAnsi="Cambria Math"/>
          </w:rPr>
          <m:t xml:space="preserve"> </m:t>
        </m:r>
      </m:oMath>
      <w:r w:rsidRPr="00E002F9">
        <w:t xml:space="preserve"> is calculated as the matrix of inner products with elements</w:t>
      </w:r>
    </w:p>
    <w:p w14:paraId="6465E5A9" w14:textId="77777777" w:rsidR="00AB6329" w:rsidRPr="00E002F9" w:rsidRDefault="00AB6329" w:rsidP="00AB6329">
      <w:pPr>
        <w:autoSpaceDE w:val="0"/>
        <w:autoSpaceDN w:val="0"/>
        <w:adjustRightInd w:val="0"/>
        <w:ind w:firstLine="426"/>
        <w:jc w:val="both"/>
      </w:pPr>
    </w:p>
    <w:p w14:paraId="34287071" w14:textId="77777777" w:rsidR="00AB6329" w:rsidRPr="00E002F9" w:rsidRDefault="00442557" w:rsidP="00AB6329">
      <w:pPr>
        <w:autoSpaceDE w:val="0"/>
        <w:autoSpaceDN w:val="0"/>
        <w:adjustRightInd w:val="0"/>
        <w:ind w:firstLine="426"/>
        <w:jc w:val="right"/>
      </w:pPr>
      <m:oMath>
        <m:sSub>
          <m:sSubPr>
            <m:ctrlPr>
              <w:rPr>
                <w:rFonts w:ascii="Cambria Math" w:hAnsi="Cambria Math"/>
                <w:i/>
              </w:rPr>
            </m:ctrlPr>
          </m:sSubPr>
          <m:e>
            <m:r>
              <m:rPr>
                <m:sty m:val="p"/>
              </m:rPr>
              <w:rPr>
                <w:rFonts w:ascii="Cambria Math" w:hAnsi="Cambria Math"/>
              </w:rPr>
              <m:t>G</m:t>
            </m:r>
          </m:e>
          <m:sub>
            <m:r>
              <w:rPr>
                <w:rFonts w:ascii="Cambria Math" w:hAnsi="Cambria Math"/>
              </w:rPr>
              <m:t>kl</m:t>
            </m:r>
          </m:sub>
        </m:sSub>
        <m:r>
          <w:rPr>
            <w:rFonts w:ascii="Cambria Math" w:hAnsi="Cambria Math"/>
          </w:rPr>
          <m:t>=</m:t>
        </m:r>
        <m:d>
          <m:dPr>
            <m:ctrlPr>
              <w:rPr>
                <w:rFonts w:ascii="Cambria Math" w:hAnsi="Cambria Math"/>
                <w:i/>
              </w:rPr>
            </m:ctrlPr>
          </m:dPr>
          <m:e>
            <m:sSubSup>
              <m:sSubSupPr>
                <m:ctrlPr>
                  <w:rPr>
                    <w:rFonts w:ascii="Cambria Math" w:hAnsi="Cambria Math"/>
                    <w:i/>
                  </w:rPr>
                </m:ctrlPr>
              </m:sSubSupPr>
              <m:e>
                <m:sSub>
                  <m:sSubPr>
                    <m:ctrlPr>
                      <w:rPr>
                        <w:rFonts w:ascii="Cambria Math" w:hAnsi="Cambria Math"/>
                        <w:i/>
                      </w:rPr>
                    </m:ctrlPr>
                  </m:sSubPr>
                  <m:e>
                    <m:r>
                      <w:rPr>
                        <w:rFonts w:ascii="Cambria Math" w:hAnsi="Cambria Math"/>
                      </w:rPr>
                      <m:t>w</m:t>
                    </m:r>
                  </m:e>
                  <m:sub>
                    <m:r>
                      <w:rPr>
                        <w:rFonts w:ascii="Cambria Math" w:hAnsi="Cambria Math"/>
                      </w:rPr>
                      <m:t>k</m:t>
                    </m:r>
                  </m:sub>
                </m:sSub>
                <m:r>
                  <m:rPr>
                    <m:sty m:val="b"/>
                  </m:rPr>
                  <w:rPr>
                    <w:rFonts w:ascii="Cambria Math" w:hAnsi="Cambria Math"/>
                  </w:rPr>
                  <m:t>p</m:t>
                </m:r>
              </m:e>
              <m:sub>
                <m:r>
                  <w:rPr>
                    <w:rFonts w:ascii="Cambria Math" w:hAnsi="Cambria Math"/>
                  </w:rPr>
                  <m:t>k</m:t>
                </m:r>
              </m:sub>
              <m:sup>
                <m:r>
                  <m:rPr>
                    <m:sty m:val="b"/>
                  </m:rPr>
                  <w:rPr>
                    <w:rFonts w:ascii="Cambria Math" w:hAnsi="Cambria Math"/>
                  </w:rPr>
                  <m:t>AB</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sSubSup>
              <m:sSubSupPr>
                <m:ctrlPr>
                  <w:rPr>
                    <w:rFonts w:ascii="Cambria Math" w:hAnsi="Cambria Math"/>
                    <w:i/>
                  </w:rPr>
                </m:ctrlPr>
              </m:sSubSupPr>
              <m:e>
                <m:r>
                  <m:rPr>
                    <m:sty m:val="b"/>
                  </m:rPr>
                  <w:rPr>
                    <w:rFonts w:ascii="Cambria Math" w:hAnsi="Cambria Math"/>
                  </w:rPr>
                  <m:t>p</m:t>
                </m:r>
              </m:e>
              <m:sub>
                <m:r>
                  <w:rPr>
                    <w:rFonts w:ascii="Cambria Math" w:hAnsi="Cambria Math"/>
                  </w:rPr>
                  <m:t>l</m:t>
                </m:r>
              </m:sub>
              <m:sup>
                <m:r>
                  <m:rPr>
                    <m:sty m:val="b"/>
                  </m:rPr>
                  <w:rPr>
                    <w:rFonts w:ascii="Cambria Math" w:hAnsi="Cambria Math"/>
                  </w:rPr>
                  <m:t>AB</m:t>
                </m:r>
              </m:sup>
            </m:sSubSup>
          </m:e>
        </m:d>
      </m:oMath>
      <w:r w:rsidR="00AB6329" w:rsidRPr="00E002F9">
        <w:tab/>
      </w:r>
      <w:r w:rsidR="00AB6329" w:rsidRPr="00E002F9">
        <w:tab/>
      </w:r>
      <w:r w:rsidR="00AB6329" w:rsidRPr="00E002F9">
        <w:tab/>
      </w:r>
      <w:r w:rsidR="00AB6329" w:rsidRPr="00E002F9">
        <w:tab/>
      </w:r>
      <w:r w:rsidR="00AB6329" w:rsidRPr="00E002F9">
        <w:tab/>
        <w:t>(</w:t>
      </w:r>
      <w:r w:rsidR="00BB39E1">
        <w:t>7</w:t>
      </w:r>
      <w:r w:rsidR="00AB6329" w:rsidRPr="00E002F9">
        <w:t>)</w:t>
      </w:r>
      <w:r w:rsidR="00AB6329" w:rsidRPr="00E002F9">
        <w:tab/>
      </w:r>
    </w:p>
    <w:p w14:paraId="0E6E760C" w14:textId="77777777" w:rsidR="00AB6329" w:rsidRPr="00E002F9" w:rsidRDefault="00AB6329" w:rsidP="00AB6329">
      <w:pPr>
        <w:autoSpaceDE w:val="0"/>
        <w:autoSpaceDN w:val="0"/>
        <w:adjustRightInd w:val="0"/>
        <w:ind w:firstLine="426"/>
        <w:jc w:val="both"/>
      </w:pPr>
    </w:p>
    <w:p w14:paraId="3EB3596A" w14:textId="77777777" w:rsidR="00AB6329" w:rsidRDefault="00AB6329" w:rsidP="0000631C">
      <w:pPr>
        <w:autoSpaceDE w:val="0"/>
        <w:autoSpaceDN w:val="0"/>
        <w:adjustRightInd w:val="0"/>
        <w:ind w:firstLine="426"/>
        <w:jc w:val="both"/>
        <w:rPr>
          <w:b/>
        </w:rPr>
      </w:pPr>
      <w:r w:rsidRPr="00E002F9">
        <w:t xml:space="preserve">The </w:t>
      </w:r>
      <w:proofErr w:type="spellStart"/>
      <w:r w:rsidRPr="00E002F9">
        <w:t>diagonalization</w:t>
      </w:r>
      <w:proofErr w:type="spellEnd"/>
      <w:r w:rsidRPr="00E002F9">
        <w:t xml:space="preserve"> of </w:t>
      </w:r>
      <w:r w:rsidRPr="00E002F9">
        <w:rPr>
          <w:b/>
        </w:rPr>
        <w:t>G</w:t>
      </w:r>
    </w:p>
    <w:p w14:paraId="017A140C" w14:textId="77777777" w:rsidR="00AA671D" w:rsidRPr="00E002F9" w:rsidRDefault="00AA671D" w:rsidP="0000631C">
      <w:pPr>
        <w:autoSpaceDE w:val="0"/>
        <w:autoSpaceDN w:val="0"/>
        <w:adjustRightInd w:val="0"/>
        <w:ind w:firstLine="426"/>
        <w:jc w:val="both"/>
        <w:rPr>
          <w:b/>
        </w:rPr>
      </w:pPr>
    </w:p>
    <w:p w14:paraId="435FD059" w14:textId="77777777" w:rsidR="00AB6329" w:rsidRPr="00E002F9" w:rsidRDefault="00AB6329" w:rsidP="00AB6329">
      <w:pPr>
        <w:autoSpaceDE w:val="0"/>
        <w:autoSpaceDN w:val="0"/>
        <w:adjustRightInd w:val="0"/>
        <w:ind w:firstLine="426"/>
        <w:jc w:val="right"/>
        <w:rPr>
          <w:b/>
        </w:rPr>
      </w:pPr>
      <w:r w:rsidRPr="00E002F9">
        <w:tab/>
      </w:r>
      <m:oMath>
        <m:sSubSup>
          <m:sSubSupPr>
            <m:ctrlPr>
              <w:rPr>
                <w:rFonts w:ascii="Cambria Math" w:hAnsi="Cambria Math"/>
                <w:i/>
              </w:rPr>
            </m:ctrlPr>
          </m:sSubSupPr>
          <m:e>
            <m:r>
              <m:rPr>
                <m:sty m:val="b"/>
              </m:rPr>
              <w:rPr>
                <w:rFonts w:ascii="Cambria Math" w:hAnsi="Cambria Math"/>
              </w:rPr>
              <m:t>L</m:t>
            </m:r>
          </m:e>
          <m:sub>
            <m:r>
              <m:rPr>
                <m:sty m:val="b"/>
              </m:rPr>
              <w:rPr>
                <w:rFonts w:ascii="Cambria Math" w:hAnsi="Cambria Math"/>
              </w:rPr>
              <m:t>G</m:t>
            </m:r>
          </m:sub>
          <m:sup>
            <m:r>
              <w:rPr>
                <w:rFonts w:ascii="Cambria Math" w:hAnsi="Cambria Math"/>
              </w:rPr>
              <m:t>T</m:t>
            </m:r>
          </m:sup>
        </m:sSubSup>
        <m:r>
          <m:rPr>
            <m:sty m:val="b"/>
          </m:rPr>
          <w:rPr>
            <w:rFonts w:ascii="Cambria Math" w:hAnsi="Cambria Math"/>
          </w:rPr>
          <m:t>G</m:t>
        </m:r>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r>
          <w:rPr>
            <w:rFonts w:ascii="Cambria Math" w:hAnsi="Cambria Math"/>
          </w:rPr>
          <m:t>=</m:t>
        </m:r>
        <m:sSub>
          <m:sSubPr>
            <m:ctrlPr>
              <w:rPr>
                <w:rFonts w:ascii="Cambria Math" w:hAnsi="Cambria Math"/>
                <w:b/>
              </w:rPr>
            </m:ctrlPr>
          </m:sSubPr>
          <m:e>
            <m:r>
              <m:rPr>
                <m:sty m:val="b"/>
              </m:rPr>
              <w:rPr>
                <w:rFonts w:ascii="Cambria Math" w:hAnsi="Cambria Math"/>
              </w:rPr>
              <m:t>Ω</m:t>
            </m:r>
          </m:e>
          <m:sub>
            <m:r>
              <m:rPr>
                <m:sty m:val="bi"/>
              </m:rPr>
              <w:rPr>
                <w:rFonts w:ascii="Cambria Math" w:hAnsi="Cambria Math"/>
              </w:rPr>
              <m:t>G</m:t>
            </m:r>
          </m:sub>
        </m:sSub>
      </m:oMath>
      <w:r w:rsidRPr="00E002F9">
        <w:rPr>
          <w:b/>
        </w:rPr>
        <w:tab/>
      </w:r>
      <w:r w:rsidRPr="00E002F9">
        <w:rPr>
          <w:b/>
        </w:rPr>
        <w:tab/>
      </w:r>
      <w:r w:rsidRPr="00E002F9">
        <w:rPr>
          <w:b/>
        </w:rPr>
        <w:tab/>
      </w:r>
      <w:r w:rsidRPr="00E002F9">
        <w:rPr>
          <w:b/>
        </w:rPr>
        <w:tab/>
      </w:r>
      <w:r w:rsidRPr="00E002F9">
        <w:rPr>
          <w:b/>
        </w:rPr>
        <w:tab/>
      </w:r>
      <w:r w:rsidRPr="00E002F9">
        <w:rPr>
          <w:b/>
        </w:rPr>
        <w:tab/>
      </w:r>
      <w:r w:rsidRPr="00E002F9">
        <w:t>(</w:t>
      </w:r>
      <w:r w:rsidR="00BB39E1">
        <w:t>8</w:t>
      </w:r>
      <w:r w:rsidRPr="00E002F9">
        <w:t>)</w:t>
      </w:r>
      <w:r w:rsidRPr="00E002F9">
        <w:rPr>
          <w:b/>
        </w:rPr>
        <w:tab/>
      </w:r>
    </w:p>
    <w:p w14:paraId="4DC8C4D1" w14:textId="77777777" w:rsidR="00AB6329" w:rsidRPr="00E002F9" w:rsidRDefault="00AB6329" w:rsidP="00AB6329">
      <w:pPr>
        <w:autoSpaceDE w:val="0"/>
        <w:autoSpaceDN w:val="0"/>
        <w:adjustRightInd w:val="0"/>
        <w:ind w:firstLine="426"/>
        <w:jc w:val="right"/>
        <w:rPr>
          <w:b/>
        </w:rPr>
      </w:pPr>
    </w:p>
    <w:p w14:paraId="2A336D1B" w14:textId="6CB5292B" w:rsidR="00AB6329" w:rsidRPr="00E002F9" w:rsidRDefault="00AB6329" w:rsidP="00AB6329">
      <w:pPr>
        <w:autoSpaceDE w:val="0"/>
        <w:autoSpaceDN w:val="0"/>
        <w:adjustRightInd w:val="0"/>
        <w:jc w:val="both"/>
      </w:pPr>
      <w:proofErr w:type="gramStart"/>
      <w:r w:rsidRPr="00E002F9">
        <w:t>allows</w:t>
      </w:r>
      <w:proofErr w:type="gramEnd"/>
      <w:r w:rsidRPr="00E002F9">
        <w:t xml:space="preserve"> us to use the eigenvalues </w:t>
      </w:r>
      <m:oMath>
        <m:sSub>
          <m:sSubPr>
            <m:ctrlPr>
              <w:rPr>
                <w:rFonts w:ascii="Cambria Math" w:hAnsi="Cambria Math"/>
                <w:b/>
              </w:rPr>
            </m:ctrlPr>
          </m:sSubPr>
          <m:e>
            <m:r>
              <m:rPr>
                <m:sty m:val="b"/>
              </m:rPr>
              <w:rPr>
                <w:rFonts w:ascii="Cambria Math" w:hAnsi="Cambria Math"/>
              </w:rPr>
              <m:t>Ω</m:t>
            </m:r>
          </m:e>
          <m:sub>
            <m:r>
              <m:rPr>
                <m:sty m:val="bi"/>
              </m:rPr>
              <w:rPr>
                <w:rFonts w:ascii="Cambria Math" w:hAnsi="Cambria Math"/>
              </w:rPr>
              <m:t>G</m:t>
            </m:r>
          </m:sub>
        </m:sSub>
      </m:oMath>
      <w:r w:rsidR="00D64AC4">
        <w:rPr>
          <w:b/>
        </w:rPr>
        <w:t xml:space="preserve"> </w:t>
      </w:r>
      <w:r w:rsidRPr="00E002F9">
        <w:t xml:space="preserve">of </w:t>
      </w:r>
      <w:r w:rsidRPr="00E002F9">
        <w:rPr>
          <w:b/>
        </w:rPr>
        <w:t>G</w:t>
      </w:r>
      <w:r w:rsidRPr="00B57638">
        <w:t>,</w:t>
      </w:r>
      <w:r w:rsidRPr="00E002F9">
        <w:t xml:space="preserv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G</m:t>
                        </m:r>
                      </m:e>
                      <m:sub>
                        <m:r>
                          <w:rPr>
                            <w:rFonts w:ascii="Cambria Math" w:hAnsi="Cambria Math"/>
                          </w:rPr>
                          <m:t>k</m:t>
                        </m:r>
                      </m:sub>
                    </m:sSub>
                  </m:sub>
                </m:sSub>
              </m:e>
            </m:d>
          </m:e>
          <m:sub>
            <m:r>
              <w:rPr>
                <w:rFonts w:ascii="Cambria Math" w:hAnsi="Cambria Math"/>
              </w:rPr>
              <m:t>k=1,</m:t>
            </m:r>
            <m:r>
              <w:rPr>
                <w:rFonts w:ascii="Cambria Math" w:hAnsi="Cambria Math"/>
              </w:rPr>
              <m:t>3</m:t>
            </m:r>
            <m:r>
              <w:rPr>
                <w:rFonts w:ascii="Cambria Math" w:hAnsi="Cambria Math"/>
              </w:rPr>
              <m:t>N</m:t>
            </m:r>
            <m:r>
              <w:rPr>
                <w:rFonts w:ascii="Cambria Math" w:hAnsi="Cambria Math"/>
              </w:rPr>
              <m:t>-6</m:t>
            </m:r>
          </m:sub>
        </m:sSub>
      </m:oMath>
      <w:r w:rsidRPr="00E002F9">
        <w:t xml:space="preserve">, as a measure of the similarity between the two </w:t>
      </w:r>
      <w:r w:rsidR="00BB39E1">
        <w:t xml:space="preserve">vibrational motions.  </w:t>
      </w:r>
      <w:r w:rsidR="005D5F86">
        <w:t xml:space="preserve">Eigenvalues of </w:t>
      </w:r>
      <w:r w:rsidR="005D5F86" w:rsidRPr="00E002F9">
        <w:rPr>
          <w:b/>
        </w:rPr>
        <w:t>G</w:t>
      </w:r>
      <w:r w:rsidR="005D5F86" w:rsidRPr="00E002F9">
        <w:t xml:space="preserve"> varies between 0 and 1</w:t>
      </w:r>
      <w:r w:rsidR="005D5F86">
        <w:fldChar w:fldCharType="begin" w:fldLock="1"/>
      </w:r>
      <w:r w:rsidR="00C61501">
        <w:instrText>ADDIN CSL_CITATION { "citationItems" : [ { "id" : "ITEM-1", "itemData" : { "author" : [ { "dropping-particle" : "", "family" : "Krzanowski", "given" : "W J", "non-dropping-particle" : "", "parse-names" : false, "suffix" : "" } ], "container-title" : "Journal of the American Statistical Association", "id" : "ITEM-1", "issue" : "367", "issued" : { "date-parts" : [ [ "1979" ] ] }, "page" : "703-707", "title" : "Between-Groups Comparison of Principal Components", "type" : "article-journal", "volume" : "74" }, "uris" : [ "http://www.mendeley.com/documents/?uuid=67f31d1d-4278-4759-b399-75d4520eebcf" ] } ], "mendeley" : { "formattedCitation" : "&lt;sup&gt;55&lt;/sup&gt;", "plainTextFormattedCitation" : "55", "previouslyFormattedCitation" : "&lt;sup&gt;55&lt;/sup&gt;" }, "properties" : { "noteIndex" : 0 }, "schema" : "https://github.com/citation-style-language/schema/raw/master/csl-citation.json" }</w:instrText>
      </w:r>
      <w:r w:rsidR="005D5F86">
        <w:fldChar w:fldCharType="separate"/>
      </w:r>
      <w:r w:rsidR="00C771A0" w:rsidRPr="00C771A0">
        <w:rPr>
          <w:noProof/>
          <w:vertAlign w:val="superscript"/>
        </w:rPr>
        <w:t>55</w:t>
      </w:r>
      <w:r w:rsidR="005D5F86">
        <w:fldChar w:fldCharType="end"/>
      </w:r>
      <w:r w:rsidR="005D5F86">
        <w:t xml:space="preserve">. The higher the value </w:t>
      </w:r>
      <w:proofErr w:type="gramStart"/>
      <w:r w:rsidR="005D5F86">
        <w:t xml:space="preserve">of </w:t>
      </w:r>
      <w:proofErr w:type="gramEnd"/>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G</m:t>
                </m:r>
              </m:e>
              <m:sub>
                <m:r>
                  <w:rPr>
                    <w:rFonts w:ascii="Cambria Math" w:hAnsi="Cambria Math"/>
                  </w:rPr>
                  <m:t>k</m:t>
                </m:r>
              </m:sub>
            </m:sSub>
          </m:sub>
        </m:sSub>
      </m:oMath>
      <w:r w:rsidR="005D5F86">
        <w:t xml:space="preserve">, the more the </w:t>
      </w:r>
      <w:r w:rsidR="00AA671D">
        <w:t xml:space="preserve">associated </w:t>
      </w:r>
      <w:r w:rsidR="005D5F86">
        <w:t xml:space="preserve">direction </w:t>
      </w:r>
      <w:r w:rsidR="00AA671D">
        <w:t>of motion, given by</w:t>
      </w:r>
      <w:r w:rsidR="005D5F86">
        <w:t xml:space="preserve"> the corresponding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AA671D">
        <w:t>,</w:t>
      </w:r>
      <w:r w:rsidR="005D5F86">
        <w:t xml:space="preserve"> </w:t>
      </w:r>
      <w:r w:rsidR="00AA671D">
        <w:t xml:space="preserve">is common to both </w:t>
      </w:r>
      <w:r w:rsidR="004B3195">
        <w:t>structures</w:t>
      </w:r>
      <w:r w:rsidR="00AA671D">
        <w:t xml:space="preserve">. Therefore, we define </w:t>
      </w:r>
      <w:r w:rsidR="0000631C">
        <w:t>the</w:t>
      </w:r>
      <w:r w:rsidRPr="00E002F9">
        <w:t xml:space="preserve"> similarity </w:t>
      </w:r>
      <w:r w:rsidR="0000631C">
        <w:t xml:space="preserve">between </w:t>
      </w:r>
      <w:r w:rsidR="0000631C" w:rsidRPr="00E002F9">
        <w:t xml:space="preserve">the two </w:t>
      </w:r>
      <w:r w:rsidR="0000631C">
        <w:t>weighted vibrational spaces can be defined as</w:t>
      </w:r>
    </w:p>
    <w:p w14:paraId="11ED5CDC" w14:textId="77777777" w:rsidR="00AB6329" w:rsidRPr="00E002F9" w:rsidRDefault="00AB6329" w:rsidP="00AB6329">
      <w:pPr>
        <w:autoSpaceDE w:val="0"/>
        <w:autoSpaceDN w:val="0"/>
        <w:adjustRightInd w:val="0"/>
        <w:jc w:val="both"/>
      </w:pPr>
    </w:p>
    <w:p w14:paraId="5A10124D" w14:textId="2958C45B" w:rsidR="00AB6329" w:rsidRPr="00E002F9" w:rsidRDefault="00AB6329" w:rsidP="00AB6329">
      <w:pPr>
        <w:autoSpaceDE w:val="0"/>
        <w:autoSpaceDN w:val="0"/>
        <w:adjustRightInd w:val="0"/>
        <w:ind w:left="2836"/>
        <w:jc w:val="both"/>
      </w:pPr>
      <w:r w:rsidRPr="00E002F9">
        <w:tab/>
      </w:r>
      <w:r w:rsidRPr="00E002F9">
        <w:tab/>
      </w:r>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m:t>
                </m:r>
              </m:sub>
              <m:sup>
                <m:r>
                  <w:rPr>
                    <w:rFonts w:ascii="Cambria Math" w:hAnsi="Cambria Math"/>
                  </w:rPr>
                  <m:t>3</m:t>
                </m:r>
                <m:r>
                  <w:rPr>
                    <w:rFonts w:ascii="Cambria Math" w:hAnsi="Cambria Math"/>
                  </w:rPr>
                  <m:t>N</m:t>
                </m:r>
                <m:r>
                  <w:rPr>
                    <w:rFonts w:ascii="Cambria Math" w:hAnsi="Cambria Math"/>
                  </w:rPr>
                  <m:t>-6</m:t>
                </m:r>
              </m:sup>
              <m:e>
                <m:sSub>
                  <m:sSubPr>
                    <m:ctrlPr>
                      <w:rPr>
                        <w:rFonts w:ascii="Cambria Math" w:hAnsi="Cambria Math"/>
                        <w:i/>
                      </w:rPr>
                    </m:ctrlPr>
                  </m:sSubPr>
                  <m:e>
                    <m:r>
                      <w:rPr>
                        <w:rFonts w:ascii="Cambria Math" w:hAnsi="Cambria Math"/>
                      </w:rPr>
                      <m:t>Ω</m:t>
                    </m:r>
                  </m:e>
                  <m:sub>
                    <m:r>
                      <w:rPr>
                        <w:rFonts w:ascii="Cambria Math" w:hAnsi="Cambria Math"/>
                      </w:rPr>
                      <m:t>k</m:t>
                    </m:r>
                  </m:sub>
                </m:sSub>
              </m:e>
            </m:nary>
          </m:num>
          <m:den>
            <m:r>
              <w:rPr>
                <w:rFonts w:ascii="Cambria Math" w:hAnsi="Cambria Math"/>
              </w:rPr>
              <m:t>3</m:t>
            </m:r>
            <m:r>
              <w:rPr>
                <w:rFonts w:ascii="Cambria Math" w:hAnsi="Cambria Math"/>
              </w:rPr>
              <m:t>N</m:t>
            </m:r>
            <m:r>
              <w:rPr>
                <w:rFonts w:ascii="Cambria Math" w:hAnsi="Cambria Math"/>
              </w:rPr>
              <m:t>-6</m:t>
            </m:r>
          </m:den>
        </m:f>
      </m:oMath>
      <w:r w:rsidRPr="00E002F9">
        <w:tab/>
      </w:r>
      <w:r w:rsidRPr="00E002F9">
        <w:tab/>
      </w:r>
      <w:r w:rsidRPr="00E002F9">
        <w:tab/>
      </w:r>
      <w:r w:rsidRPr="00E002F9">
        <w:tab/>
        <w:t xml:space="preserve">    </w:t>
      </w:r>
      <w:r w:rsidR="00257536">
        <w:tab/>
        <w:t xml:space="preserve">   </w:t>
      </w:r>
      <w:r w:rsidRPr="00E002F9">
        <w:t>(</w:t>
      </w:r>
      <w:r w:rsidR="00BB39E1">
        <w:t>9</w:t>
      </w:r>
      <w:r w:rsidRPr="00E002F9">
        <w:t>)</w:t>
      </w:r>
    </w:p>
    <w:p w14:paraId="359AFE86" w14:textId="77777777" w:rsidR="00AB6329" w:rsidRPr="00E002F9" w:rsidRDefault="00AB6329" w:rsidP="00AB6329">
      <w:pPr>
        <w:autoSpaceDE w:val="0"/>
        <w:autoSpaceDN w:val="0"/>
        <w:adjustRightInd w:val="0"/>
        <w:ind w:firstLine="426"/>
        <w:jc w:val="both"/>
      </w:pPr>
    </w:p>
    <w:p w14:paraId="16231966" w14:textId="3B03D85B" w:rsidR="00051F41" w:rsidRDefault="00AA671D" w:rsidP="00D64AC4">
      <w:pPr>
        <w:autoSpaceDE w:val="0"/>
        <w:autoSpaceDN w:val="0"/>
        <w:adjustRightInd w:val="0"/>
        <w:jc w:val="both"/>
      </w:pPr>
      <w:r>
        <w:t>Moreover, an</w:t>
      </w:r>
      <w:r w:rsidR="00051F41">
        <w:t xml:space="preserve"> effective number of dimensions shared by two </w:t>
      </w:r>
      <w:r w:rsidR="004B3195">
        <w:t>structures</w:t>
      </w:r>
      <w:r w:rsidR="00051F41">
        <w:t xml:space="preserve"> can be expressed as the Kirkpatrick index </w:t>
      </w:r>
      <w:r w:rsidR="008E7734">
        <w:fldChar w:fldCharType="begin" w:fldLock="1"/>
      </w:r>
      <w:r w:rsidR="00C61501">
        <w:instrText>ADDIN CSL_CITATION { "citationItems" : [ { "id" : "ITEM-1", "itemData" : { "DOI" : "10.1007/s10709-008-9302-6", "ISBN" : "1070900893", "ISSN" : "1573-6857", "PMID" : "18695991", "abstract" : "A fundamental question for both evolutionary biologists and breeders is the extent to which genetic correlations limit the ability of populations to respond to selection. Here I view this topic from three perspectives. First, I propose several nondimensional statistics to quantify the genetic variation present in a suite of traits and to describe the extent to which correlations limit their selection response. A review of five data sets suggests that the total variation differs substantially between populations. In all cases analyzed, however, the \"effective number of dimensions\" is less than two: more than half of the total genetic variation is explained by a single combination of traits. Second, I consider how patterns of variation affect the average evolutionary response to selection in a random direction. When genetic variation lies in a small number of dimensions but there are a large number of traits under selection, then the average selection response will be reduced substantially from its potential maximum. Third, I discuss how a low genetic correlation between male fitness and female fitness limits the ability of populations to adapt. Data from two recent studies of natural populations suggest this correlation can diminish or even erase any genetic benefit to mate choice. Together these results suggest that adaptation (in natural populations) and genetic improvement (in domesticated populations) may often be as much constrained by patterns of genetic correlation as by the overall amount of genetic variation.", "author" : [ { "dropping-particle" : "", "family" : "Kirkpatrick", "given" : "Mark", "non-dropping-particle" : "", "parse-names" : false, "suffix" : "" } ], "container-title" : "Genetica", "id" : "ITEM-1", "issue" : "2", "issued" : { "date-parts" : [ [ "2009", "6" ] ] }, "page" : "271-84", "title" : "Patterns of quantitative genetic variation in multiple dimensions.", "type" : "article-journal", "volume" : "136" }, "uris" : [ "http://www.mendeley.com/documents/?uuid=704ece4b-fc14-4913-b896-8bdb24e3bb8d" ] } ], "mendeley" : { "formattedCitation" : "&lt;sup&gt;57&lt;/sup&gt;", "plainTextFormattedCitation" : "57", "previouslyFormattedCitation" : "&lt;sup&gt;57&lt;/sup&gt;" }, "properties" : { "noteIndex" : 0 }, "schema" : "https://github.com/citation-style-language/schema/raw/master/csl-citation.json" }</w:instrText>
      </w:r>
      <w:r w:rsidR="008E7734">
        <w:fldChar w:fldCharType="separate"/>
      </w:r>
      <w:r w:rsidR="00C771A0" w:rsidRPr="00C771A0">
        <w:rPr>
          <w:noProof/>
          <w:vertAlign w:val="superscript"/>
        </w:rPr>
        <w:t>57</w:t>
      </w:r>
      <w:r w:rsidR="008E7734">
        <w:fldChar w:fldCharType="end"/>
      </w:r>
      <w:r w:rsidR="00051F41">
        <w:t xml:space="preserve"> rounded to the nearest higher integer</w:t>
      </w:r>
    </w:p>
    <w:p w14:paraId="5B9212CE" w14:textId="77777777" w:rsidR="003E5FEC" w:rsidRDefault="003E5FEC" w:rsidP="00D64AC4">
      <w:pPr>
        <w:autoSpaceDE w:val="0"/>
        <w:autoSpaceDN w:val="0"/>
        <w:adjustRightInd w:val="0"/>
        <w:jc w:val="both"/>
      </w:pPr>
    </w:p>
    <w:p w14:paraId="0DE83DE2" w14:textId="627DF2ED" w:rsidR="003E5FEC" w:rsidRDefault="00442557" w:rsidP="003E5FEC">
      <w:pPr>
        <w:autoSpaceDE w:val="0"/>
        <w:autoSpaceDN w:val="0"/>
        <w:adjustRightInd w:val="0"/>
        <w:jc w:val="right"/>
      </w:pPr>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3</m:t>
            </m:r>
            <m:r>
              <w:rPr>
                <w:rFonts w:ascii="Cambria Math" w:hAnsi="Cambria Math"/>
              </w:rPr>
              <m:t>N</m:t>
            </m:r>
            <m:r>
              <w:rPr>
                <w:rFonts w:ascii="Cambria Math" w:hAnsi="Cambria Math"/>
              </w:rPr>
              <m:t>-6</m:t>
            </m:r>
          </m:sup>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k</m:t>
                    </m:r>
                  </m:sub>
                </m:sSub>
              </m:num>
              <m:den>
                <m:sSub>
                  <m:sSubPr>
                    <m:ctrlPr>
                      <w:rPr>
                        <w:rFonts w:ascii="Cambria Math" w:hAnsi="Cambria Math"/>
                        <w:i/>
                      </w:rPr>
                    </m:ctrlPr>
                  </m:sSubPr>
                  <m:e>
                    <m:r>
                      <w:rPr>
                        <w:rFonts w:ascii="Cambria Math" w:hAnsi="Cambria Math"/>
                      </w:rPr>
                      <m:t>Ω</m:t>
                    </m:r>
                  </m:e>
                  <m:sub>
                    <m:r>
                      <w:rPr>
                        <w:rFonts w:ascii="Cambria Math" w:hAnsi="Cambria Math"/>
                      </w:rPr>
                      <m:t>1</m:t>
                    </m:r>
                  </m:sub>
                </m:sSub>
              </m:den>
            </m:f>
          </m:e>
        </m:nary>
      </m:oMath>
      <w:r w:rsidR="003E5FEC">
        <w:t xml:space="preserve">  </w:t>
      </w:r>
      <w:r w:rsidR="003E5FEC">
        <w:tab/>
      </w:r>
      <w:r w:rsidR="003E5FEC">
        <w:tab/>
      </w:r>
      <w:r w:rsidR="003E5FEC">
        <w:tab/>
      </w:r>
      <w:r w:rsidR="003E5FEC">
        <w:tab/>
      </w:r>
      <w:r w:rsidR="003E5FEC">
        <w:tab/>
        <w:t>(10)</w:t>
      </w:r>
    </w:p>
    <w:p w14:paraId="219AC0CC" w14:textId="77777777" w:rsidR="003C09CE" w:rsidRDefault="003C09CE" w:rsidP="002202B5">
      <w:pPr>
        <w:pStyle w:val="Prrafodelista"/>
        <w:numPr>
          <w:ilvl w:val="0"/>
          <w:numId w:val="9"/>
        </w:numPr>
        <w:autoSpaceDE w:val="0"/>
        <w:autoSpaceDN w:val="0"/>
        <w:adjustRightInd w:val="0"/>
        <w:spacing w:before="240" w:after="60" w:line="480" w:lineRule="auto"/>
        <w:rPr>
          <w:i/>
          <w:iCs/>
          <w:color w:val="000000"/>
          <w:lang w:val="en-GB"/>
        </w:rPr>
      </w:pPr>
      <w:r>
        <w:rPr>
          <w:i/>
          <w:iCs/>
          <w:color w:val="000000"/>
          <w:lang w:val="en-GB"/>
        </w:rPr>
        <w:t>SVD representative vectors</w:t>
      </w:r>
    </w:p>
    <w:p w14:paraId="48E326B4" w14:textId="1821FF6C" w:rsidR="006F5778" w:rsidRPr="006F5778" w:rsidRDefault="007A3AF7" w:rsidP="00C92A4F">
      <w:pPr>
        <w:autoSpaceDE w:val="0"/>
        <w:autoSpaceDN w:val="0"/>
        <w:adjustRightInd w:val="0"/>
        <w:ind w:firstLine="709"/>
        <w:jc w:val="both"/>
        <w:rPr>
          <w:lang w:val="en-GB"/>
        </w:rPr>
      </w:pPr>
      <w:r>
        <w:t>The</w:t>
      </w:r>
      <w:r w:rsidR="00C92A4F">
        <w:t xml:space="preserve"> similarity among directions of fluctuations shared by different pairs of </w:t>
      </w:r>
      <w:r w:rsidR="004B3195">
        <w:t>structures</w:t>
      </w:r>
      <w:r w:rsidR="00C92A4F">
        <w:t xml:space="preserve"> can be analyze</w:t>
      </w:r>
      <w:r w:rsidR="002875F8">
        <w:t>d</w:t>
      </w:r>
      <w:r w:rsidR="00C92A4F">
        <w:t xml:space="preserve"> as follows. </w:t>
      </w:r>
      <w:r w:rsidR="006F5778" w:rsidRPr="006F5778">
        <w:rPr>
          <w:lang w:val="en-GB"/>
        </w:rPr>
        <w:t xml:space="preserve">Matrices </w:t>
      </w:r>
      <w:proofErr w:type="spellStart"/>
      <w:r w:rsidR="00297F5B" w:rsidRPr="00297F5B">
        <w:rPr>
          <w:b/>
          <w:lang w:val="en-GB"/>
        </w:rPr>
        <w:t>A</w:t>
      </w:r>
      <w:r w:rsidR="00297F5B">
        <w:rPr>
          <w:i/>
          <w:vertAlign w:val="superscript"/>
          <w:lang w:val="en-GB"/>
        </w:rPr>
        <w:t>k</w:t>
      </w:r>
      <w:proofErr w:type="spellEnd"/>
      <w:r w:rsidR="006F5778" w:rsidRPr="006F5778">
        <w:rPr>
          <w:lang w:val="en-GB"/>
        </w:rPr>
        <w:t xml:space="preserve"> of dimension </w:t>
      </w:r>
      <w:r w:rsidR="004B3195">
        <w:rPr>
          <w:lang w:val="en-GB"/>
        </w:rPr>
        <w:t>3</w:t>
      </w:r>
      <w:r w:rsidR="00C92A4F">
        <w:rPr>
          <w:i/>
          <w:lang w:val="en-GB"/>
        </w:rPr>
        <w:t>N</w:t>
      </w:r>
      <w:r w:rsidR="006F5778" w:rsidRPr="006F5778">
        <w:rPr>
          <w:i/>
          <w:lang w:val="en-GB"/>
        </w:rPr>
        <w:t xml:space="preserve"> x </w:t>
      </w:r>
      <w:r w:rsidR="00297F5B">
        <w:rPr>
          <w:i/>
          <w:lang w:val="en-GB"/>
        </w:rPr>
        <w:t>L</w:t>
      </w:r>
      <w:r w:rsidR="006F5778" w:rsidRPr="006F5778">
        <w:rPr>
          <w:lang w:val="en-GB"/>
        </w:rPr>
        <w:t xml:space="preserve"> are built with columns representing the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297F5B">
        <w:rPr>
          <w:i/>
          <w:lang w:val="en-GB"/>
        </w:rPr>
        <w:t xml:space="preserve"> </w:t>
      </w:r>
      <w:r w:rsidR="00297F5B">
        <w:rPr>
          <w:lang w:val="en-GB"/>
        </w:rPr>
        <w:t xml:space="preserve">directions </w:t>
      </w:r>
      <w:r w:rsidR="006F5778" w:rsidRPr="006F5778">
        <w:rPr>
          <w:lang w:val="en-GB"/>
        </w:rPr>
        <w:t xml:space="preserve">of each of the </w:t>
      </w:r>
      <w:r w:rsidR="00297F5B">
        <w:rPr>
          <w:i/>
          <w:lang w:val="en-GB"/>
        </w:rPr>
        <w:t>L</w:t>
      </w:r>
      <w:r w:rsidR="006F5778" w:rsidRPr="006F5778">
        <w:rPr>
          <w:lang w:val="en-GB"/>
        </w:rPr>
        <w:t xml:space="preserve"> </w:t>
      </w:r>
      <w:r w:rsidR="00297F5B">
        <w:rPr>
          <w:lang w:val="en-GB"/>
        </w:rPr>
        <w:t xml:space="preserve">pairs of </w:t>
      </w:r>
      <w:r w:rsidR="00334CB7">
        <w:rPr>
          <w:lang w:val="en-GB"/>
        </w:rPr>
        <w:t>structures</w:t>
      </w:r>
      <w:r w:rsidR="00297F5B">
        <w:rPr>
          <w:lang w:val="en-GB"/>
        </w:rPr>
        <w:t xml:space="preserve"> compared as described in </w:t>
      </w:r>
      <w:r w:rsidR="00297F5B" w:rsidRPr="00297F5B">
        <w:rPr>
          <w:b/>
          <w:lang w:val="en-GB"/>
        </w:rPr>
        <w:t>Sec. 2C</w:t>
      </w:r>
      <w:r w:rsidR="00297F5B">
        <w:rPr>
          <w:lang w:val="en-GB"/>
        </w:rPr>
        <w:t xml:space="preserve">. </w:t>
      </w:r>
      <w:r w:rsidR="006F5778" w:rsidRPr="006F5778">
        <w:rPr>
          <w:lang w:val="en-GB"/>
        </w:rPr>
        <w:t xml:space="preserve"> </w:t>
      </w:r>
    </w:p>
    <w:p w14:paraId="4D50A400" w14:textId="77777777" w:rsidR="006F5778" w:rsidRPr="006F5778" w:rsidRDefault="006F5778" w:rsidP="006F5778">
      <w:pPr>
        <w:autoSpaceDE w:val="0"/>
        <w:autoSpaceDN w:val="0"/>
        <w:adjustRightInd w:val="0"/>
        <w:ind w:firstLine="709"/>
        <w:rPr>
          <w:lang w:val="en-GB"/>
        </w:rPr>
      </w:pPr>
    </w:p>
    <w:p w14:paraId="29B08152" w14:textId="77777777" w:rsidR="006F5778" w:rsidRPr="006F5778" w:rsidRDefault="00297F5B" w:rsidP="00297F5B">
      <w:pPr>
        <w:autoSpaceDE w:val="0"/>
        <w:autoSpaceDN w:val="0"/>
        <w:adjustRightInd w:val="0"/>
        <w:rPr>
          <w:lang w:val="en-GB"/>
        </w:rPr>
      </w:pPr>
      <w:r>
        <w:rPr>
          <w:lang w:val="fr-FR"/>
        </w:rPr>
        <w:lastRenderedPageBreak/>
        <w:t xml:space="preserve">        </w:t>
      </w:r>
      <w:r w:rsidR="006F5778" w:rsidRPr="006F5778">
        <w:rPr>
          <w:lang w:val="fr-FR"/>
        </w:rPr>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6F5778" w:rsidRPr="006F5778">
        <w:rPr>
          <w:lang w:val="fr-FR"/>
        </w:rPr>
        <w:t>,</w:t>
      </w:r>
      <w:r>
        <w:rPr>
          <w:lang w:val="fr-FR"/>
        </w:rPr>
        <w:t xml:space="preserve"> </w:t>
      </w:r>
      <w:proofErr w:type="gramStart"/>
      <w:r w:rsidR="006F5778" w:rsidRPr="006F5778">
        <w:rPr>
          <w:lang w:val="fr-FR"/>
        </w:rPr>
        <w:t>p</w:t>
      </w:r>
      <w:r>
        <w:rPr>
          <w:lang w:val="fr-FR"/>
        </w:rPr>
        <w:t>air</w:t>
      </w:r>
      <w:proofErr w:type="gramEnd"/>
      <w:r>
        <w:rPr>
          <w:lang w:val="fr-FR"/>
        </w:rPr>
        <w:t xml:space="preserve"> </w:t>
      </w:r>
      <w:r w:rsidR="006F5778" w:rsidRPr="006F5778">
        <w:rPr>
          <w:lang w:val="fr-FR"/>
        </w:rPr>
        <w:t>#1)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6F5778" w:rsidRPr="006F5778">
        <w:rPr>
          <w:lang w:val="fr-FR"/>
        </w:rPr>
        <w:t>,</w:t>
      </w:r>
      <w:r>
        <w:rPr>
          <w:lang w:val="fr-FR"/>
        </w:rPr>
        <w:t xml:space="preserve"> </w:t>
      </w:r>
      <w:proofErr w:type="gramStart"/>
      <w:r>
        <w:rPr>
          <w:lang w:val="fr-FR"/>
        </w:rPr>
        <w:t>pair</w:t>
      </w:r>
      <w:proofErr w:type="gramEnd"/>
      <w:r>
        <w:rPr>
          <w:lang w:val="fr-FR"/>
        </w:rPr>
        <w:t xml:space="preserve"> </w:t>
      </w:r>
      <w:r w:rsidR="006F5778" w:rsidRPr="006F5778">
        <w:rPr>
          <w:lang w:val="fr-FR"/>
        </w:rPr>
        <w:t xml:space="preserve">#2) </w:t>
      </w:r>
      <w:r>
        <w:rPr>
          <w:lang w:val="fr-FR"/>
        </w:rPr>
        <w:t xml:space="preserve">           ….              </w:t>
      </w:r>
      <w:r w:rsidR="006F5778" w:rsidRPr="006F5778">
        <w:rPr>
          <w:lang w:val="fr-FR"/>
        </w:rPr>
        <w:t xml:space="preserve"> </w:t>
      </w:r>
      <w:r w:rsidR="006F5778" w:rsidRPr="006F5778">
        <w:rPr>
          <w:lang w:val="en-GB"/>
        </w:rPr>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6F5778" w:rsidRPr="006F5778">
        <w:rPr>
          <w:lang w:val="en-GB"/>
        </w:rPr>
        <w:t>,</w:t>
      </w:r>
      <w:r>
        <w:rPr>
          <w:lang w:val="en-GB"/>
        </w:rPr>
        <w:t xml:space="preserve"> </w:t>
      </w:r>
      <w:r w:rsidR="006F5778" w:rsidRPr="006F5778">
        <w:rPr>
          <w:lang w:val="en-GB"/>
        </w:rPr>
        <w:t>p</w:t>
      </w:r>
      <w:r>
        <w:rPr>
          <w:lang w:val="en-GB"/>
        </w:rPr>
        <w:t xml:space="preserve">air </w:t>
      </w:r>
      <w:r w:rsidR="006F5778" w:rsidRPr="006F5778">
        <w:rPr>
          <w:lang w:val="en-GB"/>
        </w:rPr>
        <w:t>#</w:t>
      </w:r>
      <w:r w:rsidRPr="00297F5B">
        <w:rPr>
          <w:i/>
          <w:lang w:val="en-GB"/>
        </w:rPr>
        <w:t>L</w:t>
      </w:r>
      <w:r w:rsidR="006F5778" w:rsidRPr="006F5778">
        <w:rPr>
          <w:lang w:val="en-GB"/>
        </w:rPr>
        <w:t>)</w:t>
      </w:r>
      <w:r w:rsidR="00050958" w:rsidRPr="00297F5B">
        <w:rPr>
          <w:position w:val="-116"/>
          <w:lang w:val="en-GB"/>
        </w:rPr>
        <w:object w:dxaOrig="6660" w:dyaOrig="2420" w14:anchorId="7DFB36D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4.35pt;height:120.85pt" o:ole="" fillcolor="window">
            <v:imagedata r:id="rId9" o:title=""/>
          </v:shape>
          <o:OLEObject Type="Embed" ProgID="Equation.3" ShapeID="_x0000_i1025" DrawAspect="Content" ObjectID="_1586943233" r:id="rId10"/>
        </w:object>
      </w:r>
      <w:r w:rsidR="006F5778" w:rsidRPr="006F5778">
        <w:rPr>
          <w:lang w:val="en-GB"/>
        </w:rPr>
        <w:tab/>
        <w:t>(</w:t>
      </w:r>
      <w:r w:rsidR="00404266">
        <w:rPr>
          <w:lang w:val="en-GB"/>
        </w:rPr>
        <w:t>11</w:t>
      </w:r>
      <w:r w:rsidR="006F5778" w:rsidRPr="006F5778">
        <w:rPr>
          <w:lang w:val="en-GB"/>
        </w:rPr>
        <w:t>)</w:t>
      </w:r>
    </w:p>
    <w:p w14:paraId="735E0126" w14:textId="77777777" w:rsidR="006F5778" w:rsidRPr="006F5778" w:rsidRDefault="006F5778" w:rsidP="006F5778">
      <w:pPr>
        <w:autoSpaceDE w:val="0"/>
        <w:autoSpaceDN w:val="0"/>
        <w:adjustRightInd w:val="0"/>
        <w:ind w:firstLine="709"/>
        <w:rPr>
          <w:lang w:val="en-GB"/>
        </w:rPr>
      </w:pPr>
    </w:p>
    <w:p w14:paraId="785F1140" w14:textId="42CB56A1" w:rsidR="006F5778" w:rsidRPr="006F5778" w:rsidRDefault="006F5778" w:rsidP="002875F8">
      <w:pPr>
        <w:autoSpaceDE w:val="0"/>
        <w:autoSpaceDN w:val="0"/>
        <w:adjustRightInd w:val="0"/>
        <w:ind w:firstLine="709"/>
        <w:jc w:val="both"/>
        <w:rPr>
          <w:lang w:val="en-GB"/>
        </w:rPr>
      </w:pPr>
      <w:r w:rsidRPr="006F5778">
        <w:rPr>
          <w:lang w:val="en-GB"/>
        </w:rPr>
        <w:t>Singular Value Decomposition (SVD)</w:t>
      </w:r>
      <w:r w:rsidR="00C61501">
        <w:rPr>
          <w:lang w:val="en-GB"/>
        </w:rPr>
        <w:fldChar w:fldCharType="begin" w:fldLock="1"/>
      </w:r>
      <w:r w:rsidR="00BF2094">
        <w:rPr>
          <w:lang w:val="en-GB"/>
        </w:rPr>
        <w:instrText>ADDIN CSL_CITATION { "citationItems" : [ { "id" : "ITEM-1", "itemData" : { "author" : [ { "dropping-particle" : "", "family" : "Wall", "given" : "M. E;", "non-dropping-particle" : "", "parse-names" : false, "suffix" : "" }, { "dropping-particle" : "", "family" : "Rechtsteinner", "given" : "A;", "non-dropping-particle" : "", "parse-names" : false, "suffix" : "" }, { "dropping-particle" : "", "family" : "Rocha", "given" : "L. M.", "non-dropping-particle" : "", "parse-names" : false, "suffix" : "" } ], "editor" : [ { "dropping-particle" : "", "family" : "Berrar", "given" : "D P;", "non-dropping-particle" : "", "parse-names" : false, "suffix" : "" }, { "dropping-particle" : "", "family" : "Dubitzky", "given" : "W;", "non-dropping-particle" : "", "parse-names" : false, "suffix" : "" }, { "dropping-particle" : "", "family" : "Granzow", "given" : "M", "non-dropping-particle" : "", "parse-names" : false, "suffix" : "" } ], "id" : "ITEM-1", "issued" : { "date-parts" : [ [ "2003" ] ] }, "number-of-pages" : "91\u2013109", "publisher" : "Kluwer, Norwell, MA.", "title" : "Singular value decomposition and principal component analysis. In A Practical Approach to Microarray Data Analysis.", "type" : "book" }, "uris" : [ "http://www.mendeley.com/documents/?uuid=ab4c56fc-5e3c-4bb9-9379-88a95175c193" ] } ], "mendeley" : { "formattedCitation" : "&lt;sup&gt;58&lt;/sup&gt;", "plainTextFormattedCitation" : "58", "previouslyFormattedCitation" : "&lt;sup&gt;58&lt;/sup&gt;" }, "properties" : { "noteIndex" : 0 }, "schema" : "https://github.com/citation-style-language/schema/raw/master/csl-citation.json" }</w:instrText>
      </w:r>
      <w:r w:rsidR="00C61501">
        <w:rPr>
          <w:lang w:val="en-GB"/>
        </w:rPr>
        <w:fldChar w:fldCharType="separate"/>
      </w:r>
      <w:r w:rsidR="00C61501" w:rsidRPr="00C61501">
        <w:rPr>
          <w:noProof/>
          <w:vertAlign w:val="superscript"/>
          <w:lang w:val="en-GB"/>
        </w:rPr>
        <w:t>58</w:t>
      </w:r>
      <w:r w:rsidR="00C61501">
        <w:rPr>
          <w:lang w:val="en-GB"/>
        </w:rPr>
        <w:fldChar w:fldCharType="end"/>
      </w:r>
      <w:r w:rsidRPr="006F5778">
        <w:rPr>
          <w:lang w:val="en-GB"/>
        </w:rPr>
        <w:t xml:space="preserve"> of each </w:t>
      </w:r>
      <w:proofErr w:type="spellStart"/>
      <w:r w:rsidR="005B009F" w:rsidRPr="00297F5B">
        <w:rPr>
          <w:b/>
          <w:lang w:val="en-GB"/>
        </w:rPr>
        <w:t>A</w:t>
      </w:r>
      <w:r w:rsidR="005B009F">
        <w:rPr>
          <w:i/>
          <w:vertAlign w:val="superscript"/>
          <w:lang w:val="en-GB"/>
        </w:rPr>
        <w:t>k</w:t>
      </w:r>
      <w:proofErr w:type="spellEnd"/>
      <w:r w:rsidRPr="006F5778">
        <w:rPr>
          <w:lang w:val="en-GB"/>
        </w:rPr>
        <w:t xml:space="preserve"> matrix is performed. That is, each </w:t>
      </w:r>
      <w:proofErr w:type="spellStart"/>
      <w:r w:rsidR="005B009F" w:rsidRPr="00297F5B">
        <w:rPr>
          <w:b/>
          <w:lang w:val="en-GB"/>
        </w:rPr>
        <w:t>A</w:t>
      </w:r>
      <w:r w:rsidR="005B009F">
        <w:rPr>
          <w:i/>
          <w:vertAlign w:val="superscript"/>
          <w:lang w:val="en-GB"/>
        </w:rPr>
        <w:t>k</w:t>
      </w:r>
      <w:proofErr w:type="spellEnd"/>
      <w:r w:rsidR="005B009F" w:rsidRPr="006F5778">
        <w:rPr>
          <w:i/>
          <w:lang w:val="en-GB"/>
        </w:rPr>
        <w:t xml:space="preserve"> </w:t>
      </w:r>
      <w:r w:rsidRPr="006F5778">
        <w:rPr>
          <w:lang w:val="en-GB"/>
        </w:rPr>
        <w:t xml:space="preserve">is written as the product of an </w:t>
      </w:r>
      <w:r w:rsidR="009F0E6E">
        <w:rPr>
          <w:lang w:val="en-GB"/>
        </w:rPr>
        <w:t>3</w:t>
      </w:r>
      <w:r w:rsidR="005B009F">
        <w:rPr>
          <w:i/>
          <w:lang w:val="en-GB"/>
        </w:rPr>
        <w:t>N</w:t>
      </w:r>
      <w:r w:rsidRPr="006F5778">
        <w:rPr>
          <w:i/>
          <w:lang w:val="en-GB"/>
        </w:rPr>
        <w:t xml:space="preserve"> x </w:t>
      </w:r>
      <w:r w:rsidR="005B009F">
        <w:rPr>
          <w:i/>
          <w:lang w:val="en-GB"/>
        </w:rPr>
        <w:t>L</w:t>
      </w:r>
      <w:r w:rsidRPr="006F5778">
        <w:rPr>
          <w:i/>
          <w:lang w:val="en-GB"/>
        </w:rPr>
        <w:t xml:space="preserve"> </w:t>
      </w:r>
      <w:r w:rsidRPr="006F5778">
        <w:rPr>
          <w:lang w:val="en-GB"/>
        </w:rPr>
        <w:t xml:space="preserve">column-orthogonal matrix </w:t>
      </w:r>
      <w:proofErr w:type="spellStart"/>
      <w:r w:rsidRPr="005B009F">
        <w:rPr>
          <w:b/>
          <w:lang w:val="en-GB"/>
        </w:rPr>
        <w:t>U</w:t>
      </w:r>
      <w:r w:rsidR="005B009F">
        <w:rPr>
          <w:i/>
          <w:vertAlign w:val="superscript"/>
          <w:lang w:val="en-GB"/>
        </w:rPr>
        <w:t>k</w:t>
      </w:r>
      <w:proofErr w:type="spellEnd"/>
      <w:r w:rsidRPr="006F5778">
        <w:rPr>
          <w:lang w:val="en-GB"/>
        </w:rPr>
        <w:t xml:space="preserve">, an </w:t>
      </w:r>
      <w:r w:rsidR="005B009F">
        <w:rPr>
          <w:i/>
          <w:lang w:val="en-GB"/>
        </w:rPr>
        <w:t>L</w:t>
      </w:r>
      <w:r w:rsidRPr="006F5778">
        <w:rPr>
          <w:i/>
          <w:lang w:val="en-GB"/>
        </w:rPr>
        <w:t xml:space="preserve"> x</w:t>
      </w:r>
      <w:r w:rsidR="005B009F">
        <w:rPr>
          <w:i/>
          <w:lang w:val="en-GB"/>
        </w:rPr>
        <w:t xml:space="preserve"> </w:t>
      </w:r>
      <w:proofErr w:type="gramStart"/>
      <w:r w:rsidR="005B009F">
        <w:rPr>
          <w:i/>
          <w:lang w:val="en-GB"/>
        </w:rPr>
        <w:t>L</w:t>
      </w:r>
      <w:r w:rsidRPr="006F5778">
        <w:rPr>
          <w:i/>
          <w:lang w:val="en-GB"/>
        </w:rPr>
        <w:t xml:space="preserve"> </w:t>
      </w:r>
      <w:r w:rsidRPr="006F5778">
        <w:rPr>
          <w:lang w:val="en-GB"/>
        </w:rPr>
        <w:t xml:space="preserve"> diagonal</w:t>
      </w:r>
      <w:proofErr w:type="gramEnd"/>
      <w:r w:rsidRPr="006F5778">
        <w:rPr>
          <w:lang w:val="en-GB"/>
        </w:rPr>
        <w:t xml:space="preserve"> matrix </w:t>
      </w:r>
      <w:proofErr w:type="spellStart"/>
      <w:r w:rsidRPr="005B009F">
        <w:rPr>
          <w:b/>
          <w:lang w:val="en-GB"/>
        </w:rPr>
        <w:t>W</w:t>
      </w:r>
      <w:r w:rsidR="005B009F">
        <w:rPr>
          <w:i/>
          <w:vertAlign w:val="superscript"/>
          <w:lang w:val="en-GB"/>
        </w:rPr>
        <w:t>k</w:t>
      </w:r>
      <w:proofErr w:type="spellEnd"/>
      <w:r w:rsidRPr="006F5778">
        <w:rPr>
          <w:lang w:val="en-GB"/>
        </w:rPr>
        <w:t xml:space="preserve">  with positive or zero elements (the singular values), and the transpose of an </w:t>
      </w:r>
      <w:r w:rsidR="005B009F">
        <w:rPr>
          <w:i/>
          <w:lang w:val="en-GB"/>
        </w:rPr>
        <w:t>L x L</w:t>
      </w:r>
      <w:r w:rsidRPr="006F5778">
        <w:rPr>
          <w:i/>
          <w:lang w:val="en-GB"/>
        </w:rPr>
        <w:t xml:space="preserve"> </w:t>
      </w:r>
      <w:r w:rsidRPr="006F5778">
        <w:rPr>
          <w:lang w:val="en-GB"/>
        </w:rPr>
        <w:t xml:space="preserve"> orthogonal matrix </w:t>
      </w:r>
      <w:proofErr w:type="spellStart"/>
      <w:r w:rsidRPr="005B009F">
        <w:rPr>
          <w:b/>
          <w:lang w:val="en-GB"/>
        </w:rPr>
        <w:t>V</w:t>
      </w:r>
      <w:r w:rsidR="005B009F">
        <w:rPr>
          <w:i/>
          <w:vertAlign w:val="superscript"/>
          <w:lang w:val="en-GB"/>
        </w:rPr>
        <w:t>k</w:t>
      </w:r>
      <w:proofErr w:type="spellEnd"/>
      <w:r w:rsidRPr="006F5778">
        <w:rPr>
          <w:lang w:val="en-GB"/>
        </w:rPr>
        <w:t xml:space="preserve">: </w:t>
      </w:r>
    </w:p>
    <w:p w14:paraId="7225CD97" w14:textId="77777777" w:rsidR="006F5778" w:rsidRPr="006F5778" w:rsidRDefault="00442557" w:rsidP="006F5778">
      <w:pPr>
        <w:autoSpaceDE w:val="0"/>
        <w:autoSpaceDN w:val="0"/>
        <w:adjustRightInd w:val="0"/>
        <w:ind w:firstLine="709"/>
        <w:rPr>
          <w:lang w:val="en-GB"/>
        </w:rPr>
      </w:pPr>
      <w:r>
        <w:rPr>
          <w:lang w:val="en-GB"/>
        </w:rPr>
        <w:pict w14:anchorId="29734B8B">
          <v:shape id="_x0000_s1030" type="#_x0000_t75" style="position:absolute;left:0;text-align:left;margin-left:37.1pt;margin-top:7.95pt;width:215pt;height:81pt;z-index:251659264" o:allowincell="f">
            <v:imagedata r:id="rId11" o:title=""/>
          </v:shape>
          <o:OLEObject Type="Embed" ProgID="Equation.3" ShapeID="_x0000_s1030" DrawAspect="Content" ObjectID="_1586943234" r:id="rId12"/>
        </w:pict>
      </w:r>
      <w:r w:rsidR="006F5778" w:rsidRPr="006F5778">
        <w:rPr>
          <w:lang w:val="en-GB"/>
        </w:rPr>
        <w:t xml:space="preserve">                                                                </w:t>
      </w:r>
      <w:r w:rsidR="006F5778" w:rsidRPr="006F5778">
        <w:rPr>
          <w:lang w:val="en-GB"/>
        </w:rPr>
        <w:tab/>
      </w:r>
      <w:r w:rsidR="006F5778" w:rsidRPr="006F5778">
        <w:rPr>
          <w:lang w:val="en-GB"/>
        </w:rPr>
        <w:tab/>
      </w:r>
      <w:r w:rsidR="006F5778" w:rsidRPr="006F5778">
        <w:rPr>
          <w:lang w:val="en-GB"/>
        </w:rPr>
        <w:tab/>
      </w:r>
      <w:r w:rsidR="006F5778" w:rsidRPr="006F5778">
        <w:rPr>
          <w:lang w:val="en-GB"/>
        </w:rPr>
        <w:tab/>
      </w:r>
      <w:r w:rsidR="006F5778" w:rsidRPr="006F5778">
        <w:rPr>
          <w:lang w:val="en-GB"/>
        </w:rPr>
        <w:tab/>
      </w:r>
      <w:r w:rsidR="006F5778" w:rsidRP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Pr>
          <w:lang w:val="en-GB"/>
        </w:rPr>
        <w:tab/>
      </w:r>
      <w:r w:rsidR="006F5778" w:rsidRPr="006F5778">
        <w:rPr>
          <w:lang w:val="en-GB"/>
        </w:rPr>
        <w:t>(</w:t>
      </w:r>
      <w:r w:rsidR="00404266">
        <w:rPr>
          <w:lang w:val="en-GB"/>
        </w:rPr>
        <w:t>12</w:t>
      </w:r>
      <w:r w:rsidR="006F5778" w:rsidRPr="006F5778">
        <w:rPr>
          <w:lang w:val="en-GB"/>
        </w:rPr>
        <w:t>)</w:t>
      </w:r>
    </w:p>
    <w:p w14:paraId="2F4D181C" w14:textId="77777777" w:rsidR="006F5778" w:rsidRPr="006F5778" w:rsidRDefault="006F5778" w:rsidP="006F5778">
      <w:pPr>
        <w:autoSpaceDE w:val="0"/>
        <w:autoSpaceDN w:val="0"/>
        <w:adjustRightInd w:val="0"/>
        <w:ind w:firstLine="709"/>
        <w:rPr>
          <w:lang w:val="en-GB"/>
        </w:rPr>
      </w:pPr>
    </w:p>
    <w:p w14:paraId="3BA2C68F" w14:textId="77777777" w:rsidR="006F5778" w:rsidRPr="006F5778" w:rsidRDefault="006F5778" w:rsidP="006F5778">
      <w:pPr>
        <w:autoSpaceDE w:val="0"/>
        <w:autoSpaceDN w:val="0"/>
        <w:adjustRightInd w:val="0"/>
        <w:ind w:firstLine="709"/>
        <w:rPr>
          <w:lang w:val="en-GB"/>
        </w:rPr>
      </w:pPr>
    </w:p>
    <w:p w14:paraId="6EA8345D" w14:textId="77777777" w:rsidR="006F5778" w:rsidRPr="006F5778" w:rsidRDefault="006F5778" w:rsidP="006F5778">
      <w:pPr>
        <w:autoSpaceDE w:val="0"/>
        <w:autoSpaceDN w:val="0"/>
        <w:adjustRightInd w:val="0"/>
        <w:ind w:firstLine="709"/>
        <w:rPr>
          <w:lang w:val="en-GB"/>
        </w:rPr>
      </w:pPr>
    </w:p>
    <w:p w14:paraId="45EDBA83" w14:textId="77777777" w:rsidR="006F5778" w:rsidRDefault="006F5778" w:rsidP="006F5778">
      <w:pPr>
        <w:autoSpaceDE w:val="0"/>
        <w:autoSpaceDN w:val="0"/>
        <w:adjustRightInd w:val="0"/>
        <w:ind w:firstLine="709"/>
        <w:rPr>
          <w:lang w:val="en-GB"/>
        </w:rPr>
      </w:pPr>
    </w:p>
    <w:p w14:paraId="4C190EA1" w14:textId="77777777" w:rsidR="006F5778" w:rsidRDefault="006F5778" w:rsidP="006F5778">
      <w:pPr>
        <w:autoSpaceDE w:val="0"/>
        <w:autoSpaceDN w:val="0"/>
        <w:adjustRightInd w:val="0"/>
        <w:ind w:firstLine="709"/>
        <w:rPr>
          <w:lang w:val="en-GB"/>
        </w:rPr>
      </w:pPr>
    </w:p>
    <w:p w14:paraId="7853048F" w14:textId="77777777" w:rsidR="006F5778" w:rsidRDefault="006F5778" w:rsidP="006F5778">
      <w:pPr>
        <w:autoSpaceDE w:val="0"/>
        <w:autoSpaceDN w:val="0"/>
        <w:adjustRightInd w:val="0"/>
        <w:ind w:firstLine="709"/>
        <w:rPr>
          <w:lang w:val="en-GB"/>
        </w:rPr>
      </w:pPr>
    </w:p>
    <w:p w14:paraId="23E2EC7E" w14:textId="77777777" w:rsidR="006F5778" w:rsidRPr="006F5778" w:rsidRDefault="006F5778" w:rsidP="006F5778">
      <w:pPr>
        <w:autoSpaceDE w:val="0"/>
        <w:autoSpaceDN w:val="0"/>
        <w:adjustRightInd w:val="0"/>
        <w:ind w:firstLine="709"/>
        <w:rPr>
          <w:lang w:val="en-GB"/>
        </w:rPr>
      </w:pPr>
      <w:r w:rsidRPr="006F5778">
        <w:rPr>
          <w:lang w:val="en-GB"/>
        </w:rPr>
        <w:t>Thus, the</w:t>
      </w:r>
      <w:r w:rsidR="005B009F">
        <w:rPr>
          <w:lang w:val="en-GB"/>
        </w:rPr>
        <w:t xml:space="preserve"> </w:t>
      </w:r>
      <m:oMath>
        <m:sSubSup>
          <m:sSubSupPr>
            <m:ctrlPr>
              <w:rPr>
                <w:rFonts w:ascii="Cambria Math" w:hAnsi="Cambria Math"/>
                <w:i/>
                <w:lang w:val="en-GB"/>
              </w:rPr>
            </m:ctrlPr>
          </m:sSubSupPr>
          <m:e>
            <m:r>
              <w:rPr>
                <w:rFonts w:ascii="Cambria Math" w:hAnsi="Cambria Math"/>
                <w:lang w:val="en-GB"/>
              </w:rPr>
              <m:t>a</m:t>
            </m:r>
          </m:e>
          <m:sub>
            <m:r>
              <w:rPr>
                <w:rFonts w:ascii="Cambria Math" w:hAnsi="Cambria Math"/>
                <w:lang w:val="en-GB"/>
              </w:rPr>
              <m:t>ij</m:t>
            </m:r>
          </m:sub>
          <m:sup>
            <m:r>
              <w:rPr>
                <w:rFonts w:ascii="Cambria Math" w:hAnsi="Cambria Math"/>
                <w:lang w:val="en-GB"/>
              </w:rPr>
              <m:t>k</m:t>
            </m:r>
          </m:sup>
        </m:sSubSup>
      </m:oMath>
      <w:r w:rsidRPr="006F5778">
        <w:rPr>
          <w:lang w:val="en-GB"/>
        </w:rPr>
        <w:t xml:space="preserve"> elements of</w:t>
      </w:r>
      <w:r w:rsidR="005B009F">
        <w:rPr>
          <w:lang w:val="en-GB"/>
        </w:rPr>
        <w:t xml:space="preserve"> </w:t>
      </w:r>
      <w:r w:rsidRPr="006F5778">
        <w:rPr>
          <w:lang w:val="en-GB"/>
        </w:rPr>
        <w:t xml:space="preserve">matrix </w:t>
      </w:r>
      <w:proofErr w:type="spellStart"/>
      <w:r w:rsidR="005B009F" w:rsidRPr="00297F5B">
        <w:rPr>
          <w:b/>
          <w:lang w:val="en-GB"/>
        </w:rPr>
        <w:t>A</w:t>
      </w:r>
      <w:r w:rsidR="005B009F">
        <w:rPr>
          <w:i/>
          <w:vertAlign w:val="superscript"/>
          <w:lang w:val="en-GB"/>
        </w:rPr>
        <w:t>k</w:t>
      </w:r>
      <w:proofErr w:type="spellEnd"/>
      <w:r w:rsidR="005B009F" w:rsidRPr="006F5778">
        <w:rPr>
          <w:lang w:val="en-GB"/>
        </w:rPr>
        <w:t xml:space="preserve"> </w:t>
      </w:r>
      <w:r w:rsidRPr="006F5778">
        <w:rPr>
          <w:lang w:val="en-GB"/>
        </w:rPr>
        <w:t xml:space="preserve">can be expressed as the sum of products of columns of </w:t>
      </w:r>
      <w:proofErr w:type="spellStart"/>
      <w:r w:rsidR="005B009F" w:rsidRPr="005B009F">
        <w:rPr>
          <w:b/>
          <w:lang w:val="en-GB"/>
        </w:rPr>
        <w:t>U</w:t>
      </w:r>
      <w:r w:rsidR="005B009F">
        <w:rPr>
          <w:i/>
          <w:vertAlign w:val="superscript"/>
          <w:lang w:val="en-GB"/>
        </w:rPr>
        <w:t>k</w:t>
      </w:r>
      <w:proofErr w:type="spellEnd"/>
      <w:r w:rsidR="005B009F" w:rsidRPr="006F5778">
        <w:rPr>
          <w:i/>
          <w:lang w:val="en-GB"/>
        </w:rPr>
        <w:t xml:space="preserve"> </w:t>
      </w:r>
      <w:r w:rsidRPr="006F5778">
        <w:rPr>
          <w:lang w:val="en-GB"/>
        </w:rPr>
        <w:t>and rows of (</w:t>
      </w:r>
      <w:proofErr w:type="spellStart"/>
      <w:r w:rsidR="005B009F" w:rsidRPr="005B009F">
        <w:rPr>
          <w:b/>
          <w:lang w:val="en-GB"/>
        </w:rPr>
        <w:t>V</w:t>
      </w:r>
      <w:r w:rsidR="005B009F">
        <w:rPr>
          <w:i/>
          <w:vertAlign w:val="superscript"/>
          <w:lang w:val="en-GB"/>
        </w:rPr>
        <w:t>k</w:t>
      </w:r>
      <w:proofErr w:type="spellEnd"/>
      <w:proofErr w:type="gramStart"/>
      <w:r w:rsidRPr="005B009F">
        <w:rPr>
          <w:lang w:val="en-GB"/>
        </w:rPr>
        <w:t>)</w:t>
      </w:r>
      <w:r w:rsidRPr="006F5778">
        <w:rPr>
          <w:i/>
          <w:vertAlign w:val="superscript"/>
          <w:lang w:val="en-GB"/>
        </w:rPr>
        <w:t>T</w:t>
      </w:r>
      <w:proofErr w:type="gramEnd"/>
      <w:r w:rsidRPr="006F5778">
        <w:rPr>
          <w:lang w:val="en-GB"/>
        </w:rPr>
        <w:t>, with the “weighting factors” being the singular values</w:t>
      </w:r>
      <w:r w:rsidR="005B009F">
        <w:rPr>
          <w:lang w:val="en-GB"/>
        </w:rPr>
        <w:t xml:space="preserve"> </w:t>
      </w:r>
      <m:oMath>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j</m:t>
            </m:r>
          </m:sub>
          <m:sup>
            <m:r>
              <w:rPr>
                <w:rFonts w:ascii="Cambria Math" w:hAnsi="Cambria Math"/>
                <w:lang w:val="en-GB"/>
              </w:rPr>
              <m:t>k</m:t>
            </m:r>
          </m:sup>
        </m:sSubSup>
      </m:oMath>
      <w:r w:rsidR="005B009F">
        <w:rPr>
          <w:lang w:val="en-GB"/>
        </w:rPr>
        <w:t>.</w:t>
      </w:r>
    </w:p>
    <w:p w14:paraId="53977211" w14:textId="77777777" w:rsidR="006F5778" w:rsidRPr="006F5778" w:rsidRDefault="00442557" w:rsidP="006F5778">
      <w:pPr>
        <w:autoSpaceDE w:val="0"/>
        <w:autoSpaceDN w:val="0"/>
        <w:adjustRightInd w:val="0"/>
        <w:ind w:firstLine="709"/>
        <w:rPr>
          <w:lang w:val="en-GB"/>
        </w:rPr>
      </w:pPr>
      <w:r>
        <w:rPr>
          <w:lang w:val="en-GB"/>
        </w:rPr>
        <w:pict w14:anchorId="4725D5F5">
          <v:shape id="_x0000_s1031" type="#_x0000_t75" style="position:absolute;left:0;text-align:left;margin-left:18pt;margin-top:3.85pt;width:84pt;height:33pt;z-index:251660288">
            <v:imagedata r:id="rId13" o:title=""/>
          </v:shape>
          <o:OLEObject Type="Embed" ProgID="Equation.3" ShapeID="_x0000_s1031" DrawAspect="Content" ObjectID="_1586943235" r:id="rId14"/>
        </w:pict>
      </w:r>
    </w:p>
    <w:p w14:paraId="73FFDD46" w14:textId="77777777" w:rsidR="006F5778" w:rsidRPr="006F5778" w:rsidRDefault="006F5778" w:rsidP="006F5778">
      <w:pPr>
        <w:autoSpaceDE w:val="0"/>
        <w:autoSpaceDN w:val="0"/>
        <w:adjustRightInd w:val="0"/>
        <w:ind w:firstLine="709"/>
        <w:rPr>
          <w:lang w:val="en-GB"/>
        </w:rPr>
      </w:pPr>
      <w:r w:rsidRPr="006F5778">
        <w:rPr>
          <w:lang w:val="en-GB"/>
        </w:rPr>
        <w:t xml:space="preserve">                   </w:t>
      </w:r>
      <w:r w:rsidRPr="006F5778">
        <w:rPr>
          <w:lang w:val="en-GB"/>
        </w:rPr>
        <w:tab/>
      </w:r>
      <w:r w:rsidRPr="006F5778">
        <w:rPr>
          <w:lang w:val="en-GB"/>
        </w:rPr>
        <w:tab/>
      </w:r>
      <w:r w:rsidRPr="006F5778">
        <w:rPr>
          <w:lang w:val="en-GB"/>
        </w:rPr>
        <w:tab/>
      </w:r>
      <w:r w:rsidRPr="006F5778">
        <w:rPr>
          <w:lang w:val="en-GB"/>
        </w:rPr>
        <w:tab/>
      </w:r>
      <w:r w:rsidRPr="006F5778">
        <w:rPr>
          <w:lang w:val="en-GB"/>
        </w:rPr>
        <w:tab/>
      </w:r>
      <w:r w:rsidRPr="006F5778">
        <w:rPr>
          <w:lang w:val="en-GB"/>
        </w:rPr>
        <w:tab/>
      </w:r>
      <w:r w:rsidRPr="006F5778">
        <w:rPr>
          <w:lang w:val="en-GB"/>
        </w:rPr>
        <w:tab/>
      </w:r>
      <w:r w:rsidRPr="006F5778">
        <w:rPr>
          <w:lang w:val="en-GB"/>
        </w:rPr>
        <w:tab/>
      </w:r>
      <w:r w:rsidRPr="006F5778">
        <w:rPr>
          <w:lang w:val="en-GB"/>
        </w:rPr>
        <w:tab/>
        <w:t>(</w:t>
      </w:r>
      <w:r w:rsidR="00404266">
        <w:rPr>
          <w:lang w:val="en-GB"/>
        </w:rPr>
        <w:t>13</w:t>
      </w:r>
      <w:r w:rsidRPr="006F5778">
        <w:rPr>
          <w:lang w:val="en-GB"/>
        </w:rPr>
        <w:t>)</w:t>
      </w:r>
      <w:r w:rsidRPr="006F5778">
        <w:rPr>
          <w:lang w:val="en-GB"/>
        </w:rPr>
        <w:tab/>
      </w:r>
      <w:r w:rsidRPr="006F5778">
        <w:rPr>
          <w:lang w:val="en-GB"/>
        </w:rPr>
        <w:tab/>
      </w:r>
    </w:p>
    <w:p w14:paraId="39D8C43C" w14:textId="77777777" w:rsidR="006F5778" w:rsidRPr="006F5778" w:rsidRDefault="006F5778" w:rsidP="006F5778">
      <w:pPr>
        <w:autoSpaceDE w:val="0"/>
        <w:autoSpaceDN w:val="0"/>
        <w:adjustRightInd w:val="0"/>
        <w:ind w:firstLine="709"/>
        <w:rPr>
          <w:lang w:val="en-GB"/>
        </w:rPr>
      </w:pPr>
    </w:p>
    <w:p w14:paraId="4BED0ABD" w14:textId="22F91CB3" w:rsidR="006F5778" w:rsidRPr="006F5778" w:rsidRDefault="006F5778" w:rsidP="002875F8">
      <w:pPr>
        <w:autoSpaceDE w:val="0"/>
        <w:autoSpaceDN w:val="0"/>
        <w:adjustRightInd w:val="0"/>
        <w:ind w:firstLine="709"/>
        <w:jc w:val="both"/>
        <w:rPr>
          <w:lang w:val="en-GB"/>
        </w:rPr>
      </w:pPr>
      <w:r w:rsidRPr="006F5778">
        <w:rPr>
          <w:lang w:val="en-GB"/>
        </w:rPr>
        <w:t xml:space="preserve">Because of this, in the present work, the </w:t>
      </w:r>
      <m:oMath>
        <m:sSubSup>
          <m:sSubSupPr>
            <m:ctrlPr>
              <w:rPr>
                <w:rFonts w:ascii="Cambria Math" w:hAnsi="Cambria Math"/>
                <w:i/>
                <w:lang w:val="en-GB"/>
              </w:rPr>
            </m:ctrlPr>
          </m:sSubSupPr>
          <m:e>
            <m:r>
              <m:rPr>
                <m:sty m:val="b"/>
              </m:rPr>
              <w:rPr>
                <w:rFonts w:ascii="Cambria Math" w:hAnsi="Cambria Math"/>
                <w:lang w:val="en-GB"/>
              </w:rPr>
              <m:t>U</m:t>
            </m:r>
          </m:e>
          <m:sub>
            <m:r>
              <w:rPr>
                <w:rFonts w:ascii="Cambria Math" w:hAnsi="Cambria Math"/>
                <w:lang w:val="en-GB"/>
              </w:rPr>
              <m:t>1</m:t>
            </m:r>
          </m:sub>
          <m:sup>
            <m:r>
              <w:rPr>
                <w:rFonts w:ascii="Cambria Math" w:hAnsi="Cambria Math"/>
                <w:lang w:val="en-GB"/>
              </w:rPr>
              <m:t>k</m:t>
            </m:r>
          </m:sup>
        </m:sSubSup>
      </m:oMath>
      <w:r w:rsidRPr="006F5778">
        <w:rPr>
          <w:i/>
          <w:vertAlign w:val="subscript"/>
          <w:lang w:val="en-GB"/>
        </w:rPr>
        <w:t xml:space="preserve"> </w:t>
      </w:r>
      <w:r w:rsidRPr="006F5778">
        <w:rPr>
          <w:lang w:val="en-GB"/>
        </w:rPr>
        <w:t xml:space="preserve">vector with the highest </w:t>
      </w:r>
      <m:oMath>
        <m:sSubSup>
          <m:sSubSupPr>
            <m:ctrlPr>
              <w:rPr>
                <w:rFonts w:ascii="Cambria Math" w:hAnsi="Cambria Math"/>
                <w:i/>
                <w:lang w:val="en-GB"/>
              </w:rPr>
            </m:ctrlPr>
          </m:sSubSupPr>
          <m:e>
            <m:r>
              <w:rPr>
                <w:rFonts w:ascii="Cambria Math" w:hAnsi="Cambria Math"/>
                <w:lang w:val="en-GB"/>
              </w:rPr>
              <m:t>w</m:t>
            </m:r>
          </m:e>
          <m:sub>
            <m:r>
              <w:rPr>
                <w:rFonts w:ascii="Cambria Math" w:hAnsi="Cambria Math"/>
                <w:lang w:val="en-GB"/>
              </w:rPr>
              <m:t>1</m:t>
            </m:r>
          </m:sub>
          <m:sup>
            <m:r>
              <w:rPr>
                <w:rFonts w:ascii="Cambria Math" w:hAnsi="Cambria Math"/>
                <w:lang w:val="en-GB"/>
              </w:rPr>
              <m:t>k</m:t>
            </m:r>
          </m:sup>
        </m:sSubSup>
      </m:oMath>
      <w:r w:rsidRPr="006F5778">
        <w:rPr>
          <w:lang w:val="en-GB"/>
        </w:rPr>
        <w:t xml:space="preserve"> is considered the </w:t>
      </w:r>
      <w:r w:rsidRPr="006F5778">
        <w:rPr>
          <w:i/>
          <w:iCs/>
          <w:lang w:val="en-GB"/>
        </w:rPr>
        <w:t>representative mode</w:t>
      </w:r>
      <w:r w:rsidRPr="006F5778">
        <w:rPr>
          <w:lang w:val="en-GB"/>
        </w:rPr>
        <w:t xml:space="preserve"> for the</w:t>
      </w:r>
      <w:r w:rsidR="0079192D">
        <w:rPr>
          <w:lang w:val="en-GB"/>
        </w:rPr>
        <w:t xml:space="preserve">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Pr="006F5778">
        <w:rPr>
          <w:lang w:val="en-GB"/>
        </w:rPr>
        <w:t xml:space="preserve"> </w:t>
      </w:r>
      <w:r w:rsidR="0079192D">
        <w:rPr>
          <w:i/>
          <w:lang w:val="en-GB"/>
        </w:rPr>
        <w:t xml:space="preserve">directions </w:t>
      </w:r>
      <w:r w:rsidRPr="006F5778">
        <w:rPr>
          <w:lang w:val="en-GB"/>
        </w:rPr>
        <w:t xml:space="preserve">of the matrix </w:t>
      </w:r>
      <w:proofErr w:type="spellStart"/>
      <w:proofErr w:type="gramStart"/>
      <w:r w:rsidR="0079192D" w:rsidRPr="00297F5B">
        <w:rPr>
          <w:b/>
          <w:lang w:val="en-GB"/>
        </w:rPr>
        <w:t>A</w:t>
      </w:r>
      <w:r w:rsidR="0079192D">
        <w:rPr>
          <w:i/>
          <w:vertAlign w:val="superscript"/>
          <w:lang w:val="en-GB"/>
        </w:rPr>
        <w:t>k</w:t>
      </w:r>
      <w:proofErr w:type="spellEnd"/>
      <w:proofErr w:type="gramEnd"/>
      <w:r w:rsidRPr="006F5778">
        <w:rPr>
          <w:lang w:val="en-GB"/>
        </w:rPr>
        <w:t>.</w:t>
      </w:r>
    </w:p>
    <w:p w14:paraId="5FC1BF70" w14:textId="77777777" w:rsidR="002202B5" w:rsidRPr="002202B5" w:rsidRDefault="002202B5" w:rsidP="002202B5">
      <w:pPr>
        <w:rPr>
          <w:lang w:val="en-GB"/>
        </w:rPr>
      </w:pPr>
    </w:p>
    <w:p w14:paraId="26DA102B" w14:textId="77777777" w:rsidR="00E63258" w:rsidRDefault="00E63258" w:rsidP="00E63258">
      <w:pPr>
        <w:pStyle w:val="Ttulo2"/>
      </w:pPr>
      <w:r>
        <w:t xml:space="preserve">III. </w:t>
      </w:r>
      <w:r w:rsidRPr="006509DE">
        <w:t>RESULTS AND DISCUSSION</w:t>
      </w:r>
    </w:p>
    <w:p w14:paraId="16AB0B5A" w14:textId="6CB43E8D" w:rsidR="002875F8" w:rsidRDefault="00562CD6" w:rsidP="007D5CD5">
      <w:pPr>
        <w:ind w:firstLine="720"/>
        <w:jc w:val="both"/>
        <w:rPr>
          <w:color w:val="000000" w:themeColor="text1"/>
        </w:rPr>
      </w:pPr>
      <w:r w:rsidRPr="003A65F3">
        <w:rPr>
          <w:bCs/>
          <w:color w:val="000000"/>
        </w:rPr>
        <w:t>The</w:t>
      </w:r>
      <w:r w:rsidR="00765BDE" w:rsidRPr="003A65F3">
        <w:rPr>
          <w:bCs/>
          <w:color w:val="000000"/>
        </w:rPr>
        <w:t xml:space="preserve"> </w:t>
      </w:r>
      <w:r w:rsidR="002875F8" w:rsidRPr="003A65F3">
        <w:rPr>
          <w:color w:val="000000" w:themeColor="text1"/>
        </w:rPr>
        <w:t xml:space="preserve">human EGFR kinase domain is depicted in </w:t>
      </w:r>
      <w:r w:rsidR="002875F8" w:rsidRPr="003A65F3">
        <w:rPr>
          <w:b/>
          <w:color w:val="000000" w:themeColor="text1"/>
        </w:rPr>
        <w:t>Figure 1</w:t>
      </w:r>
      <w:r w:rsidR="002875F8" w:rsidRPr="003A65F3">
        <w:rPr>
          <w:color w:val="000000" w:themeColor="text1"/>
        </w:rPr>
        <w:t xml:space="preserve">. </w:t>
      </w:r>
      <w:r w:rsidR="003A65F3">
        <w:rPr>
          <w:color w:val="000000" w:themeColor="text1"/>
        </w:rPr>
        <w:t>F</w:t>
      </w:r>
      <w:r w:rsidR="003A65F3" w:rsidRPr="003A65F3">
        <w:rPr>
          <w:color w:val="000000" w:themeColor="text1"/>
        </w:rPr>
        <w:t xml:space="preserve">ollowing the definition given by </w:t>
      </w:r>
      <w:proofErr w:type="spellStart"/>
      <w:r w:rsidR="003A65F3" w:rsidRPr="003A65F3">
        <w:rPr>
          <w:color w:val="000000"/>
        </w:rPr>
        <w:t>Hasenahuer</w:t>
      </w:r>
      <w:proofErr w:type="spellEnd"/>
      <w:r w:rsidR="003A65F3" w:rsidRPr="003A65F3">
        <w:rPr>
          <w:color w:val="000000"/>
        </w:rPr>
        <w:t xml:space="preserve"> et al.</w:t>
      </w:r>
      <w:r w:rsidR="00BF2094">
        <w:rPr>
          <w:color w:val="000000"/>
        </w:rPr>
        <w:fldChar w:fldCharType="begin" w:fldLock="1"/>
      </w:r>
      <w:r w:rsidR="00A7604D">
        <w:rPr>
          <w:color w:val="000000"/>
        </w:rPr>
        <w:instrText>ADDIN CSL_CITATION { "citationItems" : [ { "id" : "ITEM-1", "itemData" : { "DOI" : "10.1371/journal.pone.0189147", "ISSN" : "19326203", "abstract" : "\u00a9 2017 Hasenahuer et al. This is an open access article distributed under the terms of the Creative Commons Attribution License, which permits unrestricted use, distribution, and reproduction in any medium, provided the original author and source are credited. Epidermal Growth Factor Receptor (EGFR), a tyrosine kinase receptor, is one of the main tumor markers in different types of cancers. The kinase native state is mainly composed of two populations of conformers: active and inactive. Several sequence variations in EGFR kinase region promote the differential enrichment of conformers with higher activity. Some structural characteristics have been proposed to differentiate kinase conformations, but these considerations could lead to ambiguous classifications. We present a structural characterisation of EGFR kinase conformers, focused on active site pocket comparisons, and the mapping of known pathological sequence variations. A structural based clustering of this pocket accurately discriminates active from inactive, well-characterised conformations. Furthermore, this main pocket contains, or is in close contact with, 65% of cancer-related variation positions. Although the relevance of protein dynamics to explain biological function has been extensively recognised, the usage of the ensemble of conformations in dynamic equilibrium to represent the functional state of proteins and the importance of pockets, cavities and/or tunnels was often neglected in previous studies. These functional structures and the equilibrium between them could be structurally analysed in wild type as well as in sequence variants. Our results indicate that biologically important pockets, as well as their shape and dynamics, are central to understanding protein function in wild-type, polymorphic or disease-related variations.", "author" : [ { "dropping-particle" : "", "family" : "Hasenahuer", "given" : "M.A.", "non-dropping-particle" : "", "parse-names" : false, "suffix" : "" }, { "dropping-particle" : "", "family" : "Barletta", "given" : "G.P.", "non-dropping-particle" : "", "parse-names" : false, "suffix" : "" }, { "dropping-particle" : "", "family" : "Fernandez-Alberti", "given" : "S.", "non-dropping-particle" : "", "parse-names" : false, "suffix" : "" }, { "dropping-particle" : "", "family" : "Parisi", "given" : "G.", "non-dropping-particle" : "", "parse-names" : false, "suffix" : "" }, { "dropping-particle" : "", "family" : "Fornasari", "given" : "M.S.", "non-dropping-particle" : "", "parse-names" : false, "suffix" : "" } ], "container-title" : "PLoS ONE", "id" : "ITEM-1", "issue" : "12", "issued" : { "date-parts" : [ [ "2017" ] ] }, "page" : "e0189147", "title" : "Pockets as structural descriptors of EGFR kinase conformations", "type" : "article-journal", "volume" : "12" }, "uris" : [ "http://www.mendeley.com/documents/?uuid=1a4cbe7f-dd60-32a3-a79a-5c2d45dd19f8" ] } ], "mendeley" : { "formattedCitation" : "&lt;sup&gt;25&lt;/sup&gt;", "plainTextFormattedCitation" : "25", "previouslyFormattedCitation" : "&lt;sup&gt;25&lt;/sup&gt;" }, "properties" : { "noteIndex" : 0 }, "schema" : "https://github.com/citation-style-language/schema/raw/master/csl-citation.json" }</w:instrText>
      </w:r>
      <w:r w:rsidR="00BF2094">
        <w:rPr>
          <w:color w:val="000000"/>
        </w:rPr>
        <w:fldChar w:fldCharType="separate"/>
      </w:r>
      <w:r w:rsidR="00BF2094" w:rsidRPr="00BF2094">
        <w:rPr>
          <w:noProof/>
          <w:color w:val="000000"/>
          <w:vertAlign w:val="superscript"/>
        </w:rPr>
        <w:t>25</w:t>
      </w:r>
      <w:r w:rsidR="00BF2094">
        <w:rPr>
          <w:color w:val="000000"/>
        </w:rPr>
        <w:fldChar w:fldCharType="end"/>
      </w:r>
      <w:r w:rsidR="003A65F3">
        <w:rPr>
          <w:color w:val="000000"/>
        </w:rPr>
        <w:t xml:space="preserve"> using structural an biological information, </w:t>
      </w:r>
      <w:r w:rsidR="003A65F3" w:rsidRPr="003A65F3">
        <w:rPr>
          <w:color w:val="000000" w:themeColor="text1"/>
        </w:rPr>
        <w:t xml:space="preserve">the main pocket of the active site is selected </w:t>
      </w:r>
      <w:r w:rsidR="003A65F3" w:rsidRPr="003A65F3">
        <w:rPr>
          <w:color w:val="000000"/>
        </w:rPr>
        <w:t xml:space="preserve">by manually inspection of the active conformers </w:t>
      </w:r>
      <w:proofErr w:type="spellStart"/>
      <w:r w:rsidR="003A65F3" w:rsidRPr="00B83E1F">
        <w:rPr>
          <w:color w:val="000000"/>
          <w:lang w:eastAsia="en-US"/>
        </w:rPr>
        <w:t>PDBids</w:t>
      </w:r>
      <w:proofErr w:type="spellEnd"/>
      <w:r w:rsidR="003A65F3" w:rsidRPr="00B83E1F">
        <w:rPr>
          <w:color w:val="000000"/>
          <w:lang w:eastAsia="en-US"/>
        </w:rPr>
        <w:t xml:space="preserve"> 1M14 (</w:t>
      </w:r>
      <w:proofErr w:type="spellStart"/>
      <w:r w:rsidR="003A65F3" w:rsidRPr="00B83E1F">
        <w:rPr>
          <w:color w:val="000000"/>
          <w:lang w:eastAsia="en-US"/>
        </w:rPr>
        <w:t>apo</w:t>
      </w:r>
      <w:proofErr w:type="spellEnd"/>
      <w:r w:rsidR="003A65F3" w:rsidRPr="00B83E1F">
        <w:rPr>
          <w:color w:val="000000"/>
          <w:lang w:eastAsia="en-US"/>
        </w:rPr>
        <w:t xml:space="preserve"> form) and 2GS6, and considering residues within a 5Å radius from each atom of the ATP analog substrate-peptide conjugate in 2GS6 </w:t>
      </w:r>
      <w:hyperlink r:id="rId15" w:history="1">
        <w:r w:rsidR="003A65F3" w:rsidRPr="003A65F3">
          <w:rPr>
            <w:color w:val="000000"/>
            <w:lang w:eastAsia="en-US"/>
          </w:rPr>
          <w:t>(X. Zhang et al. 2006)</w:t>
        </w:r>
      </w:hyperlink>
      <w:r w:rsidR="003A65F3" w:rsidRPr="00B83E1F">
        <w:rPr>
          <w:color w:val="000000"/>
          <w:lang w:eastAsia="en-US"/>
        </w:rPr>
        <w:t>.</w:t>
      </w:r>
      <w:r w:rsidR="003A65F3">
        <w:rPr>
          <w:color w:val="000000"/>
          <w:lang w:eastAsia="en-US"/>
        </w:rPr>
        <w:t xml:space="preserve"> </w:t>
      </w:r>
      <w:r w:rsidR="002875F8">
        <w:rPr>
          <w:color w:val="000000" w:themeColor="text1"/>
        </w:rPr>
        <w:t>Residues belonged to the pocket related to the active site are pointed out</w:t>
      </w:r>
      <w:r w:rsidR="003A65F3">
        <w:rPr>
          <w:color w:val="000000" w:themeColor="text1"/>
        </w:rPr>
        <w:t xml:space="preserve"> in </w:t>
      </w:r>
      <w:r w:rsidR="003A65F3" w:rsidRPr="003A65F3">
        <w:rPr>
          <w:b/>
          <w:color w:val="000000" w:themeColor="text1"/>
        </w:rPr>
        <w:t xml:space="preserve">Figure </w:t>
      </w:r>
      <w:r w:rsidR="0079192D">
        <w:rPr>
          <w:b/>
          <w:color w:val="000000" w:themeColor="text1"/>
        </w:rPr>
        <w:t>2</w:t>
      </w:r>
      <w:r w:rsidR="003A65F3">
        <w:rPr>
          <w:color w:val="000000" w:themeColor="text1"/>
        </w:rPr>
        <w:t>.</w:t>
      </w:r>
      <w:r w:rsidR="002875F8">
        <w:rPr>
          <w:color w:val="000000" w:themeColor="text1"/>
        </w:rPr>
        <w:t xml:space="preserve"> </w:t>
      </w:r>
      <w:proofErr w:type="spellStart"/>
      <w:r w:rsidR="0079192D" w:rsidRPr="00BF2094">
        <w:rPr>
          <w:color w:val="000000" w:themeColor="text1"/>
          <w:lang w:val="es-AR"/>
        </w:rPr>
        <w:t>The</w:t>
      </w:r>
      <w:proofErr w:type="spellEnd"/>
      <w:r w:rsidR="0079192D" w:rsidRPr="00BF2094">
        <w:rPr>
          <w:color w:val="000000" w:themeColor="text1"/>
          <w:lang w:val="es-AR"/>
        </w:rPr>
        <w:t xml:space="preserve"> total </w:t>
      </w:r>
      <w:proofErr w:type="spellStart"/>
      <w:r w:rsidR="0079192D" w:rsidRPr="00BF2094">
        <w:rPr>
          <w:color w:val="000000" w:themeColor="text1"/>
          <w:lang w:val="es-AR"/>
        </w:rPr>
        <w:t>number</w:t>
      </w:r>
      <w:proofErr w:type="spellEnd"/>
      <w:r w:rsidR="0079192D" w:rsidRPr="00BF2094">
        <w:rPr>
          <w:color w:val="000000" w:themeColor="text1"/>
          <w:lang w:val="es-AR"/>
        </w:rPr>
        <w:t xml:space="preserve"> of </w:t>
      </w:r>
      <w:proofErr w:type="spellStart"/>
      <w:r w:rsidR="0079192D" w:rsidRPr="00BF2094">
        <w:rPr>
          <w:color w:val="000000" w:themeColor="text1"/>
          <w:lang w:val="es-AR"/>
        </w:rPr>
        <w:t>residues</w:t>
      </w:r>
      <w:proofErr w:type="spellEnd"/>
      <w:r w:rsidR="0079192D" w:rsidRPr="00BF2094">
        <w:rPr>
          <w:color w:val="000000" w:themeColor="text1"/>
          <w:lang w:val="es-AR"/>
        </w:rPr>
        <w:t xml:space="preserve"> in </w:t>
      </w:r>
      <w:proofErr w:type="spellStart"/>
      <w:r w:rsidR="0079192D" w:rsidRPr="00BF2094">
        <w:rPr>
          <w:color w:val="000000" w:themeColor="text1"/>
          <w:lang w:val="es-AR"/>
        </w:rPr>
        <w:t>the</w:t>
      </w:r>
      <w:proofErr w:type="spellEnd"/>
      <w:r w:rsidR="0079192D" w:rsidRPr="00BF2094">
        <w:rPr>
          <w:color w:val="000000" w:themeColor="text1"/>
          <w:lang w:val="es-AR"/>
        </w:rPr>
        <w:t xml:space="preserve"> </w:t>
      </w:r>
      <w:proofErr w:type="spellStart"/>
      <w:r w:rsidR="0079192D" w:rsidRPr="00BF2094">
        <w:rPr>
          <w:color w:val="000000" w:themeColor="text1"/>
          <w:lang w:val="es-AR"/>
        </w:rPr>
        <w:t>pocket</w:t>
      </w:r>
      <w:proofErr w:type="spellEnd"/>
      <w:r w:rsidR="0079192D" w:rsidRPr="00BF2094">
        <w:rPr>
          <w:color w:val="000000" w:themeColor="text1"/>
          <w:lang w:val="es-AR"/>
        </w:rPr>
        <w:t xml:space="preserve">, </w:t>
      </w:r>
      <w:proofErr w:type="spellStart"/>
      <w:r w:rsidR="0079192D" w:rsidRPr="00BF2094">
        <w:rPr>
          <w:i/>
          <w:color w:val="000000" w:themeColor="text1"/>
          <w:lang w:val="es-AR"/>
        </w:rPr>
        <w:t>N</w:t>
      </w:r>
      <w:r w:rsidR="0079192D" w:rsidRPr="00BF2094">
        <w:rPr>
          <w:i/>
          <w:color w:val="000000" w:themeColor="text1"/>
          <w:vertAlign w:val="subscript"/>
          <w:lang w:val="es-AR"/>
        </w:rPr>
        <w:t>pocket</w:t>
      </w:r>
      <w:proofErr w:type="spellEnd"/>
      <w:r w:rsidR="0079192D" w:rsidRPr="00BF2094">
        <w:rPr>
          <w:color w:val="000000" w:themeColor="text1"/>
          <w:lang w:val="es-AR"/>
        </w:rPr>
        <w:t xml:space="preserve">, </w:t>
      </w:r>
      <w:proofErr w:type="spellStart"/>
      <w:r w:rsidR="0079192D" w:rsidRPr="00BF2094">
        <w:rPr>
          <w:color w:val="000000" w:themeColor="text1"/>
          <w:lang w:val="es-AR"/>
        </w:rPr>
        <w:t>is</w:t>
      </w:r>
      <w:proofErr w:type="spellEnd"/>
      <w:r w:rsidR="0079192D" w:rsidRPr="00BF2094">
        <w:rPr>
          <w:color w:val="000000" w:themeColor="text1"/>
          <w:lang w:val="es-AR"/>
        </w:rPr>
        <w:t xml:space="preserve"> </w:t>
      </w:r>
      <w:r w:rsidR="00DB10E6" w:rsidRPr="00BF2094">
        <w:rPr>
          <w:color w:val="000000" w:themeColor="text1"/>
          <w:lang w:val="es-AR"/>
        </w:rPr>
        <w:t>65</w:t>
      </w:r>
      <w:r w:rsidR="00BF2094" w:rsidRPr="00BF2094">
        <w:rPr>
          <w:color w:val="000000" w:themeColor="text1"/>
          <w:lang w:val="es-AR"/>
        </w:rPr>
        <w:t xml:space="preserve"> (</w:t>
      </w:r>
      <w:r w:rsidR="00BF2094" w:rsidRPr="00BF2094">
        <w:rPr>
          <w:b/>
          <w:color w:val="FF0000"/>
          <w:lang w:val="es-AR"/>
        </w:rPr>
        <w:t xml:space="preserve">en la </w:t>
      </w:r>
      <w:proofErr w:type="spellStart"/>
      <w:r w:rsidR="00BF2094" w:rsidRPr="00BF2094">
        <w:rPr>
          <w:b/>
          <w:color w:val="FF0000"/>
          <w:lang w:val="es-AR"/>
        </w:rPr>
        <w:t>ultima</w:t>
      </w:r>
      <w:proofErr w:type="spellEnd"/>
      <w:r w:rsidR="00BF2094" w:rsidRPr="00BF2094">
        <w:rPr>
          <w:b/>
          <w:color w:val="FF0000"/>
          <w:lang w:val="es-AR"/>
        </w:rPr>
        <w:t xml:space="preserve"> </w:t>
      </w:r>
      <w:proofErr w:type="spellStart"/>
      <w:r w:rsidR="00BF2094" w:rsidRPr="00BF2094">
        <w:rPr>
          <w:b/>
          <w:color w:val="FF0000"/>
          <w:lang w:val="es-AR"/>
        </w:rPr>
        <w:t>version</w:t>
      </w:r>
      <w:proofErr w:type="spellEnd"/>
      <w:r w:rsidR="00BF2094" w:rsidRPr="00BF2094">
        <w:rPr>
          <w:b/>
          <w:color w:val="FF0000"/>
          <w:lang w:val="es-AR"/>
        </w:rPr>
        <w:t xml:space="preserve"> del </w:t>
      </w:r>
      <w:proofErr w:type="spellStart"/>
      <w:r w:rsidR="00BF2094" w:rsidRPr="00BF2094">
        <w:rPr>
          <w:b/>
          <w:color w:val="FF0000"/>
          <w:lang w:val="es-AR"/>
        </w:rPr>
        <w:t>articulo</w:t>
      </w:r>
      <w:proofErr w:type="spellEnd"/>
      <w:r w:rsidR="00BF2094" w:rsidRPr="00BF2094">
        <w:rPr>
          <w:b/>
          <w:color w:val="FF0000"/>
          <w:lang w:val="es-AR"/>
        </w:rPr>
        <w:t xml:space="preserve"> de Marcia son 53…</w:t>
      </w:r>
      <w:proofErr w:type="spellStart"/>
      <w:r w:rsidR="00BF2094" w:rsidRPr="00BF2094">
        <w:rPr>
          <w:b/>
          <w:color w:val="FF0000"/>
          <w:lang w:val="es-AR"/>
        </w:rPr>
        <w:t>tendriamos</w:t>
      </w:r>
      <w:proofErr w:type="spellEnd"/>
      <w:r w:rsidR="00BF2094" w:rsidRPr="00BF2094">
        <w:rPr>
          <w:b/>
          <w:color w:val="FF0000"/>
          <w:lang w:val="es-AR"/>
        </w:rPr>
        <w:t xml:space="preserve"> que usar ese </w:t>
      </w:r>
      <w:proofErr w:type="spellStart"/>
      <w:r w:rsidR="00BF2094" w:rsidRPr="00BF2094">
        <w:rPr>
          <w:b/>
          <w:color w:val="FF0000"/>
          <w:lang w:val="es-AR"/>
        </w:rPr>
        <w:t>numero</w:t>
      </w:r>
      <w:proofErr w:type="spellEnd"/>
      <w:r w:rsidR="00BF2094" w:rsidRPr="00BF2094">
        <w:rPr>
          <w:b/>
          <w:color w:val="FF0000"/>
          <w:lang w:val="es-AR"/>
        </w:rPr>
        <w:t xml:space="preserve"> confirmando que los resultados son los mismos</w:t>
      </w:r>
      <w:r w:rsidR="00BF2094" w:rsidRPr="00BF2094">
        <w:rPr>
          <w:color w:val="000000" w:themeColor="text1"/>
          <w:lang w:val="es-AR"/>
        </w:rPr>
        <w:t>)</w:t>
      </w:r>
      <w:r w:rsidR="0079192D" w:rsidRPr="00BF2094">
        <w:rPr>
          <w:color w:val="000000" w:themeColor="text1"/>
          <w:lang w:val="es-AR"/>
        </w:rPr>
        <w:t xml:space="preserve">. </w:t>
      </w:r>
      <w:r w:rsidR="00B03A17">
        <w:rPr>
          <w:color w:val="000000" w:themeColor="text1"/>
        </w:rPr>
        <w:t>A</w:t>
      </w:r>
      <w:r w:rsidR="00B03A17" w:rsidRPr="00B03A17">
        <w:rPr>
          <w:color w:val="000000" w:themeColor="text1"/>
        </w:rPr>
        <w:t>ctive and inactive conformers</w:t>
      </w:r>
      <w:r w:rsidR="00B03A17">
        <w:rPr>
          <w:color w:val="000000" w:themeColor="text1"/>
        </w:rPr>
        <w:t xml:space="preserve"> (</w:t>
      </w:r>
      <w:r w:rsidR="00B03A17" w:rsidRPr="00B03A17">
        <w:rPr>
          <w:b/>
          <w:color w:val="000000" w:themeColor="text1"/>
        </w:rPr>
        <w:t xml:space="preserve">Figure </w:t>
      </w:r>
      <w:r w:rsidR="0079192D">
        <w:rPr>
          <w:b/>
          <w:color w:val="000000" w:themeColor="text1"/>
        </w:rPr>
        <w:t>1</w:t>
      </w:r>
      <w:r w:rsidR="00B03A17">
        <w:rPr>
          <w:color w:val="000000" w:themeColor="text1"/>
        </w:rPr>
        <w:t>) present distinguishable structural features</w:t>
      </w:r>
      <w:r w:rsidR="007D5CD5">
        <w:rPr>
          <w:color w:val="000000" w:themeColor="text1"/>
        </w:rPr>
        <w:t xml:space="preserve"> concerning relative orientation of</w:t>
      </w:r>
      <w:r w:rsidR="002875F8">
        <w:rPr>
          <w:color w:val="000000" w:themeColor="text1"/>
        </w:rPr>
        <w:t xml:space="preserve"> αC-helix</w:t>
      </w:r>
      <w:r w:rsidR="007D5CD5">
        <w:rPr>
          <w:color w:val="000000" w:themeColor="text1"/>
        </w:rPr>
        <w:t xml:space="preserve">, the </w:t>
      </w:r>
      <w:r w:rsidR="002875F8">
        <w:rPr>
          <w:color w:val="000000" w:themeColor="text1"/>
        </w:rPr>
        <w:t xml:space="preserve">N-lobe and the active site, </w:t>
      </w:r>
      <w:r w:rsidR="007D5CD5">
        <w:rPr>
          <w:color w:val="000000" w:themeColor="text1"/>
        </w:rPr>
        <w:t>and changes in the main conformation of the activation loop.</w:t>
      </w:r>
      <w:r w:rsidR="006E60BF">
        <w:rPr>
          <w:color w:val="000000" w:themeColor="text1"/>
        </w:rPr>
        <w:t xml:space="preserve"> Nevertheless, the classification is long from been </w:t>
      </w:r>
      <w:r w:rsidR="003C570F">
        <w:rPr>
          <w:color w:val="000000" w:themeColor="text1"/>
        </w:rPr>
        <w:t xml:space="preserve">definitive </w:t>
      </w:r>
      <w:r w:rsidR="006E60BF">
        <w:rPr>
          <w:color w:val="000000" w:themeColor="text1"/>
        </w:rPr>
        <w:t>since not all the currently available structures completely fulfill the</w:t>
      </w:r>
      <w:r w:rsidR="00200677">
        <w:rPr>
          <w:color w:val="000000" w:themeColor="text1"/>
        </w:rPr>
        <w:t>se requirements.</w:t>
      </w:r>
      <w:r w:rsidR="006E60BF">
        <w:rPr>
          <w:color w:val="000000" w:themeColor="text1"/>
        </w:rPr>
        <w:t xml:space="preserve"> </w:t>
      </w:r>
    </w:p>
    <w:p w14:paraId="3ADF4B58" w14:textId="338877FB" w:rsidR="00C32007" w:rsidRDefault="00200677" w:rsidP="009F070F">
      <w:pPr>
        <w:ind w:firstLine="720"/>
        <w:jc w:val="both"/>
      </w:pPr>
      <w:r>
        <w:rPr>
          <w:color w:val="000000" w:themeColor="text1"/>
        </w:rPr>
        <w:t xml:space="preserve">In the present work, common dynamical features among active conformers </w:t>
      </w:r>
      <w:r w:rsidR="000B3C12">
        <w:rPr>
          <w:color w:val="000000" w:themeColor="text1"/>
        </w:rPr>
        <w:t>are</w:t>
      </w:r>
      <w:r>
        <w:rPr>
          <w:color w:val="000000" w:themeColor="text1"/>
        </w:rPr>
        <w:t xml:space="preserve"> explored in order to achieve unique fingerprints that </w:t>
      </w:r>
      <w:r w:rsidR="00C336B3">
        <w:rPr>
          <w:color w:val="000000" w:themeColor="text1"/>
        </w:rPr>
        <w:t>enlighten</w:t>
      </w:r>
      <w:r w:rsidR="00211264">
        <w:rPr>
          <w:color w:val="000000" w:themeColor="text1"/>
        </w:rPr>
        <w:t xml:space="preserve"> us on</w:t>
      </w:r>
      <w:r w:rsidR="00C336B3">
        <w:rPr>
          <w:color w:val="000000" w:themeColor="text1"/>
        </w:rPr>
        <w:t xml:space="preserve"> minima functional mechanisms within them.</w:t>
      </w:r>
      <w:r w:rsidR="00A7604D">
        <w:rPr>
          <w:color w:val="000000" w:themeColor="text1"/>
        </w:rPr>
        <w:t xml:space="preserve"> </w:t>
      </w:r>
      <w:r w:rsidR="00C336B3">
        <w:rPr>
          <w:color w:val="000000" w:themeColor="text1"/>
        </w:rPr>
        <w:t xml:space="preserve"> </w:t>
      </w:r>
      <w:r w:rsidR="000E6C18">
        <w:rPr>
          <w:color w:val="000000" w:themeColor="text1"/>
        </w:rPr>
        <w:lastRenderedPageBreak/>
        <w:t xml:space="preserve">We firstly analyze differences in contributions of protein vibrations to </w:t>
      </w:r>
      <w:r w:rsidR="000E6C18">
        <w:t xml:space="preserve">thermal fluctuations of main pocket residues. </w:t>
      </w:r>
      <w:r w:rsidR="00D82040" w:rsidRPr="0042446D">
        <w:rPr>
          <w:b/>
          <w:color w:val="000000" w:themeColor="text1"/>
        </w:rPr>
        <w:t>Figure 3</w:t>
      </w:r>
      <w:r w:rsidR="00D82040">
        <w:rPr>
          <w:color w:val="000000" w:themeColor="text1"/>
        </w:rPr>
        <w:t xml:space="preserve"> shows the distributions of </w:t>
      </w:r>
      <w:r w:rsidR="0042446D">
        <w:rPr>
          <w:color w:val="000000" w:themeColor="text1"/>
        </w:rPr>
        <w:t xml:space="preserve">relative </w:t>
      </w:r>
      <w:r w:rsidR="00D82040">
        <w:rPr>
          <w:color w:val="000000" w:themeColor="text1"/>
        </w:rPr>
        <w:t xml:space="preserve">values of the weight </w:t>
      </w:r>
      <w:proofErr w:type="spellStart"/>
      <w:r w:rsidR="00D82040" w:rsidRPr="00C8573F">
        <w:rPr>
          <w:i/>
        </w:rPr>
        <w:t>w</w:t>
      </w:r>
      <w:r w:rsidR="00D82040" w:rsidRPr="00C8573F">
        <w:rPr>
          <w:vertAlign w:val="subscript"/>
        </w:rPr>
        <w:t>k</w:t>
      </w:r>
      <w:proofErr w:type="spellEnd"/>
      <w:r w:rsidR="0042446D">
        <w:t>/</w:t>
      </w:r>
      <w:r w:rsidR="0042446D" w:rsidRPr="00C8573F">
        <w:rPr>
          <w:i/>
        </w:rPr>
        <w:t>w</w:t>
      </w:r>
      <w:r w:rsidR="0042446D">
        <w:rPr>
          <w:vertAlign w:val="subscript"/>
        </w:rPr>
        <w:t>1</w:t>
      </w:r>
      <w:r w:rsidR="00D82040">
        <w:t xml:space="preserve"> (see </w:t>
      </w:r>
      <w:r w:rsidR="00D82040" w:rsidRPr="00F06B6A">
        <w:rPr>
          <w:b/>
        </w:rPr>
        <w:t>eq.</w:t>
      </w:r>
      <w:r w:rsidR="0042446D" w:rsidRPr="00F06B6A">
        <w:rPr>
          <w:b/>
        </w:rPr>
        <w:t xml:space="preserve"> 6</w:t>
      </w:r>
      <w:r w:rsidR="0042446D">
        <w:t>)</w:t>
      </w:r>
      <w:r w:rsidR="00D82040">
        <w:t xml:space="preserve"> associated to </w:t>
      </w:r>
      <w:r w:rsidR="0042446D">
        <w:t xml:space="preserve">each </w:t>
      </w:r>
      <w:r w:rsidR="00D82040">
        <w:t xml:space="preserve">normal </w:t>
      </w:r>
      <w:proofErr w:type="gramStart"/>
      <w:r w:rsidR="00D82040">
        <w:t xml:space="preserve">mode </w:t>
      </w:r>
      <w:proofErr w:type="gramEnd"/>
      <m:oMath>
        <m:sSub>
          <m:sSubPr>
            <m:ctrlPr>
              <w:rPr>
                <w:rFonts w:ascii="Cambria Math" w:hAnsi="Cambria Math"/>
                <w:i/>
              </w:rPr>
            </m:ctrlPr>
          </m:sSubPr>
          <m:e>
            <m:r>
              <m:rPr>
                <m:sty m:val="b"/>
              </m:rPr>
              <w:rPr>
                <w:rFonts w:ascii="Cambria Math" w:hAnsi="Cambria Math"/>
              </w:rPr>
              <m:t>q</m:t>
            </m:r>
          </m:e>
          <m:sub>
            <m:r>
              <w:rPr>
                <w:rFonts w:ascii="Cambria Math" w:hAnsi="Cambria Math"/>
              </w:rPr>
              <m:t>k</m:t>
            </m:r>
          </m:sub>
        </m:sSub>
      </m:oMath>
      <w:r w:rsidR="0042446D" w:rsidRPr="0042446D">
        <w:t>.</w:t>
      </w:r>
      <w:r w:rsidR="0042446D">
        <w:t xml:space="preserve"> </w:t>
      </w:r>
      <w:r w:rsidR="00F06B6A">
        <w:t xml:space="preserve">The lowest frequency normal mode </w:t>
      </w:r>
      <m:oMath>
        <m:sSub>
          <m:sSubPr>
            <m:ctrlPr>
              <w:rPr>
                <w:rFonts w:ascii="Cambria Math" w:hAnsi="Cambria Math"/>
                <w:i/>
              </w:rPr>
            </m:ctrlPr>
          </m:sSubPr>
          <m:e>
            <m:r>
              <m:rPr>
                <m:sty m:val="b"/>
              </m:rPr>
              <w:rPr>
                <w:rFonts w:ascii="Cambria Math" w:hAnsi="Cambria Math"/>
              </w:rPr>
              <m:t>q</m:t>
            </m:r>
          </m:e>
          <m:sub>
            <m:r>
              <w:rPr>
                <w:rFonts w:ascii="Cambria Math" w:hAnsi="Cambria Math"/>
              </w:rPr>
              <m:t>1</m:t>
            </m:r>
          </m:sub>
        </m:sSub>
      </m:oMath>
      <w:r w:rsidR="00F06B6A">
        <w:t xml:space="preserve"> is the one that contributes the most to thermal fluctuations of main pocket residues.</w:t>
      </w:r>
      <w:r w:rsidR="00A82B53">
        <w:t xml:space="preserve"> Therefore,</w:t>
      </w:r>
      <w:r w:rsidR="00F06B6A">
        <w:t xml:space="preserve"> </w:t>
      </w:r>
      <w:proofErr w:type="spellStart"/>
      <w:r w:rsidR="00F06B6A" w:rsidRPr="00C8573F">
        <w:rPr>
          <w:i/>
        </w:rPr>
        <w:t>w</w:t>
      </w:r>
      <w:r w:rsidR="00F06B6A" w:rsidRPr="00C8573F">
        <w:rPr>
          <w:vertAlign w:val="subscript"/>
        </w:rPr>
        <w:t>k</w:t>
      </w:r>
      <w:proofErr w:type="spellEnd"/>
      <w:r w:rsidR="00F06B6A">
        <w:t>/</w:t>
      </w:r>
      <w:r w:rsidR="00F06B6A" w:rsidRPr="00C8573F">
        <w:rPr>
          <w:i/>
        </w:rPr>
        <w:t>w</w:t>
      </w:r>
      <w:r w:rsidR="00F06B6A">
        <w:rPr>
          <w:vertAlign w:val="subscript"/>
        </w:rPr>
        <w:t>1</w:t>
      </w:r>
      <w:r w:rsidR="00F06B6A">
        <w:t xml:space="preserve"> represents the </w:t>
      </w:r>
      <w:r w:rsidR="000E6C18">
        <w:t xml:space="preserve">corresponding </w:t>
      </w:r>
      <w:r w:rsidR="00F06B6A">
        <w:t xml:space="preserve">relative contribution of </w:t>
      </w:r>
      <w:proofErr w:type="spellStart"/>
      <w:r w:rsidR="00F06B6A" w:rsidRPr="00F06B6A">
        <w:rPr>
          <w:i/>
        </w:rPr>
        <w:t>k</w:t>
      </w:r>
      <w:r w:rsidR="00F06B6A" w:rsidRPr="00F06B6A">
        <w:rPr>
          <w:vertAlign w:val="superscript"/>
        </w:rPr>
        <w:t>th</w:t>
      </w:r>
      <w:proofErr w:type="spellEnd"/>
      <w:r w:rsidR="00F06B6A">
        <w:t xml:space="preserve"> normal mode. Small values of </w:t>
      </w:r>
      <w:proofErr w:type="spellStart"/>
      <w:r w:rsidR="00F06B6A" w:rsidRPr="00C8573F">
        <w:rPr>
          <w:i/>
        </w:rPr>
        <w:t>w</w:t>
      </w:r>
      <w:r w:rsidR="00F06B6A" w:rsidRPr="00C8573F">
        <w:rPr>
          <w:vertAlign w:val="subscript"/>
        </w:rPr>
        <w:t>k</w:t>
      </w:r>
      <w:proofErr w:type="spellEnd"/>
      <w:r w:rsidR="00F06B6A">
        <w:t>/</w:t>
      </w:r>
      <w:r w:rsidR="00F06B6A" w:rsidRPr="00C8573F">
        <w:rPr>
          <w:i/>
        </w:rPr>
        <w:t>w</w:t>
      </w:r>
      <w:r w:rsidR="00F06B6A">
        <w:rPr>
          <w:vertAlign w:val="subscript"/>
        </w:rPr>
        <w:t xml:space="preserve">1 </w:t>
      </w:r>
      <w:r w:rsidR="00F06B6A">
        <w:t xml:space="preserve">indicate that </w:t>
      </w:r>
      <w:r w:rsidR="00A82B53">
        <w:t xml:space="preserve">the contribution of the </w:t>
      </w:r>
      <w:proofErr w:type="spellStart"/>
      <w:r w:rsidR="00A82B53" w:rsidRPr="00F06B6A">
        <w:rPr>
          <w:i/>
        </w:rPr>
        <w:t>k</w:t>
      </w:r>
      <w:r w:rsidR="00A82B53" w:rsidRPr="00F06B6A">
        <w:rPr>
          <w:vertAlign w:val="superscript"/>
        </w:rPr>
        <w:t>th</w:t>
      </w:r>
      <w:proofErr w:type="spellEnd"/>
      <w:r w:rsidR="00A82B53">
        <w:t xml:space="preserve"> normal mode to thermal fluctuations of main pocket residues can be neglected compared to the corresponding contribution of the 1</w:t>
      </w:r>
      <w:r w:rsidR="00A82B53" w:rsidRPr="00A82B53">
        <w:rPr>
          <w:vertAlign w:val="superscript"/>
        </w:rPr>
        <w:t>st</w:t>
      </w:r>
      <w:r w:rsidR="00A82B53">
        <w:t xml:space="preserve"> mode.</w:t>
      </w:r>
      <w:r w:rsidR="00F06B6A">
        <w:t xml:space="preserve"> </w:t>
      </w:r>
      <w:r w:rsidR="00A82B53" w:rsidRPr="0042446D">
        <w:rPr>
          <w:b/>
          <w:color w:val="000000" w:themeColor="text1"/>
        </w:rPr>
        <w:t>Figure 3</w:t>
      </w:r>
      <w:r w:rsidR="00A82B53">
        <w:rPr>
          <w:color w:val="000000" w:themeColor="text1"/>
        </w:rPr>
        <w:t xml:space="preserve"> shows that, i</w:t>
      </w:r>
      <w:r w:rsidR="0042446D">
        <w:t xml:space="preserve">n the case of active conformers, </w:t>
      </w:r>
      <w:r w:rsidR="00C56AF0">
        <w:t xml:space="preserve">thermal </w:t>
      </w:r>
      <w:r w:rsidR="0042446D">
        <w:t xml:space="preserve">fluctuations </w:t>
      </w:r>
      <w:r w:rsidR="0042446D">
        <w:rPr>
          <w:color w:val="000000"/>
          <w:lang w:val="en-GB"/>
        </w:rPr>
        <w:t xml:space="preserve">of </w:t>
      </w:r>
      <w:r w:rsidR="0042446D">
        <w:t xml:space="preserve">main pocket </w:t>
      </w:r>
      <w:r w:rsidR="00A82B53">
        <w:t>residue</w:t>
      </w:r>
      <w:r w:rsidR="00C56AF0">
        <w:t>s</w:t>
      </w:r>
      <w:r w:rsidR="00A82B53">
        <w:t xml:space="preserve"> </w:t>
      </w:r>
      <w:r w:rsidR="009F4CAF">
        <w:t>are mainly covered by the first two lowest frequency normal modes</w:t>
      </w:r>
      <w:r w:rsidR="009F4CAF" w:rsidRPr="00E84B66">
        <w:t xml:space="preserve">. </w:t>
      </w:r>
      <w:r w:rsidR="00BE650F" w:rsidRPr="00E84B66">
        <w:t>The contribution of the 3</w:t>
      </w:r>
      <w:r w:rsidR="00BE650F" w:rsidRPr="00E84B66">
        <w:rPr>
          <w:vertAlign w:val="superscript"/>
        </w:rPr>
        <w:t>rd</w:t>
      </w:r>
      <w:r w:rsidR="00BE650F" w:rsidRPr="00E84B66">
        <w:t xml:space="preserve"> </w:t>
      </w:r>
      <w:r w:rsidR="007B660D" w:rsidRPr="00E84B66">
        <w:t xml:space="preserve">normal mode results </w:t>
      </w:r>
      <w:r w:rsidR="007B660D" w:rsidRPr="00E84B66">
        <w:sym w:font="Symbol" w:char="F07E"/>
      </w:r>
      <w:r w:rsidR="007B660D" w:rsidRPr="00E84B66">
        <w:t xml:space="preserve"> </w:t>
      </w:r>
      <w:r w:rsidR="00E84B66" w:rsidRPr="00E84B66">
        <w:t>50</w:t>
      </w:r>
      <w:r w:rsidR="007B660D" w:rsidRPr="00E84B66">
        <w:t>% of the contribution of the 1</w:t>
      </w:r>
      <w:r w:rsidR="007B660D" w:rsidRPr="00E84B66">
        <w:rPr>
          <w:vertAlign w:val="superscript"/>
        </w:rPr>
        <w:t>st</w:t>
      </w:r>
      <w:r w:rsidR="007B660D" w:rsidRPr="00E84B66">
        <w:t xml:space="preserve"> mode. </w:t>
      </w:r>
      <w:r w:rsidR="009F4CAF" w:rsidRPr="00E84B66">
        <w:t xml:space="preserve">On the contrary, in the case of inactive conformers, at least </w:t>
      </w:r>
      <w:r w:rsidR="007B660D" w:rsidRPr="00E84B66">
        <w:t xml:space="preserve">the </w:t>
      </w:r>
      <w:r w:rsidR="00E84B66" w:rsidRPr="00E84B66">
        <w:t>six</w:t>
      </w:r>
      <w:r w:rsidR="009F4CAF" w:rsidRPr="00E84B66">
        <w:t xml:space="preserve"> lowest frequency modes </w:t>
      </w:r>
      <w:r w:rsidR="0018342A" w:rsidRPr="00E84B66">
        <w:t xml:space="preserve">present </w:t>
      </w:r>
      <w:r w:rsidR="00E84B66" w:rsidRPr="00E84B66">
        <w:t xml:space="preserve">larger </w:t>
      </w:r>
      <w:r w:rsidR="0018342A" w:rsidRPr="00E84B66">
        <w:t>contributions to pocket residue fluctuations.</w:t>
      </w:r>
      <w:r w:rsidR="00580D1D" w:rsidRPr="00E84B66">
        <w:t xml:space="preserve"> Th</w:t>
      </w:r>
      <w:r w:rsidR="00AD0E69" w:rsidRPr="00E84B66">
        <w:t xml:space="preserve">at </w:t>
      </w:r>
      <w:r w:rsidR="00AD0E69">
        <w:t xml:space="preserve">is, </w:t>
      </w:r>
      <w:r w:rsidR="00580D1D">
        <w:t xml:space="preserve">fluctuations of the </w:t>
      </w:r>
      <w:r w:rsidR="00AD0E69">
        <w:t>main</w:t>
      </w:r>
      <w:r w:rsidR="00580D1D">
        <w:t xml:space="preserve"> pocket </w:t>
      </w:r>
      <w:r w:rsidR="00AD0E69">
        <w:t xml:space="preserve">of active conformers </w:t>
      </w:r>
      <w:r w:rsidR="00E21376">
        <w:t>are</w:t>
      </w:r>
      <w:r w:rsidR="00AD0E69">
        <w:t xml:space="preserve"> restr</w:t>
      </w:r>
      <w:r w:rsidR="00E21376">
        <w:t>ained</w:t>
      </w:r>
      <w:r w:rsidR="00AD0E69">
        <w:t xml:space="preserve"> to </w:t>
      </w:r>
      <w:r w:rsidR="00E21376">
        <w:t xml:space="preserve">less </w:t>
      </w:r>
      <w:r w:rsidR="007B660D">
        <w:t xml:space="preserve">number of </w:t>
      </w:r>
      <w:r w:rsidR="00AD0E69">
        <w:t>low-frequency collective motions than inactive conformers</w:t>
      </w:r>
      <w:r w:rsidR="005034D4">
        <w:t xml:space="preserve">. </w:t>
      </w:r>
    </w:p>
    <w:p w14:paraId="235A4C08" w14:textId="068341AB" w:rsidR="00F2427F" w:rsidRDefault="007D66F3" w:rsidP="009F070F">
      <w:pPr>
        <w:ind w:firstLine="720"/>
        <w:jc w:val="both"/>
      </w:pPr>
      <w:r>
        <w:t xml:space="preserve">Secondly, we investigate </w:t>
      </w:r>
      <w:r w:rsidR="008D7726">
        <w:t xml:space="preserve">differences in </w:t>
      </w:r>
      <w:r>
        <w:t>the nature</w:t>
      </w:r>
      <w:r w:rsidR="008D7726">
        <w:t xml:space="preserve"> of low frequency normal modes. In order to do that, </w:t>
      </w:r>
      <w:r w:rsidR="00F2427F">
        <w:t xml:space="preserve">we have calculated the </w:t>
      </w:r>
      <w:r w:rsidR="00BB6B42">
        <w:t xml:space="preserve">residue participation number of </w:t>
      </w:r>
      <w:r w:rsidR="00A832B2">
        <w:t xml:space="preserve">lowest frequency normal modes for EGFR kinase active and inactive </w:t>
      </w:r>
      <w:r w:rsidR="00180590">
        <w:t>conformers</w:t>
      </w:r>
      <w:r w:rsidR="00A832B2">
        <w:t xml:space="preserve"> defined by</w:t>
      </w:r>
    </w:p>
    <w:p w14:paraId="5A23994F" w14:textId="77777777" w:rsidR="00A832B2" w:rsidRDefault="00A832B2" w:rsidP="009F070F">
      <w:pPr>
        <w:ind w:firstLine="720"/>
        <w:jc w:val="both"/>
      </w:pPr>
    </w:p>
    <w:p w14:paraId="22BD53B4" w14:textId="77777777" w:rsidR="00A832B2" w:rsidRDefault="00442557" w:rsidP="00C43484">
      <w:pPr>
        <w:ind w:firstLine="720"/>
        <w:jc w:val="right"/>
      </w:pP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r</m:t>
                        </m:r>
                      </m:e>
                      <m:sub>
                        <m:r>
                          <w:rPr>
                            <w:rFonts w:ascii="Cambria Math" w:hAnsi="Cambria Math"/>
                          </w:rPr>
                          <m:t>ik</m:t>
                        </m:r>
                      </m:sub>
                      <m:sup>
                        <m:r>
                          <w:rPr>
                            <w:rFonts w:ascii="Cambria Math" w:hAnsi="Cambria Math"/>
                          </w:rPr>
                          <m:t>4</m:t>
                        </m:r>
                      </m:sup>
                    </m:sSubSup>
                  </m:e>
                </m:nary>
              </m:e>
            </m:d>
          </m:e>
          <m:sup>
            <m:r>
              <w:rPr>
                <w:rFonts w:ascii="Cambria Math" w:hAnsi="Cambria Math"/>
              </w:rPr>
              <m:t>-1</m:t>
            </m:r>
          </m:sup>
        </m:sSup>
      </m:oMath>
      <w:r w:rsidR="00C43484">
        <w:t xml:space="preserve">                   </w:t>
      </w:r>
      <w:r w:rsidR="0004272F">
        <w:tab/>
      </w:r>
      <w:r w:rsidR="0004272F">
        <w:tab/>
      </w:r>
      <w:r w:rsidR="0004272F">
        <w:tab/>
        <w:t>(14)</w:t>
      </w:r>
    </w:p>
    <w:p w14:paraId="5440D85C" w14:textId="77777777" w:rsidR="00F2427F" w:rsidRDefault="00F2427F" w:rsidP="009F070F">
      <w:pPr>
        <w:ind w:firstLine="720"/>
        <w:jc w:val="both"/>
      </w:pPr>
    </w:p>
    <w:p w14:paraId="56B9358F" w14:textId="629DCB91" w:rsidR="006E1658" w:rsidRDefault="006C5755" w:rsidP="0004272F">
      <w:pPr>
        <w:jc w:val="both"/>
      </w:pPr>
      <w:proofErr w:type="gramStart"/>
      <w:r>
        <w:t xml:space="preserve">where </w:t>
      </w:r>
      <w:proofErr w:type="gramEnd"/>
      <m:oMath>
        <m:sSubSup>
          <m:sSubSupPr>
            <m:ctrlPr>
              <w:rPr>
                <w:rFonts w:ascii="Cambria Math" w:hAnsi="Cambria Math"/>
                <w:i/>
              </w:rPr>
            </m:ctrlPr>
          </m:sSubSupPr>
          <m:e>
            <m:r>
              <w:rPr>
                <w:rFonts w:ascii="Cambria Math" w:hAnsi="Cambria Math"/>
              </w:rPr>
              <m:t>r</m:t>
            </m:r>
          </m:e>
          <m:sub>
            <m:r>
              <w:rPr>
                <w:rFonts w:ascii="Cambria Math" w:hAnsi="Cambria Math"/>
              </w:rPr>
              <m:t>ik</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ik</m:t>
                    </m:r>
                  </m:sub>
                  <m:sup>
                    <m:r>
                      <w:rPr>
                        <w:rFonts w:ascii="Cambria Math" w:hAnsi="Cambria Math"/>
                      </w:rPr>
                      <m:t>x</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ik</m:t>
                    </m:r>
                  </m:sub>
                  <m:sup>
                    <m:r>
                      <w:rPr>
                        <w:rFonts w:ascii="Cambria Math" w:hAnsi="Cambria Math"/>
                      </w:rPr>
                      <m:t>y</m:t>
                    </m:r>
                  </m:sup>
                </m:sSubSup>
              </m:e>
            </m:d>
          </m:e>
          <m:sup>
            <m:r>
              <w:rPr>
                <w:rFonts w:ascii="Cambria Math" w:hAnsi="Cambria Math"/>
              </w:rPr>
              <m:t>2</m:t>
            </m:r>
          </m:sup>
        </m:sSup>
        <m:sSup>
          <m:sSupPr>
            <m:ctrlPr>
              <w:rPr>
                <w:rFonts w:ascii="Cambria Math" w:hAnsi="Cambria Math"/>
                <w:i/>
              </w:rPr>
            </m:ctrlPr>
          </m:sSupPr>
          <m:e>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ik</m:t>
                    </m:r>
                  </m:sub>
                  <m:sup>
                    <m:r>
                      <w:rPr>
                        <w:rFonts w:ascii="Cambria Math" w:hAnsi="Cambria Math"/>
                      </w:rPr>
                      <m:t>z</m:t>
                    </m:r>
                  </m:sup>
                </m:sSubSup>
              </m:e>
            </m:d>
          </m:e>
          <m:sup>
            <m:r>
              <w:rPr>
                <w:rFonts w:ascii="Cambria Math" w:hAnsi="Cambria Math"/>
              </w:rPr>
              <m:t>2</m:t>
            </m:r>
          </m:sup>
        </m:sSup>
      </m:oMath>
      <w:r>
        <w:t xml:space="preserve">, and </w:t>
      </w:r>
      <m:oMath>
        <m:sSubSup>
          <m:sSubSupPr>
            <m:ctrlPr>
              <w:rPr>
                <w:rFonts w:ascii="Cambria Math" w:hAnsi="Cambria Math"/>
                <w:i/>
              </w:rPr>
            </m:ctrlPr>
          </m:sSubSupPr>
          <m:e>
            <m:r>
              <w:rPr>
                <w:rFonts w:ascii="Cambria Math" w:hAnsi="Cambria Math"/>
              </w:rPr>
              <m:t>q</m:t>
            </m:r>
          </m:e>
          <m:sub>
            <m:r>
              <w:rPr>
                <w:rFonts w:ascii="Cambria Math" w:hAnsi="Cambria Math"/>
              </w:rPr>
              <m:t>ik</m:t>
            </m:r>
          </m:sub>
          <m:sup>
            <m:r>
              <w:rPr>
                <w:rFonts w:ascii="Cambria Math" w:hAnsi="Cambria Math"/>
              </w:rPr>
              <m:t>j</m:t>
            </m:r>
          </m:sup>
        </m:sSubSup>
        <m:r>
          <w:rPr>
            <w:rFonts w:ascii="Cambria Math" w:hAnsi="Cambria Math"/>
          </w:rPr>
          <m:t>=</m:t>
        </m:r>
        <m:d>
          <m:dPr>
            <m:ctrlPr>
              <w:rPr>
                <w:rFonts w:ascii="Cambria Math" w:hAnsi="Cambria Math"/>
                <w:i/>
              </w:rPr>
            </m:ctrlPr>
          </m:dPr>
          <m:e>
            <m:r>
              <w:rPr>
                <w:rFonts w:ascii="Cambria Math" w:hAnsi="Cambria Math"/>
              </w:rPr>
              <m:t>j=x,y,z</m:t>
            </m:r>
          </m:e>
        </m:d>
      </m:oMath>
      <w:r w:rsidR="00EE25B3">
        <w:t xml:space="preserve"> are the components of the </w:t>
      </w:r>
      <w:proofErr w:type="spellStart"/>
      <w:r w:rsidR="00EE25B3" w:rsidRPr="00EE25B3">
        <w:rPr>
          <w:i/>
        </w:rPr>
        <w:t>i</w:t>
      </w:r>
      <w:r w:rsidR="00EE25B3">
        <w:t>th</w:t>
      </w:r>
      <w:proofErr w:type="spellEnd"/>
      <w:r w:rsidR="00EE25B3">
        <w:t xml:space="preserve"> atom in the </w:t>
      </w:r>
      <w:proofErr w:type="spellStart"/>
      <w:r w:rsidR="00EE25B3" w:rsidRPr="00EE25B3">
        <w:rPr>
          <w:i/>
        </w:rPr>
        <w:t>k</w:t>
      </w:r>
      <w:r w:rsidR="00EE25B3">
        <w:t>th</w:t>
      </w:r>
      <w:proofErr w:type="spellEnd"/>
      <w:r w:rsidR="00EE25B3">
        <w:t xml:space="preserve"> normal mode.</w:t>
      </w:r>
      <w:r w:rsidR="0079192D">
        <w:t xml:space="preserve"> </w:t>
      </w:r>
      <w:r w:rsidR="00C258B9">
        <w:t>Values of</w:t>
      </w:r>
      <w:r w:rsidR="0079192D">
        <w:t xml:space="preserve">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≈N</m:t>
        </m:r>
      </m:oMath>
      <w:r w:rsidR="00554EB7">
        <w:t xml:space="preserve"> correspond to vibrations equally distributed throughout all the residues of the protein, and </w:t>
      </w:r>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≈1</m:t>
        </m:r>
      </m:oMath>
      <w:r w:rsidR="00554EB7">
        <w:t xml:space="preserve"> corresponds to vibrations involving the displacement of a single residue.</w:t>
      </w:r>
      <w:r w:rsidR="00C32007">
        <w:t xml:space="preserve"> </w:t>
      </w:r>
      <w:r w:rsidR="00554EB7">
        <w:t xml:space="preserve">In </w:t>
      </w:r>
      <w:r w:rsidR="00554EB7" w:rsidRPr="00554EB7">
        <w:rPr>
          <w:b/>
        </w:rPr>
        <w:t>Figure 4(a)</w:t>
      </w:r>
      <w:r w:rsidR="00EA6B7F">
        <w:rPr>
          <w:b/>
        </w:rPr>
        <w:t xml:space="preserve"> </w:t>
      </w:r>
      <w:r w:rsidR="00EA6B7F" w:rsidRPr="00EA6B7F">
        <w:t>and</w:t>
      </w:r>
      <w:r w:rsidR="00EA6B7F">
        <w:rPr>
          <w:b/>
        </w:rPr>
        <w:t xml:space="preserve"> (b)</w:t>
      </w:r>
      <w:r w:rsidR="00554EB7">
        <w:t>, we show the distribution</w:t>
      </w:r>
      <w:r w:rsidR="0004272F">
        <w:t xml:space="preserve"> of the fraction of residues involved in the motion of the t</w:t>
      </w:r>
      <w:r w:rsidR="009D797A">
        <w:t>wo</w:t>
      </w:r>
      <w:r w:rsidR="0004272F">
        <w:t xml:space="preserve"> lowest frequency normal modes, calculated as values </w:t>
      </w:r>
      <w:proofErr w:type="spellStart"/>
      <w:r w:rsidR="0004272F" w:rsidRPr="0004272F">
        <w:rPr>
          <w:i/>
        </w:rPr>
        <w:t>P</w:t>
      </w:r>
      <w:r w:rsidR="0004272F" w:rsidRPr="0004272F">
        <w:rPr>
          <w:i/>
          <w:vertAlign w:val="subscript"/>
        </w:rPr>
        <w:t>k</w:t>
      </w:r>
      <w:proofErr w:type="spellEnd"/>
      <w:r w:rsidR="0004272F" w:rsidRPr="0004272F">
        <w:rPr>
          <w:i/>
        </w:rPr>
        <w:t>/N</w:t>
      </w:r>
      <w:r w:rsidR="0004272F">
        <w:t xml:space="preserve">, for active and inactive EGFR kinase </w:t>
      </w:r>
      <w:r w:rsidR="00C32007">
        <w:t>conformers</w:t>
      </w:r>
      <w:r w:rsidR="00EA6B7F">
        <w:t xml:space="preserve"> respectively</w:t>
      </w:r>
      <w:r w:rsidR="0004272F">
        <w:t xml:space="preserve">. </w:t>
      </w:r>
      <w:r w:rsidR="00C43387" w:rsidRPr="00B373B7">
        <w:rPr>
          <w:b/>
          <w:color w:val="FF0000"/>
        </w:rPr>
        <w:t>We note first that</w:t>
      </w:r>
      <w:r w:rsidR="00A039E1" w:rsidRPr="00B373B7">
        <w:rPr>
          <w:b/>
          <w:color w:val="FF0000"/>
        </w:rPr>
        <w:t xml:space="preserve">, on average, </w:t>
      </w:r>
      <w:r w:rsidR="00755042" w:rsidRPr="00B373B7">
        <w:rPr>
          <w:b/>
          <w:color w:val="FF0000"/>
        </w:rPr>
        <w:t xml:space="preserve">mutations that stabilize </w:t>
      </w:r>
      <w:r w:rsidR="00A039E1" w:rsidRPr="00B373B7">
        <w:rPr>
          <w:b/>
          <w:color w:val="FF0000"/>
        </w:rPr>
        <w:t xml:space="preserve">inactive </w:t>
      </w:r>
      <w:r w:rsidR="00C32007" w:rsidRPr="00B373B7">
        <w:rPr>
          <w:b/>
          <w:color w:val="FF0000"/>
        </w:rPr>
        <w:t>conformers</w:t>
      </w:r>
      <w:r w:rsidR="00A039E1" w:rsidRPr="00B373B7">
        <w:rPr>
          <w:b/>
          <w:color w:val="FF0000"/>
        </w:rPr>
        <w:t xml:space="preserve"> have </w:t>
      </w:r>
      <w:r w:rsidR="00B50757" w:rsidRPr="00B373B7">
        <w:rPr>
          <w:b/>
          <w:color w:val="FF0000"/>
        </w:rPr>
        <w:t xml:space="preserve">a disparity of </w:t>
      </w:r>
      <w:r w:rsidR="00A039E1" w:rsidRPr="00B373B7">
        <w:rPr>
          <w:b/>
          <w:color w:val="FF0000"/>
        </w:rPr>
        <w:t xml:space="preserve">effects on the collective motion of residues involved in these vibrations, spreading the distributions over a larger range of values. </w:t>
      </w:r>
      <w:r w:rsidR="00B50757" w:rsidRPr="00B373B7">
        <w:rPr>
          <w:b/>
          <w:color w:val="FF0000"/>
        </w:rPr>
        <w:t>On average</w:t>
      </w:r>
      <w:r w:rsidR="0028166A" w:rsidRPr="00B373B7">
        <w:rPr>
          <w:b/>
          <w:color w:val="FF0000"/>
        </w:rPr>
        <w:t xml:space="preserve">, </w:t>
      </w:r>
      <w:r w:rsidR="00B91568" w:rsidRPr="00B373B7">
        <w:rPr>
          <w:b/>
          <w:color w:val="FF0000"/>
        </w:rPr>
        <w:t>1</w:t>
      </w:r>
      <w:r w:rsidR="00B91568" w:rsidRPr="00B373B7">
        <w:rPr>
          <w:b/>
          <w:color w:val="FF0000"/>
          <w:vertAlign w:val="superscript"/>
        </w:rPr>
        <w:t>st</w:t>
      </w:r>
      <w:r w:rsidR="00B91568" w:rsidRPr="00B373B7">
        <w:rPr>
          <w:b/>
          <w:color w:val="FF0000"/>
        </w:rPr>
        <w:t xml:space="preserve"> normal modes of active </w:t>
      </w:r>
      <w:r w:rsidR="00C32007" w:rsidRPr="00B373B7">
        <w:rPr>
          <w:b/>
          <w:color w:val="FF0000"/>
        </w:rPr>
        <w:t>conformers</w:t>
      </w:r>
      <w:r w:rsidR="00C43387" w:rsidRPr="00B373B7">
        <w:rPr>
          <w:b/>
          <w:color w:val="FF0000"/>
        </w:rPr>
        <w:t xml:space="preserve"> </w:t>
      </w:r>
      <w:r w:rsidR="00B91568" w:rsidRPr="00B373B7">
        <w:rPr>
          <w:b/>
          <w:color w:val="FF0000"/>
        </w:rPr>
        <w:t xml:space="preserve">are more delocalized </w:t>
      </w:r>
      <m:oMath>
        <m:d>
          <m:dPr>
            <m:ctrlPr>
              <w:rPr>
                <w:rFonts w:ascii="Cambria Math" w:hAnsi="Cambria Math"/>
                <w:b/>
                <w:i/>
                <w:color w:val="FF0000"/>
              </w:rPr>
            </m:ctrlPr>
          </m:dPr>
          <m:e>
            <m:sSub>
              <m:sSubPr>
                <m:ctrlPr>
                  <w:rPr>
                    <w:rFonts w:ascii="Cambria Math" w:hAnsi="Cambria Math"/>
                    <w:b/>
                    <w:i/>
                    <w:color w:val="FF0000"/>
                  </w:rPr>
                </m:ctrlPr>
              </m:sSubPr>
              <m:e>
                <m:d>
                  <m:dPr>
                    <m:begChr m:val="〈"/>
                    <m:endChr m:val="〉"/>
                    <m:ctrlPr>
                      <w:rPr>
                        <w:rFonts w:ascii="Cambria Math" w:hAnsi="Cambria Math"/>
                        <w:b/>
                        <w:i/>
                        <w:color w:val="FF0000"/>
                      </w:rPr>
                    </m:ctrlPr>
                  </m:dPr>
                  <m:e>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1</m:t>
                        </m:r>
                      </m:sub>
                    </m:sSub>
                  </m:e>
                </m:d>
              </m:e>
              <m:sub>
                <m:r>
                  <m:rPr>
                    <m:sty m:val="bi"/>
                  </m:rPr>
                  <w:rPr>
                    <w:rFonts w:ascii="Cambria Math" w:hAnsi="Cambria Math"/>
                    <w:color w:val="FF0000"/>
                  </w:rPr>
                  <m:t>A</m:t>
                </m:r>
              </m:sub>
            </m:sSub>
            <m:r>
              <m:rPr>
                <m:sty m:val="bi"/>
              </m:rPr>
              <w:rPr>
                <w:rFonts w:ascii="Cambria Math" w:hAnsi="Cambria Math"/>
                <w:color w:val="FF0000"/>
              </w:rPr>
              <m:t>=0.200±0.004</m:t>
            </m:r>
          </m:e>
        </m:d>
      </m:oMath>
      <w:r w:rsidR="00C43387" w:rsidRPr="00B373B7">
        <w:rPr>
          <w:b/>
          <w:color w:val="FF0000"/>
        </w:rPr>
        <w:t xml:space="preserve"> than 1</w:t>
      </w:r>
      <w:r w:rsidR="00C43387" w:rsidRPr="00B373B7">
        <w:rPr>
          <w:b/>
          <w:color w:val="FF0000"/>
          <w:vertAlign w:val="superscript"/>
        </w:rPr>
        <w:t>st</w:t>
      </w:r>
      <w:r w:rsidR="00C43387" w:rsidRPr="00B373B7">
        <w:rPr>
          <w:b/>
          <w:color w:val="FF0000"/>
        </w:rPr>
        <w:t xml:space="preserve"> normal modes of inactive </w:t>
      </w:r>
      <w:proofErr w:type="gramStart"/>
      <w:r w:rsidR="00C32007" w:rsidRPr="00B373B7">
        <w:rPr>
          <w:b/>
          <w:color w:val="FF0000"/>
        </w:rPr>
        <w:t>conformers</w:t>
      </w:r>
      <w:r w:rsidR="00C43387" w:rsidRPr="00B373B7">
        <w:rPr>
          <w:b/>
          <w:color w:val="FF0000"/>
        </w:rPr>
        <w:t xml:space="preserve"> </w:t>
      </w:r>
      <w:proofErr w:type="gramEnd"/>
      <m:oMath>
        <m:d>
          <m:dPr>
            <m:ctrlPr>
              <w:rPr>
                <w:rFonts w:ascii="Cambria Math" w:hAnsi="Cambria Math"/>
                <w:b/>
                <w:i/>
                <w:color w:val="FF0000"/>
              </w:rPr>
            </m:ctrlPr>
          </m:dPr>
          <m:e>
            <m:sSub>
              <m:sSubPr>
                <m:ctrlPr>
                  <w:rPr>
                    <w:rFonts w:ascii="Cambria Math" w:hAnsi="Cambria Math"/>
                    <w:b/>
                    <w:i/>
                    <w:color w:val="FF0000"/>
                  </w:rPr>
                </m:ctrlPr>
              </m:sSubPr>
              <m:e>
                <m:d>
                  <m:dPr>
                    <m:begChr m:val="〈"/>
                    <m:endChr m:val="〉"/>
                    <m:ctrlPr>
                      <w:rPr>
                        <w:rFonts w:ascii="Cambria Math" w:hAnsi="Cambria Math"/>
                        <w:b/>
                        <w:i/>
                        <w:color w:val="FF0000"/>
                      </w:rPr>
                    </m:ctrlPr>
                  </m:dPr>
                  <m:e>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1</m:t>
                        </m:r>
                      </m:sub>
                    </m:sSub>
                  </m:e>
                </m:d>
              </m:e>
              <m:sub>
                <m:r>
                  <m:rPr>
                    <m:sty m:val="bi"/>
                  </m:rPr>
                  <w:rPr>
                    <w:rFonts w:ascii="Cambria Math" w:hAnsi="Cambria Math"/>
                    <w:color w:val="FF0000"/>
                  </w:rPr>
                  <m:t>I</m:t>
                </m:r>
              </m:sub>
            </m:sSub>
            <m:r>
              <m:rPr>
                <m:sty m:val="bi"/>
              </m:rPr>
              <w:rPr>
                <w:rFonts w:ascii="Cambria Math" w:hAnsi="Cambria Math"/>
                <w:color w:val="FF0000"/>
              </w:rPr>
              <m:t>=0.113±0.070</m:t>
            </m:r>
          </m:e>
        </m:d>
      </m:oMath>
      <w:r w:rsidR="00C43387" w:rsidRPr="00B373B7">
        <w:rPr>
          <w:b/>
          <w:color w:val="FF0000"/>
        </w:rPr>
        <w:t xml:space="preserve">, involving almost the double of residues. </w:t>
      </w:r>
      <w:r w:rsidR="00035747" w:rsidRPr="00B373B7">
        <w:rPr>
          <w:b/>
          <w:color w:val="FF0000"/>
        </w:rPr>
        <w:t>The effects on 2</w:t>
      </w:r>
      <w:r w:rsidR="00035747" w:rsidRPr="00B373B7">
        <w:rPr>
          <w:b/>
          <w:color w:val="FF0000"/>
          <w:vertAlign w:val="superscript"/>
        </w:rPr>
        <w:t>nd</w:t>
      </w:r>
      <w:r w:rsidR="00035747" w:rsidRPr="00B373B7">
        <w:rPr>
          <w:b/>
          <w:color w:val="FF0000"/>
        </w:rPr>
        <w:t xml:space="preserve"> normal modes are more scattered (</w:t>
      </w:r>
      <m:oMath>
        <m:d>
          <m:dPr>
            <m:ctrlPr>
              <w:rPr>
                <w:rFonts w:ascii="Cambria Math" w:hAnsi="Cambria Math"/>
                <w:b/>
                <w:i/>
                <w:color w:val="FF0000"/>
              </w:rPr>
            </m:ctrlPr>
          </m:dPr>
          <m:e>
            <m:sSub>
              <m:sSubPr>
                <m:ctrlPr>
                  <w:rPr>
                    <w:rFonts w:ascii="Cambria Math" w:hAnsi="Cambria Math"/>
                    <w:b/>
                    <w:i/>
                    <w:color w:val="FF0000"/>
                  </w:rPr>
                </m:ctrlPr>
              </m:sSubPr>
              <m:e>
                <m:d>
                  <m:dPr>
                    <m:begChr m:val="〈"/>
                    <m:endChr m:val="〉"/>
                    <m:ctrlPr>
                      <w:rPr>
                        <w:rFonts w:ascii="Cambria Math" w:hAnsi="Cambria Math"/>
                        <w:b/>
                        <w:i/>
                        <w:color w:val="FF0000"/>
                      </w:rPr>
                    </m:ctrlPr>
                  </m:dPr>
                  <m:e>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2</m:t>
                        </m:r>
                      </m:sub>
                    </m:sSub>
                  </m:e>
                </m:d>
              </m:e>
              <m:sub>
                <m:r>
                  <m:rPr>
                    <m:sty m:val="bi"/>
                  </m:rPr>
                  <w:rPr>
                    <w:rFonts w:ascii="Cambria Math" w:hAnsi="Cambria Math"/>
                    <w:color w:val="FF0000"/>
                  </w:rPr>
                  <m:t>A</m:t>
                </m:r>
              </m:sub>
            </m:sSub>
            <m:r>
              <m:rPr>
                <m:sty m:val="bi"/>
              </m:rPr>
              <w:rPr>
                <w:rFonts w:ascii="Cambria Math" w:hAnsi="Cambria Math"/>
                <w:color w:val="FF0000"/>
              </w:rPr>
              <m:t>=0.21±0.02</m:t>
            </m:r>
          </m:e>
        </m:d>
      </m:oMath>
      <w:r w:rsidR="00035747" w:rsidRPr="00B373B7">
        <w:rPr>
          <w:b/>
          <w:color w:val="FF0000"/>
        </w:rPr>
        <w:t xml:space="preserve"> </w:t>
      </w:r>
      <w:proofErr w:type="gramStart"/>
      <w:r w:rsidR="00035747" w:rsidRPr="00B373B7">
        <w:rPr>
          <w:b/>
          <w:color w:val="FF0000"/>
        </w:rPr>
        <w:t xml:space="preserve">and </w:t>
      </w:r>
      <w:proofErr w:type="gramEnd"/>
      <m:oMath>
        <m:d>
          <m:dPr>
            <m:ctrlPr>
              <w:rPr>
                <w:rFonts w:ascii="Cambria Math" w:hAnsi="Cambria Math"/>
                <w:b/>
                <w:i/>
                <w:color w:val="FF0000"/>
              </w:rPr>
            </m:ctrlPr>
          </m:dPr>
          <m:e>
            <m:sSub>
              <m:sSubPr>
                <m:ctrlPr>
                  <w:rPr>
                    <w:rFonts w:ascii="Cambria Math" w:hAnsi="Cambria Math"/>
                    <w:b/>
                    <w:i/>
                    <w:color w:val="FF0000"/>
                  </w:rPr>
                </m:ctrlPr>
              </m:sSubPr>
              <m:e>
                <m:d>
                  <m:dPr>
                    <m:begChr m:val="〈"/>
                    <m:endChr m:val="〉"/>
                    <m:ctrlPr>
                      <w:rPr>
                        <w:rFonts w:ascii="Cambria Math" w:hAnsi="Cambria Math"/>
                        <w:b/>
                        <w:i/>
                        <w:color w:val="FF0000"/>
                      </w:rPr>
                    </m:ctrlPr>
                  </m:dPr>
                  <m:e>
                    <m:sSub>
                      <m:sSubPr>
                        <m:ctrlPr>
                          <w:rPr>
                            <w:rFonts w:ascii="Cambria Math" w:hAnsi="Cambria Math"/>
                            <w:b/>
                            <w:i/>
                            <w:color w:val="FF0000"/>
                          </w:rPr>
                        </m:ctrlPr>
                      </m:sSubPr>
                      <m:e>
                        <m:r>
                          <m:rPr>
                            <m:sty m:val="bi"/>
                          </m:rPr>
                          <w:rPr>
                            <w:rFonts w:ascii="Cambria Math" w:hAnsi="Cambria Math"/>
                            <w:color w:val="FF0000"/>
                          </w:rPr>
                          <m:t>P</m:t>
                        </m:r>
                      </m:e>
                      <m:sub>
                        <m:r>
                          <m:rPr>
                            <m:sty m:val="bi"/>
                          </m:rPr>
                          <w:rPr>
                            <w:rFonts w:ascii="Cambria Math" w:hAnsi="Cambria Math"/>
                            <w:color w:val="FF0000"/>
                          </w:rPr>
                          <m:t>2</m:t>
                        </m:r>
                      </m:sub>
                    </m:sSub>
                  </m:e>
                </m:d>
              </m:e>
              <m:sub>
                <m:r>
                  <m:rPr>
                    <m:sty m:val="bi"/>
                  </m:rPr>
                  <w:rPr>
                    <w:rFonts w:ascii="Cambria Math" w:hAnsi="Cambria Math"/>
                    <w:color w:val="FF0000"/>
                  </w:rPr>
                  <m:t>I</m:t>
                </m:r>
              </m:sub>
            </m:sSub>
            <m:r>
              <m:rPr>
                <m:sty m:val="bi"/>
              </m:rPr>
              <w:rPr>
                <w:rFonts w:ascii="Cambria Math" w:hAnsi="Cambria Math"/>
                <w:color w:val="FF0000"/>
              </w:rPr>
              <m:t>=0.22±0.13</m:t>
            </m:r>
          </m:e>
        </m:d>
      </m:oMath>
      <w:r w:rsidR="0025524F" w:rsidRPr="00B373B7">
        <w:rPr>
          <w:b/>
          <w:color w:val="FF0000"/>
        </w:rPr>
        <w:t xml:space="preserve">) without showing a clear tendency to </w:t>
      </w:r>
      <w:r w:rsidR="009D797A" w:rsidRPr="00B373B7">
        <w:rPr>
          <w:b/>
          <w:color w:val="FF0000"/>
        </w:rPr>
        <w:t>disrupt the collectivity</w:t>
      </w:r>
      <w:r w:rsidR="0025524F" w:rsidRPr="00B373B7">
        <w:rPr>
          <w:b/>
          <w:color w:val="FF0000"/>
        </w:rPr>
        <w:t>.</w:t>
      </w:r>
      <w:r w:rsidR="00962835" w:rsidRPr="00B373B7">
        <w:rPr>
          <w:color w:val="FF0000"/>
        </w:rPr>
        <w:t xml:space="preserve"> </w:t>
      </w:r>
      <w:r w:rsidR="00E83F3B">
        <w:t xml:space="preserve">That is,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B538E7">
        <w:t xml:space="preserve"> </w:t>
      </w:r>
      <w:r w:rsidR="00BC039A">
        <w:t xml:space="preserve">indicates a large impact of </w:t>
      </w:r>
      <w:r w:rsidR="008B4C0A">
        <w:t>non-</w:t>
      </w:r>
      <w:r w:rsidR="00B538E7">
        <w:t xml:space="preserve">activating mutations </w:t>
      </w:r>
      <w:r w:rsidR="00BC039A">
        <w:t xml:space="preserve">on the original collectivity of the lowest normal mode observed on active </w:t>
      </w:r>
      <w:r w:rsidR="00C32007">
        <w:t>conformations</w:t>
      </w:r>
      <w:r w:rsidR="00BC039A">
        <w:t>.</w:t>
      </w:r>
      <w:r w:rsidR="00BD20C8">
        <w:t xml:space="preserve"> It is therefore expected that functional aspects of EGFR kinase </w:t>
      </w:r>
      <w:r w:rsidR="00E107AA">
        <w:t>involve coordinated motions between residues that are mainly reflected in the lowest frequency normal mode</w:t>
      </w:r>
      <w:r w:rsidR="002338DF">
        <w:t xml:space="preserve"> of active </w:t>
      </w:r>
      <w:r w:rsidR="00C32007">
        <w:t>conformations</w:t>
      </w:r>
      <w:r w:rsidR="00E107AA">
        <w:t>.</w:t>
      </w:r>
    </w:p>
    <w:p w14:paraId="1A489D9F" w14:textId="027BEFEB" w:rsidR="00D82040" w:rsidRDefault="00681092" w:rsidP="009F070F">
      <w:pPr>
        <w:ind w:firstLine="720"/>
        <w:jc w:val="both"/>
      </w:pPr>
      <w:r>
        <w:t>Normal mode conservation has been shown to increase linearly with collectivity, so that the slowest most collective modes are the most c</w:t>
      </w:r>
      <w:bookmarkStart w:id="0" w:name="_GoBack"/>
      <w:bookmarkEnd w:id="0"/>
      <w:r>
        <w:t>onserved ones</w:t>
      </w:r>
      <w:r>
        <w:fldChar w:fldCharType="begin" w:fldLock="1"/>
      </w:r>
      <w:r w:rsidR="00C61501">
        <w:instrText>ADDIN CSL_CITATION { "citationItems" : [ { "id" : "ITEM-1", "itemData" : { "DOI" : "10.1016/j.gene.2008.06.002", "ISSN" : "0378-1119", "PMID" : "18577430", "abstract" : "The aim of the present work is to study the evolutionary divergence of vibrational protein dynamics. To this end, we used the Gaussian Network Model to perform a systematic analysis of normal mode conservation on a large dataset of proteins classified into homologous sets of family pairs and superfamily pairs. We found that the lowest most collective normal modes are the most conserved ones. More precisely, there is, on average, a linear correlation between normal mode conservation and mode collectivity. These results imply that the previously observed conservation of backbone flexibility (B-factor) profiles is due to the conservation of the most collective modes, which contribute the most to such profiles. We discuss the possible roles of normal mode robustness and natural selection in the determination of the observed behavior. Finally, we draw some practical implications for dynamics-based protein alignment and classification and discuss possible caveats of the present approach.", "author" : [ { "dropping-particle" : "", "family" : "Maguid", "given" : "Sandra", "non-dropping-particle" : "", "parse-names" : false, "suffix" : "" }, { "dropping-particle" : "", "family" : "Fernandez-Alberti", "given" : "Sebastian", "non-dropping-particle" : "", "parse-names" : false, "suffix" : "" }, { "dropping-particle" : "", "family" : "Echave", "given" : "Julian", "non-dropping-particle" : "", "parse-names" : false, "suffix" : "" } ], "container-title" : "Gene", "id" : "ITEM-1", "issue" : "1-2", "issued" : { "date-parts" : [ [ "2008", "10", "1" ] ] }, "page" : "7-13", "title" : "Evolutionary conservation of protein vibrational dynamics.", "type" : "article-journal", "volume" : "422" }, "uris" : [ "http://www.mendeley.com/documents/?uuid=97e0a846-9c26-4d35-939c-9ce0a42aec3d" ] } ], "mendeley" : { "formattedCitation" : "&lt;sup&gt;45&lt;/sup&gt;", "plainTextFormattedCitation" : "45", "previouslyFormattedCitation" : "&lt;sup&gt;45&lt;/sup&gt;" }, "properties" : { "noteIndex" : 0 }, "schema" : "https://github.com/citation-style-language/schema/raw/master/csl-citation.json" }</w:instrText>
      </w:r>
      <w:r>
        <w:fldChar w:fldCharType="separate"/>
      </w:r>
      <w:r w:rsidR="00C771A0" w:rsidRPr="00C771A0">
        <w:rPr>
          <w:noProof/>
          <w:vertAlign w:val="superscript"/>
        </w:rPr>
        <w:t>45</w:t>
      </w:r>
      <w:r>
        <w:fldChar w:fldCharType="end"/>
      </w:r>
      <w:r>
        <w:t xml:space="preserve">. </w:t>
      </w:r>
      <w:r w:rsidR="00B47187">
        <w:t>Therefore, our findings could point out towards a</w:t>
      </w:r>
      <w:r>
        <w:t xml:space="preserve"> relative conservation of unique fl</w:t>
      </w:r>
      <w:r w:rsidR="006B44D5">
        <w:t>exibility</w:t>
      </w:r>
      <w:r>
        <w:t xml:space="preserve"> patterns among active conformers compared to inactive ones</w:t>
      </w:r>
      <w:r w:rsidR="00B47187">
        <w:t>. In order to analyze this feature, w</w:t>
      </w:r>
      <w:r w:rsidR="000D718B">
        <w:t xml:space="preserve">e have </w:t>
      </w:r>
      <w:r w:rsidR="006B44D5">
        <w:t>calculated Pearson linear correlation</w:t>
      </w:r>
      <w:r w:rsidR="00910113">
        <w:t xml:space="preserve"> </w:t>
      </w:r>
      <w:r w:rsidR="00910113">
        <w:sym w:font="Symbol" w:char="F072"/>
      </w:r>
      <w:r w:rsidR="00910113" w:rsidRPr="00910113">
        <w:rPr>
          <w:i/>
          <w:vertAlign w:val="subscript"/>
        </w:rPr>
        <w:t>B</w:t>
      </w:r>
      <w:r w:rsidR="006B44D5">
        <w:t xml:space="preserve"> coefficient</w:t>
      </w:r>
      <w:r w:rsidR="00B47187">
        <w:t>s</w:t>
      </w:r>
      <w:r w:rsidR="006B44D5">
        <w:t xml:space="preserve"> to quantify the similarity between </w:t>
      </w:r>
      <w:r w:rsidR="00910113">
        <w:t>C</w:t>
      </w:r>
      <w:r w:rsidR="00910113">
        <w:rPr>
          <w:vertAlign w:val="subscript"/>
        </w:rPr>
        <w:t>α</w:t>
      </w:r>
      <w:r w:rsidR="00910113">
        <w:t xml:space="preserve"> </w:t>
      </w:r>
      <w:r w:rsidR="006B44D5">
        <w:t xml:space="preserve">B-factor profiles </w:t>
      </w:r>
      <w:r w:rsidR="00B47187">
        <w:t xml:space="preserve">of </w:t>
      </w:r>
      <w:r w:rsidR="006B44D5">
        <w:t>pairs of active and inactive conformers.</w:t>
      </w:r>
      <w:r w:rsidR="00910113">
        <w:t xml:space="preserve"> </w:t>
      </w:r>
      <w:r w:rsidR="009F070F">
        <w:t xml:space="preserve">In </w:t>
      </w:r>
      <w:r w:rsidR="00F2427F">
        <w:rPr>
          <w:b/>
        </w:rPr>
        <w:t>Figure 5</w:t>
      </w:r>
      <w:r w:rsidR="009F070F">
        <w:t xml:space="preserve"> we compare the </w:t>
      </w:r>
      <w:r w:rsidR="009F070F">
        <w:sym w:font="Symbol" w:char="F072"/>
      </w:r>
      <w:r w:rsidR="009F070F" w:rsidRPr="00910113">
        <w:rPr>
          <w:i/>
          <w:vertAlign w:val="subscript"/>
        </w:rPr>
        <w:t>B</w:t>
      </w:r>
      <w:r w:rsidR="009F070F">
        <w:t xml:space="preserve"> distributions obtained for </w:t>
      </w:r>
      <w:r w:rsidR="00B50247">
        <w:t xml:space="preserve">active and inactive conformers. Means values of </w:t>
      </w:r>
      <w:r w:rsidR="00B50247" w:rsidRPr="00471D79">
        <w:rPr>
          <w:b/>
          <w:color w:val="FF0000"/>
        </w:rPr>
        <w:t>0.97 and 0.90</w:t>
      </w:r>
      <w:r w:rsidR="00B50247" w:rsidRPr="00471D79">
        <w:rPr>
          <w:color w:val="FF0000"/>
        </w:rPr>
        <w:t xml:space="preserve"> </w:t>
      </w:r>
      <w:r w:rsidR="00B50247">
        <w:t xml:space="preserve">are obtained for active and inactive conformers respectively. </w:t>
      </w:r>
      <w:r w:rsidR="009F070F">
        <w:t>The difference between both distributions is statistically validated by the Kolmogorov-Smirnov</w:t>
      </w:r>
      <w:r w:rsidR="00BB6A42">
        <w:t xml:space="preserve"> (KS)</w:t>
      </w:r>
      <w:r w:rsidR="009F070F">
        <w:t xml:space="preserve"> statistic value of </w:t>
      </w:r>
      <w:r w:rsidR="009F070F" w:rsidRPr="00471D79">
        <w:rPr>
          <w:b/>
          <w:color w:val="FF0000"/>
        </w:rPr>
        <w:t>0.57 with a p-value= 2.2x10</w:t>
      </w:r>
      <w:r w:rsidR="009F070F" w:rsidRPr="00471D79">
        <w:rPr>
          <w:b/>
          <w:color w:val="FF0000"/>
          <w:vertAlign w:val="superscript"/>
        </w:rPr>
        <w:t>-16</w:t>
      </w:r>
      <w:r w:rsidR="009F070F" w:rsidRPr="00C06D03">
        <w:rPr>
          <w:color w:val="000000" w:themeColor="text1"/>
        </w:rPr>
        <w:t xml:space="preserve">. </w:t>
      </w:r>
      <w:r w:rsidR="00D02502">
        <w:rPr>
          <w:color w:val="000000" w:themeColor="text1"/>
        </w:rPr>
        <w:t xml:space="preserve">This result indicates that </w:t>
      </w:r>
      <w:r w:rsidR="006951D5">
        <w:rPr>
          <w:color w:val="000000" w:themeColor="text1"/>
        </w:rPr>
        <w:t>thermal fluctuations</w:t>
      </w:r>
      <w:r w:rsidR="00D02502">
        <w:rPr>
          <w:color w:val="000000" w:themeColor="text1"/>
        </w:rPr>
        <w:t xml:space="preserve"> are more conserved </w:t>
      </w:r>
      <w:r w:rsidR="00F50818">
        <w:t>between active conformers than between inactive conformers</w:t>
      </w:r>
      <w:r w:rsidR="00D02502">
        <w:t>. Nevertheless</w:t>
      </w:r>
      <w:r w:rsidR="00C06D03">
        <w:t xml:space="preserve">, </w:t>
      </w:r>
      <w:r w:rsidR="006951D5">
        <w:t>B-factors flexibility patterns</w:t>
      </w:r>
      <w:r w:rsidR="00D02502">
        <w:t xml:space="preserve"> do </w:t>
      </w:r>
      <w:r w:rsidR="00C06D03">
        <w:t>not result accurate enough to separate both types of conformers</w:t>
      </w:r>
      <w:r w:rsidR="00F50818">
        <w:t>.</w:t>
      </w:r>
    </w:p>
    <w:p w14:paraId="6ED39B19" w14:textId="4118A6FC" w:rsidR="006127FB" w:rsidRDefault="008F0702" w:rsidP="00B12677">
      <w:pPr>
        <w:ind w:firstLine="720"/>
        <w:jc w:val="both"/>
      </w:pPr>
      <w:r>
        <w:lastRenderedPageBreak/>
        <w:t xml:space="preserve">Vibrational motions associated to structural fluctuations of </w:t>
      </w:r>
      <w:r w:rsidR="00DE62E3">
        <w:t>pairs</w:t>
      </w:r>
      <w:r w:rsidR="00062FBC">
        <w:t xml:space="preserve"> </w:t>
      </w:r>
      <w:r w:rsidR="00DE62E3">
        <w:t>of</w:t>
      </w:r>
      <w:r>
        <w:t xml:space="preserve"> EGFR kinase </w:t>
      </w:r>
      <w:r w:rsidR="00C32007">
        <w:t>conform</w:t>
      </w:r>
      <w:r w:rsidR="0002486D">
        <w:t>ers</w:t>
      </w:r>
      <w:r>
        <w:t xml:space="preserve"> can be further compared </w:t>
      </w:r>
      <w:r w:rsidRPr="00E002F9">
        <w:t xml:space="preserve">through the calculation of the corresponding </w:t>
      </w:r>
      <w:r>
        <w:t xml:space="preserve">weighted </w:t>
      </w:r>
      <w:proofErr w:type="spellStart"/>
      <w:r w:rsidRPr="00E002F9">
        <w:t>Gramian</w:t>
      </w:r>
      <w:proofErr w:type="spellEnd"/>
      <w:r w:rsidRPr="00E002F9">
        <w:t xml:space="preserve"> </w:t>
      </w:r>
      <w:r w:rsidRPr="008F0702">
        <w:rPr>
          <w:b/>
        </w:rPr>
        <w:t>G</w:t>
      </w:r>
      <w:r>
        <w:t xml:space="preserve"> </w:t>
      </w:r>
      <w:r w:rsidRPr="00E002F9">
        <w:t>matrix</w:t>
      </w:r>
      <w:r>
        <w:t xml:space="preserve"> (see </w:t>
      </w:r>
      <w:r w:rsidRPr="008F0702">
        <w:rPr>
          <w:b/>
        </w:rPr>
        <w:t>section II.C</w:t>
      </w:r>
      <w:r>
        <w:t xml:space="preserve">). </w:t>
      </w:r>
      <w:r w:rsidR="003E11AD">
        <w:t xml:space="preserve">The </w:t>
      </w:r>
      <w:proofErr w:type="spellStart"/>
      <w:r w:rsidR="003E11AD">
        <w:t>diagonalization</w:t>
      </w:r>
      <w:proofErr w:type="spellEnd"/>
      <w:r w:rsidR="003E11AD">
        <w:t xml:space="preserve"> of </w:t>
      </w:r>
      <w:r w:rsidRPr="008F0702">
        <w:rPr>
          <w:b/>
        </w:rPr>
        <w:t>G</w:t>
      </w:r>
      <w:r w:rsidR="00D91709">
        <w:t xml:space="preserve"> provides a set of new directions of </w:t>
      </w:r>
      <w:proofErr w:type="gramStart"/>
      <w:r w:rsidR="00D91709">
        <w:t xml:space="preserve">motion </w:t>
      </w:r>
      <w:proofErr w:type="gramEnd"/>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e>
            </m:d>
          </m:e>
          <m:sub>
            <m:r>
              <w:rPr>
                <w:rFonts w:ascii="Cambria Math" w:hAnsi="Cambria Math"/>
              </w:rPr>
              <m:t>k=1,N</m:t>
            </m:r>
          </m:sub>
        </m:sSub>
      </m:oMath>
      <w:r w:rsidR="00D91709">
        <w:t xml:space="preserve">, given in decreasing order of their corresponding eigenvalues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sub>
            <m:r>
              <w:rPr>
                <w:rFonts w:ascii="Cambria Math" w:hAnsi="Cambria Math"/>
              </w:rPr>
              <m:t>k=1,</m:t>
            </m:r>
            <m:r>
              <w:rPr>
                <w:rFonts w:ascii="Cambria Math" w:hAnsi="Cambria Math"/>
              </w:rPr>
              <m:t>3</m:t>
            </m:r>
            <m:r>
              <w:rPr>
                <w:rFonts w:ascii="Cambria Math" w:hAnsi="Cambria Math"/>
              </w:rPr>
              <m:t>N</m:t>
            </m:r>
            <m:r>
              <w:rPr>
                <w:rFonts w:ascii="Cambria Math" w:hAnsi="Cambria Math"/>
              </w:rPr>
              <m:t>-6</m:t>
            </m:r>
          </m:sub>
        </m:sSub>
      </m:oMath>
      <w:r w:rsidR="00D91709">
        <w:t xml:space="preserve">. </w:t>
      </w:r>
      <w:r w:rsidR="00D66206">
        <w:t xml:space="preserve">The values of </w:t>
      </w:r>
      <m:oMath>
        <m:sSub>
          <m:sSubPr>
            <m:ctrlPr>
              <w:rPr>
                <w:rFonts w:ascii="Cambria Math" w:hAnsi="Cambria Math"/>
                <w:i/>
              </w:rPr>
            </m:ctrlPr>
          </m:sSubPr>
          <m:e>
            <m:r>
              <w:rPr>
                <w:rFonts w:ascii="Cambria Math" w:hAnsi="Cambria Math"/>
              </w:rPr>
              <m:t>Ω</m:t>
            </m:r>
          </m:e>
          <m:sub>
            <m:r>
              <w:rPr>
                <w:rFonts w:ascii="Cambria Math" w:hAnsi="Cambria Math"/>
              </w:rPr>
              <m:t>k</m:t>
            </m:r>
          </m:sub>
        </m:sSub>
      </m:oMath>
      <w:r w:rsidR="00D66206">
        <w:t xml:space="preserve"> </w:t>
      </w:r>
      <w:r w:rsidR="00DE62E3">
        <w:t>varies in a [0:1] range</w:t>
      </w:r>
      <w:r w:rsidR="00062FBC">
        <w:t>.</w:t>
      </w:r>
      <w:r w:rsidR="00DE62E3">
        <w:t xml:space="preserve"> On one hand, </w:t>
      </w:r>
      <w:r w:rsidR="00062FBC">
        <w:t xml:space="preserve">a </w:t>
      </w:r>
      <w:r w:rsidR="00DE62E3">
        <w:t xml:space="preserve">value of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≈1</m:t>
        </m:r>
      </m:oMath>
      <w:r w:rsidR="00DE62E3">
        <w:t xml:space="preserve"> indicate</w:t>
      </w:r>
      <w:r w:rsidR="00062FBC">
        <w:t>s</w:t>
      </w:r>
      <w:r w:rsidR="00DE62E3">
        <w:t xml:space="preserve"> that </w:t>
      </w:r>
      <w:r w:rsidR="00062FBC">
        <w:t xml:space="preserve">the </w:t>
      </w:r>
      <w:r w:rsidR="00DE62E3">
        <w:t xml:space="preserve">direction of motion defined by </w:t>
      </w:r>
      <w:r w:rsidR="00062FBC">
        <w:t xml:space="preserve">the corresponding </w:t>
      </w:r>
      <w:r w:rsidR="00DE62E3">
        <w:t xml:space="preserve">vector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DE62E3">
        <w:t xml:space="preserve"> </w:t>
      </w:r>
      <w:r w:rsidR="00062FBC">
        <w:t>is</w:t>
      </w:r>
      <w:r w:rsidR="00DE62E3">
        <w:t xml:space="preserve"> shared by both </w:t>
      </w:r>
      <w:r w:rsidR="00C32007">
        <w:t>conformers</w:t>
      </w:r>
      <w:r w:rsidR="00DE62E3">
        <w:t xml:space="preserve">. On the other hand, </w:t>
      </w:r>
      <w:r w:rsidR="00062FBC">
        <w:t xml:space="preserve">a </w:t>
      </w:r>
      <w:r w:rsidR="00DE62E3">
        <w:t xml:space="preserve">value of </w:t>
      </w:r>
      <m:oMath>
        <m:sSub>
          <m:sSubPr>
            <m:ctrlPr>
              <w:rPr>
                <w:rFonts w:ascii="Cambria Math" w:hAnsi="Cambria Math"/>
                <w:i/>
              </w:rPr>
            </m:ctrlPr>
          </m:sSubPr>
          <m:e>
            <m:r>
              <w:rPr>
                <w:rFonts w:ascii="Cambria Math" w:hAnsi="Cambria Math"/>
              </w:rPr>
              <m:t>Ω</m:t>
            </m:r>
          </m:e>
          <m:sub>
            <m:r>
              <w:rPr>
                <w:rFonts w:ascii="Cambria Math" w:hAnsi="Cambria Math"/>
              </w:rPr>
              <m:t>k</m:t>
            </m:r>
          </m:sub>
        </m:sSub>
        <m:r>
          <w:rPr>
            <w:rFonts w:ascii="Cambria Math" w:hAnsi="Cambria Math"/>
          </w:rPr>
          <m:t>≈0</m:t>
        </m:r>
      </m:oMath>
      <w:r w:rsidR="00DE62E3">
        <w:t xml:space="preserve"> indicate</w:t>
      </w:r>
      <w:r w:rsidR="00062FBC">
        <w:t>s</w:t>
      </w:r>
      <w:r w:rsidR="00DE62E3">
        <w:t xml:space="preserve"> that </w:t>
      </w:r>
      <w:r w:rsidR="002B313B">
        <w:t xml:space="preserve">the corresponding </w:t>
      </w:r>
      <w:r w:rsidR="00DE62E3">
        <w:t xml:space="preserve">direction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DE62E3">
        <w:t xml:space="preserve"> </w:t>
      </w:r>
      <w:r w:rsidR="00062FBC">
        <w:t>is</w:t>
      </w:r>
      <w:r w:rsidR="00DE62E3">
        <w:t xml:space="preserve"> specific </w:t>
      </w:r>
      <w:r w:rsidR="002B313B">
        <w:t xml:space="preserve">to a single </w:t>
      </w:r>
      <w:r w:rsidR="00C32007">
        <w:t>conformer</w:t>
      </w:r>
      <w:r w:rsidR="002B313B">
        <w:t>.</w:t>
      </w:r>
      <w:r w:rsidR="005C0B50">
        <w:t xml:space="preserve"> </w:t>
      </w:r>
      <w:r w:rsidR="00062FBC">
        <w:t xml:space="preserve">The value </w:t>
      </w:r>
      <w:proofErr w:type="gramStart"/>
      <w:r w:rsidR="00062FBC">
        <w:t xml:space="preserve">of </w:t>
      </w:r>
      <w:proofErr w:type="gramEnd"/>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oMath>
      <w:r w:rsidR="00062FBC">
        <w:t xml:space="preserve">, defined as the average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k</m:t>
                    </m:r>
                  </m:sub>
                </m:sSub>
              </m:e>
            </m:d>
          </m:e>
          <m:sub>
            <m:r>
              <w:rPr>
                <w:rFonts w:ascii="Cambria Math" w:hAnsi="Cambria Math"/>
              </w:rPr>
              <m:t>k=1,</m:t>
            </m:r>
            <m:r>
              <w:rPr>
                <w:rFonts w:ascii="Cambria Math" w:hAnsi="Cambria Math"/>
              </w:rPr>
              <m:t>3</m:t>
            </m:r>
            <m:r>
              <w:rPr>
                <w:rFonts w:ascii="Cambria Math" w:hAnsi="Cambria Math"/>
              </w:rPr>
              <m:t>N</m:t>
            </m:r>
            <m:r>
              <w:rPr>
                <w:rFonts w:ascii="Cambria Math" w:hAnsi="Cambria Math"/>
              </w:rPr>
              <m:t>-6</m:t>
            </m:r>
          </m:sub>
        </m:sSub>
        <m:r>
          <w:rPr>
            <w:rFonts w:ascii="Cambria Math" w:hAnsi="Cambria Math"/>
          </w:rPr>
          <m:t xml:space="preserve"> </m:t>
        </m:r>
      </m:oMath>
      <w:r w:rsidR="00062FBC">
        <w:t xml:space="preserve">values (see </w:t>
      </w:r>
      <w:r w:rsidR="00062FBC" w:rsidRPr="00BA377E">
        <w:rPr>
          <w:b/>
        </w:rPr>
        <w:t>eq. 9</w:t>
      </w:r>
      <w:r w:rsidR="00062FBC">
        <w:t xml:space="preserve">), provides our final similarity measure between weighted vibrational spaces of </w:t>
      </w:r>
      <w:r w:rsidR="00062FBC" w:rsidRPr="00062FBC">
        <w:rPr>
          <w:b/>
        </w:rPr>
        <w:t>A</w:t>
      </w:r>
      <w:r w:rsidR="00062FBC">
        <w:t xml:space="preserve"> and </w:t>
      </w:r>
      <w:r w:rsidR="00062FBC" w:rsidRPr="00062FBC">
        <w:rPr>
          <w:b/>
        </w:rPr>
        <w:t>B</w:t>
      </w:r>
      <w:r w:rsidR="00062FBC">
        <w:t xml:space="preserve"> </w:t>
      </w:r>
      <w:r w:rsidR="00C32007">
        <w:t>conformers</w:t>
      </w:r>
      <w:r w:rsidR="00062FBC">
        <w:t xml:space="preserve">. </w:t>
      </w:r>
      <w:r w:rsidR="00F2427F">
        <w:rPr>
          <w:b/>
        </w:rPr>
        <w:t>Figure 6</w:t>
      </w:r>
      <w:r w:rsidR="00062FBC" w:rsidRPr="00062FBC">
        <w:rPr>
          <w:b/>
        </w:rPr>
        <w:t>(a)</w:t>
      </w:r>
      <w:r w:rsidR="00062FBC">
        <w:t xml:space="preserve"> displays </w:t>
      </w:r>
      <w:r w:rsidR="00DE46E3">
        <w:t xml:space="preserve">the distribution of values of  </w:t>
      </w:r>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oMath>
      <w:r w:rsidR="00DE46E3">
        <w:t xml:space="preserve"> obtained over all pairs of active and inactive </w:t>
      </w:r>
      <w:r w:rsidR="00C32007">
        <w:t>conformations</w:t>
      </w:r>
      <w:r w:rsidR="00DE46E3">
        <w:t>.</w:t>
      </w:r>
      <w:r w:rsidR="0079219D">
        <w:t xml:space="preserve"> The difference between both distributions is statistically validated by the K</w:t>
      </w:r>
      <w:r w:rsidR="00BB6A42">
        <w:t>S</w:t>
      </w:r>
      <w:r w:rsidR="0079219D">
        <w:t xml:space="preserve"> statistic value of </w:t>
      </w:r>
      <w:r w:rsidR="0079219D" w:rsidRPr="00471D79">
        <w:rPr>
          <w:b/>
          <w:color w:val="FF0000"/>
        </w:rPr>
        <w:t>0.</w:t>
      </w:r>
      <w:r w:rsidR="00F906B5" w:rsidRPr="00471D79">
        <w:rPr>
          <w:b/>
          <w:color w:val="FF0000"/>
        </w:rPr>
        <w:t>97</w:t>
      </w:r>
      <w:r w:rsidR="0079219D" w:rsidRPr="00471D79">
        <w:rPr>
          <w:b/>
          <w:color w:val="FF0000"/>
        </w:rPr>
        <w:t xml:space="preserve"> with a p-value= 2.2x10</w:t>
      </w:r>
      <w:r w:rsidR="0079219D" w:rsidRPr="00471D79">
        <w:rPr>
          <w:b/>
          <w:color w:val="FF0000"/>
          <w:vertAlign w:val="superscript"/>
        </w:rPr>
        <w:t>-16</w:t>
      </w:r>
      <w:r w:rsidR="00F906B5" w:rsidRPr="00C06D03">
        <w:rPr>
          <w:color w:val="000000" w:themeColor="text1"/>
        </w:rPr>
        <w:t>. Th</w:t>
      </w:r>
      <w:r w:rsidR="0002486D">
        <w:rPr>
          <w:color w:val="000000" w:themeColor="text1"/>
        </w:rPr>
        <w:t>is means that</w:t>
      </w:r>
      <w:r w:rsidR="00F906B5">
        <w:rPr>
          <w:color w:val="000000" w:themeColor="text1"/>
        </w:rPr>
        <w:t xml:space="preserve"> </w:t>
      </w:r>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oMath>
      <w:r w:rsidR="00BB6A42">
        <w:t xml:space="preserve"> separates active and inactive distributions better than Pearson linear correlation </w:t>
      </w:r>
      <w:r w:rsidR="00BB6A42">
        <w:sym w:font="Symbol" w:char="F072"/>
      </w:r>
      <w:r w:rsidR="00BB6A42" w:rsidRPr="00910113">
        <w:rPr>
          <w:i/>
          <w:vertAlign w:val="subscript"/>
        </w:rPr>
        <w:t>B</w:t>
      </w:r>
      <w:r w:rsidR="00BB6A42">
        <w:t xml:space="preserve"> coefficients between </w:t>
      </w:r>
      <w:r w:rsidR="0002486D">
        <w:t>α-carbon</w:t>
      </w:r>
      <w:r w:rsidR="00BB6A42">
        <w:t xml:space="preserve"> B-factor profiles. </w:t>
      </w:r>
      <w:r w:rsidR="0002486D">
        <w:t>That is, d</w:t>
      </w:r>
      <w:r w:rsidR="006127FB">
        <w:t xml:space="preserve">ynamics information concerning the directionality of collective motions allows a significant improvement in the </w:t>
      </w:r>
      <w:r w:rsidR="00EE70D3">
        <w:t>distinction b</w:t>
      </w:r>
      <w:r w:rsidR="006127FB">
        <w:t xml:space="preserve">etween active and inactive </w:t>
      </w:r>
      <w:r w:rsidR="00C32007">
        <w:t>conformations</w:t>
      </w:r>
      <w:r w:rsidR="006127FB">
        <w:t xml:space="preserve"> respect to </w:t>
      </w:r>
      <w:r w:rsidR="00EE70D3">
        <w:t xml:space="preserve">previous results using </w:t>
      </w:r>
      <w:r w:rsidR="006127FB">
        <w:t>flexibility patterns</w:t>
      </w:r>
      <w:r w:rsidR="00EE70D3">
        <w:t xml:space="preserve"> (see </w:t>
      </w:r>
      <w:r w:rsidR="00EE70D3" w:rsidRPr="00EE70D3">
        <w:rPr>
          <w:b/>
        </w:rPr>
        <w:t>Figure 5</w:t>
      </w:r>
      <w:r w:rsidR="00EE70D3">
        <w:t>)</w:t>
      </w:r>
      <w:r w:rsidR="006127FB">
        <w:t xml:space="preserve">. </w:t>
      </w:r>
    </w:p>
    <w:p w14:paraId="46F21314" w14:textId="541BBB5B" w:rsidR="008F0702" w:rsidRPr="000C532E" w:rsidRDefault="00BB6A42" w:rsidP="00B12677">
      <w:pPr>
        <w:ind w:firstLine="720"/>
        <w:jc w:val="both"/>
        <w:rPr>
          <w:b/>
          <w:color w:val="FF0000"/>
        </w:rPr>
      </w:pPr>
      <w:r>
        <w:t xml:space="preserve">Furthermore, the effective number of dimensions shared by pairs of </w:t>
      </w:r>
      <w:r w:rsidR="00C32007">
        <w:t>conformers</w:t>
      </w:r>
      <w:r>
        <w:t xml:space="preserve">, given by the Kirkpatrick index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t xml:space="preserve"> (</w:t>
      </w:r>
      <w:r w:rsidRPr="000C532E">
        <w:rPr>
          <w:b/>
        </w:rPr>
        <w:t>eq. 10</w:t>
      </w:r>
      <w:r>
        <w:t xml:space="preserve">), also allows a clear differentiation between active and inactive </w:t>
      </w:r>
      <w:r w:rsidR="00C32007">
        <w:t>conformers</w:t>
      </w:r>
      <w:r>
        <w:t xml:space="preserve">. </w:t>
      </w:r>
      <w:r w:rsidRPr="00BB6A42">
        <w:rPr>
          <w:b/>
        </w:rPr>
        <w:t xml:space="preserve">Figure </w:t>
      </w:r>
      <w:r w:rsidR="00F2427F">
        <w:rPr>
          <w:b/>
        </w:rPr>
        <w:t>6</w:t>
      </w:r>
      <w:r w:rsidRPr="00BB6A42">
        <w:rPr>
          <w:b/>
        </w:rPr>
        <w:t>(b)</w:t>
      </w:r>
      <w:r>
        <w:t xml:space="preserve"> shows the distributions of values of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t xml:space="preserve"> for </w:t>
      </w:r>
      <w:r w:rsidR="00BA377E">
        <w:t>both</w:t>
      </w:r>
      <w:r>
        <w:t xml:space="preserve"> active and inactive </w:t>
      </w:r>
      <w:r w:rsidR="00C32007">
        <w:t>conformers</w:t>
      </w:r>
      <w:r>
        <w:t xml:space="preserve">. </w:t>
      </w:r>
      <w:r w:rsidR="006E574D" w:rsidRPr="000C532E">
        <w:rPr>
          <w:b/>
          <w:color w:val="FF0000"/>
        </w:rPr>
        <w:t xml:space="preserve">An average value of </w:t>
      </w:r>
      <w:r w:rsidR="00624BC5" w:rsidRPr="000C532E">
        <w:rPr>
          <w:b/>
          <w:color w:val="FF0000"/>
        </w:rPr>
        <w:t>1.6</w:t>
      </w:r>
      <w:r w:rsidR="006E574D" w:rsidRPr="000C532E">
        <w:rPr>
          <w:b/>
          <w:color w:val="FF0000"/>
        </w:rPr>
        <w:t xml:space="preserve"> between pairs of active </w:t>
      </w:r>
      <w:r w:rsidR="00C32007" w:rsidRPr="000C532E">
        <w:rPr>
          <w:b/>
          <w:color w:val="FF0000"/>
        </w:rPr>
        <w:t>conformers</w:t>
      </w:r>
      <w:r w:rsidR="006E574D" w:rsidRPr="000C532E">
        <w:rPr>
          <w:b/>
          <w:color w:val="FF0000"/>
        </w:rPr>
        <w:t xml:space="preserve"> indicates that dynamics similarities between them can be efficiently reduced to 1-2 common directions of motions. On the contrary, dynamics similarities between inactive </w:t>
      </w:r>
      <w:r w:rsidR="00C32007" w:rsidRPr="000C532E">
        <w:rPr>
          <w:b/>
          <w:color w:val="FF0000"/>
        </w:rPr>
        <w:t>conformers</w:t>
      </w:r>
      <w:r w:rsidR="006E574D" w:rsidRPr="000C532E">
        <w:rPr>
          <w:b/>
          <w:color w:val="FF0000"/>
        </w:rPr>
        <w:t xml:space="preserve"> are scattered among</w:t>
      </w:r>
      <w:r w:rsidR="00886480" w:rsidRPr="000C532E">
        <w:rPr>
          <w:b/>
          <w:color w:val="FF0000"/>
        </w:rPr>
        <w:t xml:space="preserve"> </w:t>
      </w:r>
      <w:r w:rsidR="006E574D" w:rsidRPr="000C532E">
        <w:rPr>
          <w:b/>
          <w:color w:val="FF0000"/>
        </w:rPr>
        <w:t xml:space="preserve">3-4 </w:t>
      </w:r>
      <w:r w:rsidR="00624BC5" w:rsidRPr="000C532E">
        <w:rPr>
          <w:b/>
          <w:color w:val="FF0000"/>
        </w:rPr>
        <w:t xml:space="preserve">(average value of 3.2) </w:t>
      </w:r>
      <w:r w:rsidR="00886480" w:rsidRPr="000C532E">
        <w:rPr>
          <w:b/>
          <w:color w:val="FF0000"/>
        </w:rPr>
        <w:t xml:space="preserve">different </w:t>
      </w:r>
      <w:r w:rsidR="006E574D" w:rsidRPr="000C532E">
        <w:rPr>
          <w:b/>
          <w:color w:val="FF0000"/>
        </w:rPr>
        <w:t>directions</w:t>
      </w:r>
      <w:r w:rsidR="00886480" w:rsidRPr="000C532E">
        <w:rPr>
          <w:b/>
          <w:color w:val="FF0000"/>
        </w:rPr>
        <w:t xml:space="preserve">, less shared </w:t>
      </w:r>
      <w:r w:rsidR="00BA377E" w:rsidRPr="000C532E">
        <w:rPr>
          <w:b/>
          <w:color w:val="FF0000"/>
        </w:rPr>
        <w:t>among</w:t>
      </w:r>
      <w:r w:rsidR="00886480" w:rsidRPr="000C532E">
        <w:rPr>
          <w:b/>
          <w:color w:val="FF0000"/>
        </w:rPr>
        <w:t xml:space="preserve"> </w:t>
      </w:r>
      <w:r w:rsidR="00BA377E" w:rsidRPr="000C532E">
        <w:rPr>
          <w:b/>
          <w:color w:val="FF0000"/>
        </w:rPr>
        <w:t xml:space="preserve">pairs of </w:t>
      </w:r>
      <w:r w:rsidR="00C32007" w:rsidRPr="000C532E">
        <w:rPr>
          <w:b/>
          <w:color w:val="FF0000"/>
        </w:rPr>
        <w:t>conformers</w:t>
      </w:r>
      <w:r w:rsidR="006E574D" w:rsidRPr="000C532E">
        <w:rPr>
          <w:b/>
          <w:color w:val="FF0000"/>
        </w:rPr>
        <w:t>.</w:t>
      </w:r>
      <w:r w:rsidR="00B12677" w:rsidRPr="000C532E">
        <w:rPr>
          <w:b/>
          <w:color w:val="FF0000"/>
        </w:rPr>
        <w:t xml:space="preserve"> </w:t>
      </w:r>
      <w:r w:rsidRPr="000C532E">
        <w:rPr>
          <w:b/>
          <w:color w:val="FF0000"/>
        </w:rPr>
        <w:t xml:space="preserve">The corresponding KS statistic </w:t>
      </w:r>
      <w:r w:rsidR="00223C6B" w:rsidRPr="000C532E">
        <w:rPr>
          <w:b/>
          <w:color w:val="FF0000"/>
        </w:rPr>
        <w:t xml:space="preserve">value </w:t>
      </w:r>
      <w:r w:rsidRPr="000C532E">
        <w:rPr>
          <w:b/>
          <w:color w:val="FF0000"/>
        </w:rPr>
        <w:t>between both distributions is 0.</w:t>
      </w:r>
      <w:r w:rsidR="00970C1A" w:rsidRPr="000C532E">
        <w:rPr>
          <w:b/>
          <w:color w:val="FF0000"/>
        </w:rPr>
        <w:t>89</w:t>
      </w:r>
      <w:r w:rsidRPr="000C532E">
        <w:rPr>
          <w:b/>
          <w:color w:val="FF0000"/>
        </w:rPr>
        <w:t xml:space="preserve"> with a p-value= 2.2x10</w:t>
      </w:r>
      <w:r w:rsidRPr="000C532E">
        <w:rPr>
          <w:b/>
          <w:color w:val="FF0000"/>
          <w:vertAlign w:val="superscript"/>
        </w:rPr>
        <w:t>-16</w:t>
      </w:r>
      <w:r w:rsidRPr="000C532E">
        <w:rPr>
          <w:b/>
          <w:color w:val="FF0000"/>
        </w:rPr>
        <w:t>.</w:t>
      </w:r>
      <w:r w:rsidR="00223C6B" w:rsidRPr="000C532E">
        <w:rPr>
          <w:b/>
          <w:color w:val="FF0000"/>
        </w:rPr>
        <w:t xml:space="preserve"> That is, </w:t>
      </w:r>
      <m:oMath>
        <m:sSub>
          <m:sSubPr>
            <m:ctrlPr>
              <w:rPr>
                <w:rFonts w:ascii="Cambria Math" w:hAnsi="Cambria Math"/>
                <w:b/>
                <w:i/>
                <w:color w:val="FF0000"/>
              </w:rPr>
            </m:ctrlPr>
          </m:sSubPr>
          <m:e>
            <m:r>
              <m:rPr>
                <m:sty m:val="bi"/>
              </m:rPr>
              <w:rPr>
                <w:rFonts w:ascii="Cambria Math" w:hAnsi="Cambria Math"/>
                <w:color w:val="FF0000"/>
              </w:rPr>
              <m:t>n</m:t>
            </m:r>
          </m:e>
          <m:sub>
            <m:r>
              <m:rPr>
                <m:sty m:val="bi"/>
              </m:rPr>
              <w:rPr>
                <w:rFonts w:ascii="Cambria Math" w:hAnsi="Cambria Math"/>
                <w:color w:val="FF0000"/>
              </w:rPr>
              <m:t>D</m:t>
            </m:r>
          </m:sub>
        </m:sSub>
      </m:oMath>
      <w:r w:rsidR="00223C6B" w:rsidRPr="000C532E">
        <w:rPr>
          <w:b/>
          <w:color w:val="FF0000"/>
        </w:rPr>
        <w:t xml:space="preserve"> results to be slightly less effective than  </w:t>
      </w:r>
      <m:oMath>
        <m:sSup>
          <m:sSupPr>
            <m:ctrlPr>
              <w:rPr>
                <w:rFonts w:ascii="Cambria Math" w:hAnsi="Cambria Math"/>
                <w:b/>
                <w:i/>
                <w:color w:val="FF0000"/>
              </w:rPr>
            </m:ctrlPr>
          </m:sSupPr>
          <m:e>
            <m:r>
              <m:rPr>
                <m:sty m:val="bi"/>
              </m:rPr>
              <w:rPr>
                <w:rFonts w:ascii="Cambria Math" w:hAnsi="Cambria Math"/>
                <w:color w:val="FF0000"/>
              </w:rPr>
              <m:t>ζ</m:t>
            </m:r>
          </m:e>
          <m:sup>
            <m:r>
              <m:rPr>
                <m:sty m:val="b"/>
              </m:rPr>
              <w:rPr>
                <w:rFonts w:ascii="Cambria Math" w:hAnsi="Cambria Math"/>
                <w:color w:val="FF0000"/>
              </w:rPr>
              <m:t>AB</m:t>
            </m:r>
          </m:sup>
        </m:sSup>
      </m:oMath>
      <w:r w:rsidR="00223C6B" w:rsidRPr="000C532E">
        <w:rPr>
          <w:b/>
          <w:color w:val="FF0000"/>
        </w:rPr>
        <w:t xml:space="preserve"> to separate active and inactive dynamics.</w:t>
      </w:r>
      <w:r w:rsidR="00886480" w:rsidRPr="000C532E">
        <w:rPr>
          <w:b/>
          <w:color w:val="FF0000"/>
        </w:rPr>
        <w:t xml:space="preserve"> </w:t>
      </w:r>
    </w:p>
    <w:p w14:paraId="74D2B17B" w14:textId="4A9CBF2B" w:rsidR="00435D6F" w:rsidRPr="000C532E" w:rsidRDefault="0033259B" w:rsidP="00C845A2">
      <w:pPr>
        <w:ind w:firstLine="720"/>
        <w:jc w:val="both"/>
        <w:rPr>
          <w:b/>
          <w:color w:val="FF0000"/>
        </w:rPr>
      </w:pPr>
      <w:r>
        <w:t xml:space="preserve">The identity of the two lowest common directions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1</m:t>
            </m:r>
          </m:sub>
        </m:sSub>
      </m:oMath>
      <w:r>
        <w:t xml:space="preserve"> and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2</m:t>
            </m:r>
          </m:sub>
        </m:sSub>
      </m:oMath>
      <w:r>
        <w:t xml:space="preserve"> for </w:t>
      </w:r>
      <w:r w:rsidR="00D6227B">
        <w:t xml:space="preserve">pairs of </w:t>
      </w:r>
      <w:r>
        <w:t xml:space="preserve">active </w:t>
      </w:r>
      <w:r w:rsidR="00C32007">
        <w:t>conformers</w:t>
      </w:r>
      <w:r>
        <w:t xml:space="preserve"> can be </w:t>
      </w:r>
      <w:r w:rsidR="00BC6A3A">
        <w:t>explored by</w:t>
      </w:r>
      <w:r>
        <w:t xml:space="preserve"> analyzing the</w:t>
      </w:r>
      <w:r w:rsidR="00BC6A3A">
        <w:t xml:space="preserve">ir projections on the basis of the original normal modes. The average contribution of the </w:t>
      </w:r>
      <w:r w:rsidR="00C845A2">
        <w:t>1</w:t>
      </w:r>
      <w:r w:rsidR="00C845A2" w:rsidRPr="00C845A2">
        <w:rPr>
          <w:vertAlign w:val="superscript"/>
        </w:rPr>
        <w:t>st</w:t>
      </w:r>
      <w:r w:rsidR="00C845A2">
        <w:t xml:space="preserve"> </w:t>
      </w:r>
      <w:r w:rsidR="00BC6A3A">
        <w:t>lowest normal mode to</w:t>
      </w:r>
      <w:r w:rsidR="00C845A2">
        <w:t xml:space="preserve">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1</m:t>
            </m:r>
          </m:sub>
        </m:sSub>
      </m:oMath>
      <w:r w:rsidR="00C845A2">
        <w:t xml:space="preserve"> </w:t>
      </w:r>
      <w:proofErr w:type="gramStart"/>
      <w:r w:rsidR="009865A4">
        <w:t>is</w:t>
      </w:r>
      <w:proofErr w:type="gramEnd"/>
      <w:r w:rsidR="009865A4">
        <w:t xml:space="preserve"> </w:t>
      </w:r>
      <w:r w:rsidR="002B6C55" w:rsidRPr="000C532E">
        <w:rPr>
          <w:b/>
          <w:color w:val="FF0000"/>
        </w:rPr>
        <w:t>0.93</w:t>
      </w:r>
      <w:r w:rsidR="009865A4" w:rsidRPr="000C532E">
        <w:rPr>
          <w:b/>
          <w:color w:val="FF0000"/>
        </w:rPr>
        <w:t>±</w:t>
      </w:r>
      <w:r w:rsidR="002B6C55" w:rsidRPr="000C532E">
        <w:rPr>
          <w:b/>
          <w:color w:val="FF0000"/>
        </w:rPr>
        <w:t>0.15</w:t>
      </w:r>
      <w:r w:rsidR="009865A4" w:rsidRPr="000C532E">
        <w:rPr>
          <w:color w:val="FF0000"/>
        </w:rPr>
        <w:t xml:space="preserve"> </w:t>
      </w:r>
      <w:r w:rsidR="00C845A2">
        <w:t>and</w:t>
      </w:r>
      <w:r w:rsidR="009865A4">
        <w:t xml:space="preserve"> the contribution of the 2</w:t>
      </w:r>
      <w:r w:rsidR="009865A4" w:rsidRPr="009865A4">
        <w:rPr>
          <w:vertAlign w:val="superscript"/>
        </w:rPr>
        <w:t>nd</w:t>
      </w:r>
      <w:r w:rsidR="009865A4">
        <w:t xml:space="preserve"> lowest normal modes to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2</m:t>
            </m:r>
          </m:sub>
        </m:sSub>
      </m:oMath>
      <w:r w:rsidR="00C845A2">
        <w:t xml:space="preserve"> </w:t>
      </w:r>
      <w:r w:rsidR="009865A4">
        <w:t>is</w:t>
      </w:r>
      <w:r w:rsidR="00C845A2">
        <w:t xml:space="preserve"> </w:t>
      </w:r>
      <w:r w:rsidR="002B6C55">
        <w:t>0</w:t>
      </w:r>
      <w:r w:rsidR="002B6C55" w:rsidRPr="000C532E">
        <w:rPr>
          <w:b/>
          <w:color w:val="FF0000"/>
        </w:rPr>
        <w:t>.92</w:t>
      </w:r>
      <w:r w:rsidR="00C845A2" w:rsidRPr="000C532E">
        <w:rPr>
          <w:b/>
          <w:color w:val="FF0000"/>
        </w:rPr>
        <w:t>±</w:t>
      </w:r>
      <w:r w:rsidR="002B6C55" w:rsidRPr="000C532E">
        <w:rPr>
          <w:b/>
          <w:color w:val="FF0000"/>
        </w:rPr>
        <w:t>0.15</w:t>
      </w:r>
      <w:r w:rsidR="009865A4">
        <w:t xml:space="preserve">. </w:t>
      </w:r>
      <w:r w:rsidR="009865A4" w:rsidRPr="000C532E">
        <w:rPr>
          <w:b/>
          <w:color w:val="FF0000"/>
        </w:rPr>
        <w:t xml:space="preserve">Therefore, active </w:t>
      </w:r>
      <w:r w:rsidR="004C585A" w:rsidRPr="000C532E">
        <w:rPr>
          <w:b/>
          <w:color w:val="FF0000"/>
        </w:rPr>
        <w:t>conformers</w:t>
      </w:r>
      <w:r w:rsidR="009865A4" w:rsidRPr="000C532E">
        <w:rPr>
          <w:b/>
          <w:color w:val="FF0000"/>
        </w:rPr>
        <w:t xml:space="preserve"> share two directions of motions mainly represented by the two lowest frequency normal modes. On the contrary, values of </w:t>
      </w:r>
      <w:r w:rsidR="002B6C55" w:rsidRPr="000C532E">
        <w:rPr>
          <w:b/>
          <w:color w:val="FF0000"/>
        </w:rPr>
        <w:t>0.59</w:t>
      </w:r>
      <w:r w:rsidR="009865A4" w:rsidRPr="000C532E">
        <w:rPr>
          <w:b/>
          <w:color w:val="FF0000"/>
        </w:rPr>
        <w:t>±</w:t>
      </w:r>
      <w:r w:rsidR="002B6C55" w:rsidRPr="000C532E">
        <w:rPr>
          <w:b/>
          <w:color w:val="FF0000"/>
        </w:rPr>
        <w:t>0.38</w:t>
      </w:r>
      <w:r w:rsidR="009865A4" w:rsidRPr="000C532E">
        <w:rPr>
          <w:b/>
          <w:color w:val="FF0000"/>
        </w:rPr>
        <w:t xml:space="preserve"> and </w:t>
      </w:r>
      <w:r w:rsidR="002B6C55" w:rsidRPr="000C532E">
        <w:rPr>
          <w:b/>
          <w:color w:val="FF0000"/>
        </w:rPr>
        <w:t>0.29</w:t>
      </w:r>
      <w:r w:rsidR="009865A4" w:rsidRPr="000C532E">
        <w:rPr>
          <w:b/>
          <w:color w:val="FF0000"/>
        </w:rPr>
        <w:t>±</w:t>
      </w:r>
      <w:r w:rsidR="002B6C55" w:rsidRPr="000C532E">
        <w:rPr>
          <w:b/>
          <w:color w:val="FF0000"/>
        </w:rPr>
        <w:t>0.32</w:t>
      </w:r>
      <w:r w:rsidR="009865A4" w:rsidRPr="000C532E">
        <w:rPr>
          <w:b/>
          <w:color w:val="FF0000"/>
        </w:rPr>
        <w:t xml:space="preserve"> are ob</w:t>
      </w:r>
      <w:r w:rsidR="00A07E68" w:rsidRPr="000C532E">
        <w:rPr>
          <w:b/>
          <w:color w:val="FF0000"/>
        </w:rPr>
        <w:t>tained for contributions of 1</w:t>
      </w:r>
      <w:r w:rsidR="00A07E68" w:rsidRPr="000C532E">
        <w:rPr>
          <w:b/>
          <w:color w:val="FF0000"/>
          <w:vertAlign w:val="superscript"/>
        </w:rPr>
        <w:t>st</w:t>
      </w:r>
      <w:r w:rsidR="00A07E68" w:rsidRPr="000C532E">
        <w:rPr>
          <w:b/>
          <w:color w:val="FF0000"/>
        </w:rPr>
        <w:t xml:space="preserve"> and 2</w:t>
      </w:r>
      <w:r w:rsidR="00A07E68" w:rsidRPr="000C532E">
        <w:rPr>
          <w:b/>
          <w:color w:val="FF0000"/>
          <w:vertAlign w:val="superscript"/>
        </w:rPr>
        <w:t>nd</w:t>
      </w:r>
      <w:r w:rsidR="00A07E68" w:rsidRPr="000C532E">
        <w:rPr>
          <w:b/>
          <w:color w:val="FF0000"/>
        </w:rPr>
        <w:t xml:space="preserve"> normal modes to </w:t>
      </w:r>
      <m:oMath>
        <m:sSub>
          <m:sSubPr>
            <m:ctrlPr>
              <w:rPr>
                <w:rFonts w:ascii="Cambria Math" w:hAnsi="Cambria Math"/>
                <w:b/>
                <w:i/>
                <w:color w:val="FF0000"/>
              </w:rPr>
            </m:ctrlPr>
          </m:sSubPr>
          <m:e>
            <m:sSub>
              <m:sSubPr>
                <m:ctrlPr>
                  <w:rPr>
                    <w:rFonts w:ascii="Cambria Math" w:hAnsi="Cambria Math"/>
                    <w:b/>
                    <w:color w:val="FF0000"/>
                  </w:rPr>
                </m:ctrlPr>
              </m:sSubPr>
              <m:e>
                <m:r>
                  <m:rPr>
                    <m:sty m:val="b"/>
                  </m:rPr>
                  <w:rPr>
                    <w:rFonts w:ascii="Cambria Math" w:hAnsi="Cambria Math"/>
                    <w:color w:val="FF0000"/>
                  </w:rPr>
                  <m:t>L</m:t>
                </m:r>
              </m:e>
              <m:sub>
                <m:r>
                  <m:rPr>
                    <m:sty m:val="b"/>
                  </m:rPr>
                  <w:rPr>
                    <w:rFonts w:ascii="Cambria Math" w:hAnsi="Cambria Math"/>
                    <w:color w:val="FF0000"/>
                  </w:rPr>
                  <m:t>G</m:t>
                </m:r>
              </m:sub>
            </m:sSub>
          </m:e>
          <m:sub>
            <m:r>
              <m:rPr>
                <m:sty m:val="bi"/>
              </m:rPr>
              <w:rPr>
                <w:rFonts w:ascii="Cambria Math" w:hAnsi="Cambria Math"/>
                <w:color w:val="FF0000"/>
              </w:rPr>
              <m:t>1</m:t>
            </m:r>
          </m:sub>
        </m:sSub>
      </m:oMath>
      <w:r w:rsidR="00A07E68" w:rsidRPr="000C532E">
        <w:rPr>
          <w:b/>
          <w:color w:val="FF0000"/>
        </w:rPr>
        <w:t xml:space="preserve"> and </w:t>
      </w:r>
      <m:oMath>
        <m:sSub>
          <m:sSubPr>
            <m:ctrlPr>
              <w:rPr>
                <w:rFonts w:ascii="Cambria Math" w:hAnsi="Cambria Math"/>
                <w:b/>
                <w:i/>
                <w:color w:val="FF0000"/>
              </w:rPr>
            </m:ctrlPr>
          </m:sSubPr>
          <m:e>
            <m:sSub>
              <m:sSubPr>
                <m:ctrlPr>
                  <w:rPr>
                    <w:rFonts w:ascii="Cambria Math" w:hAnsi="Cambria Math"/>
                    <w:b/>
                    <w:color w:val="FF0000"/>
                  </w:rPr>
                </m:ctrlPr>
              </m:sSubPr>
              <m:e>
                <m:r>
                  <m:rPr>
                    <m:sty m:val="b"/>
                  </m:rPr>
                  <w:rPr>
                    <w:rFonts w:ascii="Cambria Math" w:hAnsi="Cambria Math"/>
                    <w:color w:val="FF0000"/>
                  </w:rPr>
                  <m:t>L</m:t>
                </m:r>
              </m:e>
              <m:sub>
                <m:r>
                  <m:rPr>
                    <m:sty m:val="b"/>
                  </m:rPr>
                  <w:rPr>
                    <w:rFonts w:ascii="Cambria Math" w:hAnsi="Cambria Math"/>
                    <w:color w:val="FF0000"/>
                  </w:rPr>
                  <m:t>G</m:t>
                </m:r>
              </m:sub>
            </m:sSub>
          </m:e>
          <m:sub>
            <m:r>
              <m:rPr>
                <m:sty m:val="bi"/>
              </m:rPr>
              <w:rPr>
                <w:rFonts w:ascii="Cambria Math" w:hAnsi="Cambria Math"/>
                <w:color w:val="FF0000"/>
              </w:rPr>
              <m:t>2</m:t>
            </m:r>
          </m:sub>
        </m:sSub>
      </m:oMath>
      <w:r w:rsidR="00A07E68" w:rsidRPr="000C532E">
        <w:rPr>
          <w:b/>
          <w:color w:val="FF0000"/>
        </w:rPr>
        <w:t xml:space="preserve"> of inactive </w:t>
      </w:r>
      <w:r w:rsidR="004C585A" w:rsidRPr="000C532E">
        <w:rPr>
          <w:b/>
          <w:color w:val="FF0000"/>
        </w:rPr>
        <w:t>conformers</w:t>
      </w:r>
      <w:r w:rsidR="002B6C55" w:rsidRPr="000C532E">
        <w:rPr>
          <w:b/>
          <w:color w:val="FF0000"/>
        </w:rPr>
        <w:t xml:space="preserve">. </w:t>
      </w:r>
      <w:r w:rsidR="00435D6F" w:rsidRPr="000C532E">
        <w:rPr>
          <w:b/>
          <w:color w:val="FF0000"/>
        </w:rPr>
        <w:t>That is, while the dynamics of pairs of active conformers reveal common directions of motions that correspond to their two natural lowest frequency of vibration, the dynamics of pairs of inactive conformers do not present unique patterns that can be assigned to individual original normal modes.</w:t>
      </w:r>
    </w:p>
    <w:p w14:paraId="334DDD4F" w14:textId="37398E62" w:rsidR="00A566E2" w:rsidRDefault="00C80F69" w:rsidP="00A566E2">
      <w:pPr>
        <w:ind w:firstLine="720"/>
        <w:jc w:val="both"/>
      </w:pPr>
      <w:r>
        <w:rPr>
          <w:color w:val="000000" w:themeColor="text1"/>
        </w:rPr>
        <w:t xml:space="preserve">As we have shown, pairs of active </w:t>
      </w:r>
      <w:r w:rsidR="000C532E">
        <w:rPr>
          <w:color w:val="000000" w:themeColor="text1"/>
        </w:rPr>
        <w:t>conformers</w:t>
      </w:r>
      <w:r>
        <w:rPr>
          <w:color w:val="000000" w:themeColor="text1"/>
        </w:rPr>
        <w:t xml:space="preserve"> share common directions of motion represented by </w:t>
      </w:r>
      <w:r>
        <w:t xml:space="preserve">directions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1</m:t>
            </m:r>
          </m:sub>
        </m:sSub>
      </m:oMath>
      <w:r>
        <w:t xml:space="preserve"> </w:t>
      </w:r>
      <w:proofErr w:type="gramStart"/>
      <w:r>
        <w:t xml:space="preserve">and </w:t>
      </w:r>
      <w:proofErr w:type="gramEnd"/>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2</m:t>
            </m:r>
          </m:sub>
        </m:sSub>
      </m:oMath>
      <w:r>
        <w:t>. In order to obtain a fingerprint that characterize</w:t>
      </w:r>
      <w:r w:rsidR="00435D6F">
        <w:t>s</w:t>
      </w:r>
      <w:r>
        <w:t xml:space="preserve"> them among the complete set of active </w:t>
      </w:r>
      <w:r w:rsidR="004C585A">
        <w:t>conformers</w:t>
      </w:r>
      <w:r>
        <w:t xml:space="preserve">, further analysis is required. </w:t>
      </w:r>
      <w:r w:rsidR="00C336B3">
        <w:rPr>
          <w:color w:val="000000" w:themeColor="text1"/>
        </w:rPr>
        <w:t>SVD</w:t>
      </w:r>
      <w:r w:rsidR="003B4816">
        <w:rPr>
          <w:color w:val="000000" w:themeColor="text1"/>
        </w:rPr>
        <w:t>,</w:t>
      </w:r>
      <w:r w:rsidR="00C336B3">
        <w:rPr>
          <w:color w:val="000000" w:themeColor="text1"/>
        </w:rPr>
        <w:t xml:space="preserve"> as a data compression technique, </w:t>
      </w:r>
      <w:r w:rsidR="003B4816">
        <w:rPr>
          <w:color w:val="000000" w:themeColor="text1"/>
        </w:rPr>
        <w:t>highlight</w:t>
      </w:r>
      <w:r w:rsidR="00A61661">
        <w:rPr>
          <w:color w:val="000000" w:themeColor="text1"/>
        </w:rPr>
        <w:t>s</w:t>
      </w:r>
      <w:r w:rsidR="003B4816">
        <w:rPr>
          <w:color w:val="000000" w:themeColor="text1"/>
        </w:rPr>
        <w:t xml:space="preserve"> the main common features of the original</w:t>
      </w:r>
      <w:r>
        <w:rPr>
          <w:color w:val="000000" w:themeColor="text1"/>
        </w:rPr>
        <w:t xml:space="preserve"> </w:t>
      </w:r>
      <w:r w:rsidR="003B4816">
        <w:rPr>
          <w:color w:val="000000" w:themeColor="text1"/>
        </w:rPr>
        <w:t xml:space="preserve">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Pr>
          <w:i/>
          <w:color w:val="000000" w:themeColor="text1"/>
        </w:rPr>
        <w:t xml:space="preserve"> </w:t>
      </w:r>
      <w:r w:rsidRPr="00C80F69">
        <w:rPr>
          <w:color w:val="000000" w:themeColor="text1"/>
        </w:rPr>
        <w:t>directions</w:t>
      </w:r>
      <w:r>
        <w:rPr>
          <w:color w:val="000000" w:themeColor="text1"/>
        </w:rPr>
        <w:t xml:space="preserve"> </w:t>
      </w:r>
      <w:r w:rsidR="003B4816">
        <w:rPr>
          <w:color w:val="000000" w:themeColor="text1"/>
        </w:rPr>
        <w:t xml:space="preserve">within </w:t>
      </w:r>
      <w:r w:rsidR="00D217AF">
        <w:rPr>
          <w:color w:val="000000" w:themeColor="text1"/>
        </w:rPr>
        <w:t>a</w:t>
      </w:r>
      <w:r w:rsidR="003B4816">
        <w:rPr>
          <w:color w:val="000000" w:themeColor="text1"/>
        </w:rPr>
        <w:t xml:space="preserve"> few SVD </w:t>
      </w:r>
      <w:r w:rsidR="00D217AF">
        <w:rPr>
          <w:color w:val="000000" w:themeColor="text1"/>
        </w:rPr>
        <w:t xml:space="preserve">representative </w:t>
      </w:r>
      <w:proofErr w:type="gramStart"/>
      <w:r w:rsidR="00D217AF">
        <w:rPr>
          <w:color w:val="000000" w:themeColor="text1"/>
        </w:rPr>
        <w:t>modes</w:t>
      </w:r>
      <w:r>
        <w:rPr>
          <w:color w:val="000000" w:themeColor="text1"/>
        </w:rPr>
        <w:t xml:space="preserve"> </w:t>
      </w:r>
      <w:proofErr w:type="gramEnd"/>
      <m:oMath>
        <m:sSubSup>
          <m:sSubSupPr>
            <m:ctrlPr>
              <w:rPr>
                <w:rFonts w:ascii="Cambria Math" w:hAnsi="Cambria Math"/>
                <w:i/>
                <w:color w:val="000000" w:themeColor="text1"/>
              </w:rPr>
            </m:ctrlPr>
          </m:sSubSupPr>
          <m:e>
            <m:r>
              <w:rPr>
                <w:rFonts w:ascii="Cambria Math" w:hAnsi="Cambria Math"/>
                <w:color w:val="000000" w:themeColor="text1"/>
              </w:rPr>
              <m:t>U</m:t>
            </m:r>
          </m:e>
          <m:sub>
            <m:r>
              <w:rPr>
                <w:rFonts w:ascii="Cambria Math" w:hAnsi="Cambria Math"/>
                <w:color w:val="000000" w:themeColor="text1"/>
              </w:rPr>
              <m:t>i</m:t>
            </m:r>
          </m:sub>
          <m:sup>
            <m:r>
              <w:rPr>
                <w:rFonts w:ascii="Cambria Math" w:hAnsi="Cambria Math"/>
                <w:color w:val="000000" w:themeColor="text1"/>
              </w:rPr>
              <m:t>k</m:t>
            </m:r>
          </m:sup>
        </m:sSubSup>
      </m:oMath>
      <w:r w:rsidR="00D217AF">
        <w:rPr>
          <w:color w:val="000000" w:themeColor="text1"/>
        </w:rPr>
        <w:t xml:space="preserve">. </w:t>
      </w:r>
      <w:r w:rsidRPr="00C80F69">
        <w:rPr>
          <w:b/>
          <w:color w:val="000000" w:themeColor="text1"/>
        </w:rPr>
        <w:t>Figure 7</w:t>
      </w:r>
      <w:r>
        <w:rPr>
          <w:color w:val="000000" w:themeColor="text1"/>
        </w:rPr>
        <w:t xml:space="preserve"> depicts distributions of t</w:t>
      </w:r>
      <w:r w:rsidR="00FD423E">
        <w:t>he overlap between SVD representative modes</w:t>
      </w:r>
      <w:proofErr w:type="gramStart"/>
      <w:r w:rsidR="00FD423E">
        <w:t xml:space="preserve">, </w:t>
      </w:r>
      <w:proofErr w:type="gramEnd"/>
      <m:oMath>
        <m:sSubSup>
          <m:sSubSupPr>
            <m:ctrlPr>
              <w:rPr>
                <w:rFonts w:ascii="Cambria Math" w:hAnsi="Cambria Math"/>
                <w:i/>
                <w:color w:val="000000" w:themeColor="text1"/>
              </w:rPr>
            </m:ctrlPr>
          </m:sSubSupPr>
          <m:e>
            <m:r>
              <w:rPr>
                <w:rFonts w:ascii="Cambria Math" w:hAnsi="Cambria Math"/>
                <w:color w:val="000000" w:themeColor="text1"/>
              </w:rPr>
              <m:t>U</m:t>
            </m:r>
          </m:e>
          <m:sub>
            <m:r>
              <w:rPr>
                <w:rFonts w:ascii="Cambria Math" w:hAnsi="Cambria Math"/>
                <w:color w:val="000000" w:themeColor="text1"/>
              </w:rPr>
              <m:t>1</m:t>
            </m:r>
          </m:sub>
          <m:sup>
            <m:r>
              <w:rPr>
                <w:rFonts w:ascii="Cambria Math" w:hAnsi="Cambria Math"/>
                <w:color w:val="000000" w:themeColor="text1"/>
              </w:rPr>
              <m:t>k</m:t>
            </m:r>
          </m:sup>
        </m:sSubSup>
      </m:oMath>
      <w:r w:rsidR="00A566E2">
        <w:rPr>
          <w:color w:val="000000" w:themeColor="text1"/>
        </w:rPr>
        <w:t>,</w:t>
      </w:r>
      <w:r w:rsidR="00FD423E">
        <w:t xml:space="preserve"> and original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rsidR="00FD423E">
        <w:t xml:space="preserve"> directions</w:t>
      </w:r>
      <w:r>
        <w:t xml:space="preserve">. </w:t>
      </w:r>
      <w:r w:rsidR="0007411E">
        <w:t xml:space="preserve">As it can be seen, our complete set of active </w:t>
      </w:r>
      <w:r w:rsidR="00396F59">
        <w:t>conformers</w:t>
      </w:r>
      <w:r w:rsidR="0007411E">
        <w:t xml:space="preserve"> share common directions represented by the corresponding SVD representative 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07411E">
        <w:t xml:space="preserve"> </w:t>
      </w:r>
      <w:proofErr w:type="gramStart"/>
      <w:r w:rsidR="0007411E">
        <w:t>and</w:t>
      </w:r>
      <w:r w:rsidR="00435D6F">
        <w:t xml:space="preserve"> </w:t>
      </w:r>
      <w:proofErr w:type="gramEnd"/>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07411E">
        <w:t xml:space="preserve">. In contrast, the corresponding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07411E">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07411E">
        <w:t xml:space="preserve"> </w:t>
      </w:r>
      <w:r w:rsidR="00E06AFF">
        <w:t>in</w:t>
      </w:r>
      <w:r w:rsidR="003128E2">
        <w:t xml:space="preserve"> inactive </w:t>
      </w:r>
      <w:r w:rsidR="00396F59">
        <w:t>conformers</w:t>
      </w:r>
      <w:r w:rsidR="003128E2">
        <w:t xml:space="preserve"> </w:t>
      </w:r>
      <w:r w:rsidR="0007411E">
        <w:t xml:space="preserve">cannot be used as representative modes of the ensemble. </w:t>
      </w:r>
      <w:r w:rsidR="003128E2" w:rsidRPr="003128E2">
        <w:t xml:space="preserve">Finally, directions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3</m:t>
            </m:r>
          </m:sub>
        </m:sSub>
      </m:oMath>
      <w:r w:rsidR="003128E2" w:rsidRPr="003128E2">
        <w:t xml:space="preserve"> are different among </w:t>
      </w:r>
      <w:r w:rsidR="003128E2">
        <w:t>either</w:t>
      </w:r>
      <w:r w:rsidR="003128E2" w:rsidRPr="003128E2">
        <w:t xml:space="preserve"> pairs of active </w:t>
      </w:r>
      <w:r w:rsidR="003128E2">
        <w:t>or</w:t>
      </w:r>
      <w:r w:rsidR="003128E2" w:rsidRPr="003128E2">
        <w:t xml:space="preserve"> inactive </w:t>
      </w:r>
      <w:r w:rsidR="004C585A">
        <w:t>conformers</w:t>
      </w:r>
      <w:r w:rsidR="00A566E2">
        <w:t xml:space="preserve">. In summary, all active </w:t>
      </w:r>
      <w:r w:rsidR="00396F59">
        <w:t>conformers</w:t>
      </w:r>
      <w:r w:rsidR="00A566E2">
        <w:t xml:space="preserve"> of our dataset share common dynamics that can ultimately associated </w:t>
      </w:r>
      <w:r w:rsidR="00A566E2">
        <w:lastRenderedPageBreak/>
        <w:t xml:space="preserve">to their two lowest frequency modes. On the contrary, </w:t>
      </w:r>
      <w:r w:rsidR="00512343">
        <w:t xml:space="preserve">the dynamics of inactive </w:t>
      </w:r>
      <w:r w:rsidR="00396F59">
        <w:t>conformers</w:t>
      </w:r>
      <w:r w:rsidR="00512343">
        <w:t xml:space="preserve"> result heterogeneous</w:t>
      </w:r>
      <w:r w:rsidR="00AD33EB">
        <w:t xml:space="preserve"> and no </w:t>
      </w:r>
      <w:r w:rsidR="00512343">
        <w:t xml:space="preserve">unique </w:t>
      </w:r>
      <w:r w:rsidR="00AD33EB">
        <w:t xml:space="preserve">dynamics </w:t>
      </w:r>
      <w:r w:rsidR="00512343">
        <w:t>patterns</w:t>
      </w:r>
      <w:r w:rsidR="00AD33EB">
        <w:t xml:space="preserve"> that include all of them can be found.  </w:t>
      </w:r>
    </w:p>
    <w:p w14:paraId="479601E5" w14:textId="77777777" w:rsidR="00BD49FE" w:rsidRDefault="00B336DF" w:rsidP="00BD49FE">
      <w:pPr>
        <w:spacing w:before="120" w:after="120" w:line="276" w:lineRule="auto"/>
        <w:ind w:firstLine="720"/>
        <w:jc w:val="both"/>
        <w:rPr>
          <w:color w:val="222222"/>
          <w:shd w:val="clear" w:color="auto" w:fill="FFFFFF"/>
        </w:rPr>
      </w:pPr>
      <w:r w:rsidRPr="003F4463">
        <w:rPr>
          <w:b/>
          <w:color w:val="222222"/>
          <w:shd w:val="clear" w:color="auto" w:fill="FFFFFF"/>
        </w:rPr>
        <w:t>Figure 8</w:t>
      </w:r>
      <w:r w:rsidR="003D3655">
        <w:rPr>
          <w:b/>
          <w:color w:val="222222"/>
          <w:shd w:val="clear" w:color="auto" w:fill="FFFFFF"/>
        </w:rPr>
        <w:t xml:space="preserve"> </w:t>
      </w:r>
      <w:r w:rsidR="003D3655" w:rsidRPr="003D3655">
        <w:rPr>
          <w:color w:val="222222"/>
          <w:shd w:val="clear" w:color="auto" w:fill="FFFFFF"/>
        </w:rPr>
        <w:t>shows that</w:t>
      </w:r>
      <w:r w:rsidRPr="00867BDD">
        <w:rPr>
          <w:color w:val="222222"/>
          <w:shd w:val="clear" w:color="auto" w:fill="FFFFFF"/>
        </w:rPr>
        <w:t xml:space="preserve"> </w:t>
      </w:r>
      <w:r>
        <w:rPr>
          <w:color w:val="222222"/>
          <w:shd w:val="clear" w:color="auto" w:fill="FFFFFF"/>
        </w:rPr>
        <w:t>f</w:t>
      </w:r>
      <w:r w:rsidR="00867BDD" w:rsidRPr="00867BDD">
        <w:rPr>
          <w:color w:val="222222"/>
          <w:shd w:val="clear" w:color="auto" w:fill="FFFFFF"/>
        </w:rPr>
        <w:t xml:space="preserve">ingerprint 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3F4463">
        <w:t xml:space="preserve"> </w:t>
      </w:r>
      <w:proofErr w:type="gramStart"/>
      <w:r w:rsidR="003F4463">
        <w:t xml:space="preserve">and </w:t>
      </w:r>
      <w:proofErr w:type="gramEnd"/>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867BDD" w:rsidRPr="00867BDD">
        <w:rPr>
          <w:color w:val="222222"/>
          <w:shd w:val="clear" w:color="auto" w:fill="FFFFFF"/>
        </w:rPr>
        <w:t xml:space="preserve">, shared by all active </w:t>
      </w:r>
      <w:r w:rsidR="00DA1669">
        <w:rPr>
          <w:color w:val="222222"/>
          <w:shd w:val="clear" w:color="auto" w:fill="FFFFFF"/>
        </w:rPr>
        <w:t>c</w:t>
      </w:r>
      <w:r w:rsidR="00867BDD" w:rsidRPr="00867BDD">
        <w:rPr>
          <w:color w:val="222222"/>
          <w:shd w:val="clear" w:color="auto" w:fill="FFFFFF"/>
        </w:rPr>
        <w:t xml:space="preserve">onformers, </w:t>
      </w:r>
      <w:r w:rsidR="00673856">
        <w:rPr>
          <w:color w:val="222222"/>
          <w:shd w:val="clear" w:color="auto" w:fill="FFFFFF"/>
        </w:rPr>
        <w:t>describe</w:t>
      </w:r>
      <w:r w:rsidR="003F4463">
        <w:rPr>
          <w:color w:val="222222"/>
          <w:shd w:val="clear" w:color="auto" w:fill="FFFFFF"/>
        </w:rPr>
        <w:t xml:space="preserve"> </w:t>
      </w:r>
      <w:r w:rsidR="008E4C67">
        <w:rPr>
          <w:color w:val="222222"/>
          <w:shd w:val="clear" w:color="auto" w:fill="FFFFFF"/>
        </w:rPr>
        <w:t xml:space="preserve">relative </w:t>
      </w:r>
      <w:r w:rsidR="00673856">
        <w:rPr>
          <w:color w:val="222222"/>
          <w:shd w:val="clear" w:color="auto" w:fill="FFFFFF"/>
        </w:rPr>
        <w:t>displacements</w:t>
      </w:r>
      <w:r w:rsidR="003F4463">
        <w:rPr>
          <w:color w:val="222222"/>
          <w:shd w:val="clear" w:color="auto" w:fill="FFFFFF"/>
        </w:rPr>
        <w:t xml:space="preserve"> </w:t>
      </w:r>
      <w:r w:rsidR="008E4C67">
        <w:rPr>
          <w:color w:val="222222"/>
          <w:shd w:val="clear" w:color="auto" w:fill="FFFFFF"/>
        </w:rPr>
        <w:t>between the two lobes</w:t>
      </w:r>
      <w:r w:rsidR="00DA1669">
        <w:rPr>
          <w:color w:val="222222"/>
          <w:shd w:val="clear" w:color="auto" w:fill="FFFFFF"/>
        </w:rPr>
        <w:t xml:space="preserve"> (</w:t>
      </w:r>
      <w:r w:rsidR="008E4C67">
        <w:rPr>
          <w:color w:val="222222"/>
          <w:shd w:val="clear" w:color="auto" w:fill="FFFFFF"/>
        </w:rPr>
        <w:t>N and C lobes</w:t>
      </w:r>
      <w:r w:rsidR="00DA1669">
        <w:rPr>
          <w:color w:val="222222"/>
          <w:shd w:val="clear" w:color="auto" w:fill="FFFFFF"/>
        </w:rPr>
        <w:t>)</w:t>
      </w:r>
      <w:r w:rsidR="008E4C67">
        <w:rPr>
          <w:color w:val="222222"/>
          <w:shd w:val="clear" w:color="auto" w:fill="FFFFFF"/>
        </w:rPr>
        <w:t xml:space="preserve"> of the kin</w:t>
      </w:r>
      <w:r w:rsidR="002E344F">
        <w:rPr>
          <w:color w:val="222222"/>
          <w:shd w:val="clear" w:color="auto" w:fill="FFFFFF"/>
        </w:rPr>
        <w:t>ase domain</w:t>
      </w:r>
      <w:r w:rsidR="00DA1669">
        <w:rPr>
          <w:color w:val="222222"/>
          <w:shd w:val="clear" w:color="auto" w:fill="FFFFFF"/>
        </w:rPr>
        <w:t>. P</w:t>
      </w:r>
      <w:r w:rsidR="002E344F">
        <w:rPr>
          <w:color w:val="222222"/>
          <w:shd w:val="clear" w:color="auto" w:fill="FFFFFF"/>
        </w:rPr>
        <w:t>articularly</w:t>
      </w:r>
      <w:r w:rsidR="00DA1669">
        <w:rPr>
          <w:color w:val="222222"/>
          <w:shd w:val="clear" w:color="auto" w:fill="FFFFFF"/>
        </w:rPr>
        <w:t>, motions of</w:t>
      </w:r>
      <w:r w:rsidR="002E344F">
        <w:rPr>
          <w:color w:val="222222"/>
          <w:shd w:val="clear" w:color="auto" w:fill="FFFFFF"/>
        </w:rPr>
        <w:t xml:space="preserve"> β1-β2, β2-β3, β3-αC and β4-β5 loops on N lobe, and </w:t>
      </w:r>
      <w:proofErr w:type="gramStart"/>
      <w:r w:rsidR="002E344F">
        <w:rPr>
          <w:color w:val="222222"/>
          <w:shd w:val="clear" w:color="auto" w:fill="FFFFFF"/>
        </w:rPr>
        <w:t>αG</w:t>
      </w:r>
      <w:proofErr w:type="gramEnd"/>
      <w:r w:rsidR="002E344F">
        <w:rPr>
          <w:color w:val="222222"/>
          <w:shd w:val="clear" w:color="auto" w:fill="FFFFFF"/>
        </w:rPr>
        <w:t xml:space="preserve"> helix including the</w:t>
      </w:r>
      <w:r w:rsidR="002E344F" w:rsidRPr="002E344F">
        <w:rPr>
          <w:color w:val="222222"/>
          <w:shd w:val="clear" w:color="auto" w:fill="FFFFFF"/>
        </w:rPr>
        <w:t xml:space="preserve"> </w:t>
      </w:r>
      <w:r w:rsidR="002E344F">
        <w:rPr>
          <w:color w:val="222222"/>
          <w:shd w:val="clear" w:color="auto" w:fill="FFFFFF"/>
        </w:rPr>
        <w:t>αG -αH loop on C lobe.</w:t>
      </w:r>
      <w:r>
        <w:rPr>
          <w:color w:val="222222"/>
          <w:shd w:val="clear" w:color="auto" w:fill="FFFFFF"/>
        </w:rPr>
        <w:t xml:space="preserve"> </w:t>
      </w:r>
      <w:r w:rsidR="00BD49FE">
        <w:rPr>
          <w:color w:val="222222"/>
          <w:shd w:val="clear" w:color="auto" w:fill="FFFFFF"/>
        </w:rPr>
        <w:t xml:space="preserve">Besides, a relative suppression of active loop deformations also characterizes </w:t>
      </w:r>
      <w:r w:rsidR="00BD49FE" w:rsidRPr="00867BDD">
        <w:rPr>
          <w:color w:val="222222"/>
          <w:shd w:val="clear" w:color="auto" w:fill="FFFFFF"/>
        </w:rPr>
        <w:t xml:space="preserve">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BD49FE">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BD49FE">
        <w:t xml:space="preserve"> respect</w:t>
      </w:r>
      <w:r w:rsidR="00BD49FE">
        <w:rPr>
          <w:color w:val="222222"/>
          <w:shd w:val="clear" w:color="auto" w:fill="FFFFFF"/>
        </w:rPr>
        <w:t xml:space="preserve"> to </w:t>
      </w:r>
      <w:r w:rsidR="00470C27">
        <w:rPr>
          <w:color w:val="222222"/>
          <w:shd w:val="clear" w:color="auto" w:fill="FFFFFF"/>
        </w:rPr>
        <w:t>m</w:t>
      </w:r>
      <w:r w:rsidR="00BD49FE">
        <w:rPr>
          <w:color w:val="222222"/>
          <w:shd w:val="clear" w:color="auto" w:fill="FFFFFF"/>
        </w:rPr>
        <w:t xml:space="preserve">otions </w:t>
      </w:r>
      <w:r w:rsidR="00470C27">
        <w:rPr>
          <w:color w:val="222222"/>
          <w:shd w:val="clear" w:color="auto" w:fill="FFFFFF"/>
        </w:rPr>
        <w:t xml:space="preserve">of the </w:t>
      </w:r>
      <w:r w:rsidR="00470C27">
        <w:t>corresponding modes of inactive conformations</w:t>
      </w:r>
      <w:r w:rsidR="00BD49FE">
        <w:rPr>
          <w:color w:val="222222"/>
          <w:shd w:val="clear" w:color="auto" w:fill="FFFFFF"/>
        </w:rPr>
        <w:t xml:space="preserve">.  </w:t>
      </w:r>
    </w:p>
    <w:p w14:paraId="60D37F1D" w14:textId="77777777" w:rsidR="001D1E4F" w:rsidRDefault="003D3655" w:rsidP="00BD49FE">
      <w:pPr>
        <w:spacing w:before="120" w:after="120" w:line="276" w:lineRule="auto"/>
        <w:ind w:firstLine="720"/>
        <w:jc w:val="both"/>
        <w:rPr>
          <w:color w:val="222222"/>
          <w:shd w:val="clear" w:color="auto" w:fill="FFFFFF"/>
        </w:rPr>
      </w:pPr>
      <w:r>
        <w:rPr>
          <w:color w:val="222222"/>
          <w:shd w:val="clear" w:color="auto" w:fill="FFFFFF"/>
        </w:rPr>
        <w:t xml:space="preserve">In order to </w:t>
      </w:r>
      <w:r w:rsidR="00481098">
        <w:rPr>
          <w:color w:val="222222"/>
          <w:shd w:val="clear" w:color="auto" w:fill="FFFFFF"/>
        </w:rPr>
        <w:t xml:space="preserve">evaluate effects of </w:t>
      </w:r>
      <w:r w:rsidR="00470C27" w:rsidRPr="00867BDD">
        <w:rPr>
          <w:color w:val="222222"/>
          <w:shd w:val="clear" w:color="auto" w:fill="FFFFFF"/>
        </w:rPr>
        <w:t xml:space="preserve">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470C27">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481098">
        <w:rPr>
          <w:color w:val="222222"/>
          <w:shd w:val="clear" w:color="auto" w:fill="FFFFFF"/>
        </w:rPr>
        <w:t xml:space="preserve"> on </w:t>
      </w:r>
      <w:r w:rsidR="00ED3007">
        <w:rPr>
          <w:color w:val="222222"/>
          <w:shd w:val="clear" w:color="auto" w:fill="FFFFFF"/>
        </w:rPr>
        <w:t xml:space="preserve">the active conformation of EGFR kinase domain we calculate the corresponding </w:t>
      </w:r>
      <w:r w:rsidR="00ED3007">
        <w:t>changes of radius of gyration (</w:t>
      </w:r>
      <w:r w:rsidR="00ED3007">
        <w:sym w:font="Symbol" w:char="F044"/>
      </w:r>
      <w:proofErr w:type="spellStart"/>
      <w:r w:rsidR="00ED3007" w:rsidRPr="00481098">
        <w:rPr>
          <w:i/>
        </w:rPr>
        <w:t>R</w:t>
      </w:r>
      <w:r w:rsidR="00ED3007" w:rsidRPr="00481098">
        <w:t>g</w:t>
      </w:r>
      <w:proofErr w:type="spellEnd"/>
      <w:r w:rsidR="00ED3007">
        <w:t xml:space="preserve">). </w:t>
      </w:r>
      <w:r w:rsidR="00ED3007" w:rsidRPr="00ED3007">
        <w:rPr>
          <w:b/>
        </w:rPr>
        <w:t>Figure 9</w:t>
      </w:r>
      <w:r w:rsidR="00ED3007">
        <w:t xml:space="preserve"> shows the distribution of values of </w:t>
      </w:r>
      <w:r w:rsidR="00ED3007">
        <w:sym w:font="Symbol" w:char="F044"/>
      </w:r>
      <w:proofErr w:type="spellStart"/>
      <w:r w:rsidR="00ED3007" w:rsidRPr="00481098">
        <w:rPr>
          <w:i/>
        </w:rPr>
        <w:t>R</w:t>
      </w:r>
      <w:r w:rsidR="00ED3007" w:rsidRPr="00481098">
        <w:t>g</w:t>
      </w:r>
      <w:proofErr w:type="spellEnd"/>
      <w:r w:rsidR="00ED3007">
        <w:t xml:space="preserve"> due to displacements in </w:t>
      </w:r>
      <w:r w:rsidR="00ED3007">
        <w:rPr>
          <w:color w:val="222222"/>
          <w:shd w:val="clear" w:color="auto" w:fill="FFFFFF"/>
        </w:rPr>
        <w:t xml:space="preserve">the direction of </w:t>
      </w:r>
      <w:r w:rsidR="00470C27">
        <w:rPr>
          <w:color w:val="222222"/>
          <w:shd w:val="clear" w:color="auto" w:fill="FFFFFF"/>
        </w:rPr>
        <w:t xml:space="preserve">these </w:t>
      </w:r>
      <w:r w:rsidR="00ED3007" w:rsidRPr="00867BDD">
        <w:rPr>
          <w:color w:val="222222"/>
          <w:shd w:val="clear" w:color="auto" w:fill="FFFFFF"/>
        </w:rPr>
        <w:t>modes</w:t>
      </w:r>
      <w:r w:rsidR="00470C27">
        <w:rPr>
          <w:color w:val="222222"/>
          <w:shd w:val="clear" w:color="auto" w:fill="FFFFFF"/>
        </w:rPr>
        <w:t>.</w:t>
      </w:r>
      <w:r w:rsidR="00ED3007">
        <w:t xml:space="preserve"> </w:t>
      </w:r>
      <w:r w:rsidR="00BD49FE">
        <w:t>As it can be seen, the</w:t>
      </w:r>
      <w:r w:rsidR="00470C27">
        <w:t>ir</w:t>
      </w:r>
      <w:r w:rsidR="00BD49FE">
        <w:t xml:space="preserve"> effect on active </w:t>
      </w:r>
      <w:r w:rsidR="004C585A">
        <w:t>conformers</w:t>
      </w:r>
      <w:r w:rsidR="00BD49FE">
        <w:t xml:space="preserve"> significantly differs from displacements of the corresponding modes </w:t>
      </w:r>
      <w:r w:rsidR="00470C27">
        <w:t>of</w:t>
      </w:r>
      <w:r w:rsidR="00BD49FE">
        <w:t xml:space="preserve"> inactive </w:t>
      </w:r>
      <w:r w:rsidR="004C585A">
        <w:t>conformers</w:t>
      </w:r>
      <w:r w:rsidR="00BD49FE">
        <w:t>. M</w:t>
      </w:r>
      <w:r w:rsidR="00B336DF" w:rsidRPr="00867BDD">
        <w:rPr>
          <w:color w:val="222222"/>
          <w:shd w:val="clear" w:color="auto" w:fill="FFFFFF"/>
        </w:rPr>
        <w:t xml:space="preserve">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B336DF">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B336DF">
        <w:t xml:space="preserve"> </w:t>
      </w:r>
      <w:r w:rsidR="00BD49FE">
        <w:t>of active conformers</w:t>
      </w:r>
      <w:r w:rsidR="00B336DF">
        <w:rPr>
          <w:color w:val="222222"/>
          <w:shd w:val="clear" w:color="auto" w:fill="FFFFFF"/>
        </w:rPr>
        <w:t xml:space="preserve"> lead to more extended conformations involving a hinge-like separation of the N and C lobes</w:t>
      </w:r>
      <w:r w:rsidR="0004443D">
        <w:rPr>
          <w:color w:val="222222"/>
          <w:shd w:val="clear" w:color="auto" w:fill="FFFFFF"/>
        </w:rPr>
        <w:t xml:space="preserve"> (see also </w:t>
      </w:r>
      <w:r w:rsidR="0004443D" w:rsidRPr="0004443D">
        <w:rPr>
          <w:b/>
          <w:color w:val="FF0000"/>
          <w:shd w:val="clear" w:color="auto" w:fill="FFFFFF"/>
        </w:rPr>
        <w:t>Supplementary Info movies</w:t>
      </w:r>
      <w:r w:rsidR="0004443D">
        <w:rPr>
          <w:color w:val="222222"/>
          <w:shd w:val="clear" w:color="auto" w:fill="FFFFFF"/>
        </w:rPr>
        <w:t>)</w:t>
      </w:r>
      <w:r w:rsidR="008C4222">
        <w:rPr>
          <w:color w:val="222222"/>
          <w:shd w:val="clear" w:color="auto" w:fill="FFFFFF"/>
        </w:rPr>
        <w:t xml:space="preserve">. </w:t>
      </w:r>
    </w:p>
    <w:p w14:paraId="2CC05BF8" w14:textId="2AA212C1" w:rsidR="00211264" w:rsidRDefault="00EB2986" w:rsidP="003128E2">
      <w:pPr>
        <w:ind w:firstLine="720"/>
        <w:jc w:val="both"/>
        <w:rPr>
          <w:color w:val="222222"/>
          <w:shd w:val="clear" w:color="auto" w:fill="FFFFFF"/>
        </w:rPr>
      </w:pPr>
      <w:r>
        <w:rPr>
          <w:color w:val="222222"/>
          <w:shd w:val="clear" w:color="auto" w:fill="FFFFFF"/>
        </w:rPr>
        <w:t>The motion in the direction of</w:t>
      </w:r>
      <w:r w:rsidR="00867BDD" w:rsidRPr="00867BDD">
        <w:rPr>
          <w:color w:val="222222"/>
          <w:shd w:val="clear" w:color="auto" w:fill="FFFFFF"/>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t xml:space="preserve"> modes</w:t>
      </w:r>
      <w:r w:rsidR="00470C27">
        <w:t xml:space="preserve"> in active conformers</w:t>
      </w:r>
      <w:r>
        <w:t xml:space="preserve"> is consistent with previously </w:t>
      </w:r>
      <w:r w:rsidR="00787B54">
        <w:t>reported</w:t>
      </w:r>
      <w:r>
        <w:t xml:space="preserve"> motions</w:t>
      </w:r>
      <w:r w:rsidR="00787B54">
        <w:fldChar w:fldCharType="begin" w:fldLock="1"/>
      </w:r>
      <w:r w:rsidR="00C61501">
        <w:instrText>ADDIN CSL_CITATION { "citationItems" : [ { "id" : "ITEM-1", "itemData" : { "DOI" : "10.1073/pnas.1220843110", "ISBN" : "1091-6490 (Electronic)\\r0027-8424 (Linking)", "ISSN" : "1091-6490", "PMID" : "23576739", "abstract" : "The epidermal growth factor receptor (EGFR) is a key protein in cellular signaling, and its kinase domain (EGFR kinase) is an intensely pursued target of small-molecule drugs. Although both catalytically active and inactive conformations of EGFR kinase have been resolved crystallographically, experimental characterization of the transitions between these conformations remains difficult. Using unbiased, all-atom molecular dynamics simulations, we observed EGFR kinase spontaneously transition from the active to the so-called \"Src-like inactive\" conformation by way of two sets of intermediate conformations: One corresponds to a previously identified locally disordered state and the other to previously undescribed \"extended\" conformations, marked by the opening of the ATP-binding site between the two lobes of the kinase domain. We also simulated the protonation-dependent transition of EGFR kinase to another [\"Asp-Phe-Gly-out\" (\"DFG-out\")] inactive conformation and observed similar intermediate conformations. A key element observed in the simulated transitions is local unfolding, or \"cracking,\" which supports a prediction of energy landscape theory. We used hydrogen-deuterium (H/D) exchange measurements to corroborate our simulations and found that the simulated intermediate conformations correlate better with the H/D exchange data than existing active or inactive EGFR kinase crystal structures. The intermediate conformations revealed by our simulations of the transition process differ significantly from the existing crystal structures and may provide unique possibilities for structure-based drug discovery.", "author" : [ { "dropping-particle" : "", "family" : "Shan", "given" : "Yibing", "non-dropping-particle" : "", "parse-names" : false, "suffix" : "" }, { "dropping-particle" : "", "family" : "Arkhipov", "given" : "Anton", "non-dropping-particle" : "", "parse-names" : false, "suffix" : "" }, { "dropping-particle" : "", "family" : "Kim", "given" : "Eric T", "non-dropping-particle" : "", "parse-names" : false, "suffix" : "" }, { "dropping-particle" : "", "family" : "Pan", "given" : "Albert C", "non-dropping-particle" : "", "parse-names" : false, "suffix" : "" }, { "dropping-particle" : "", "family" : "Shaw", "given" : "David E", "non-dropping-particle" : "", "parse-names" : false, "suffix" : "" } ], "container-title" : "Proceedings of the National Academy of Sciences of the United States of America", "id" : "ITEM-1", "issue" : "18", "issued" : { "date-parts" : [ [ "2013" ] ] }, "page" : "7270-5", "title" : "Transitions to catalytically inactive conformations in EGFR kinase.", "type" : "article-journal", "volume" : "110" }, "uris" : [ "http://www.mendeley.com/documents/?uuid=582a651a-97fb-4ca9-9f52-cfa496915120" ] } ], "mendeley" : { "formattedCitation" : "&lt;sup&gt;30&lt;/sup&gt;", "plainTextFormattedCitation" : "30", "previouslyFormattedCitation" : "&lt;sup&gt;30&lt;/sup&gt;" }, "properties" : { "noteIndex" : 0 }, "schema" : "https://github.com/citation-style-language/schema/raw/master/csl-citation.json" }</w:instrText>
      </w:r>
      <w:r w:rsidR="00787B54">
        <w:fldChar w:fldCharType="separate"/>
      </w:r>
      <w:r w:rsidR="00C771A0" w:rsidRPr="00C771A0">
        <w:rPr>
          <w:noProof/>
          <w:vertAlign w:val="superscript"/>
        </w:rPr>
        <w:t>30</w:t>
      </w:r>
      <w:r w:rsidR="00787B54">
        <w:fldChar w:fldCharType="end"/>
      </w:r>
      <w:r w:rsidR="00787B54" w:rsidRPr="00787B54">
        <w:rPr>
          <w:vertAlign w:val="superscript"/>
        </w:rPr>
        <w:t>,</w:t>
      </w:r>
      <w:r w:rsidR="00787B54">
        <w:fldChar w:fldCharType="begin" w:fldLock="1"/>
      </w:r>
      <w:r w:rsidR="00C61501">
        <w:instrText>ADDIN CSL_CITATION { "citationItems" : [ { "id" : "ITEM-1", "itemData" : { "DOI" : "10.1016/j.cell.2012.02.063", "ISBN" : "1097-4172 (Electronic)\\r0092-8674 (Linking)", "ISSN" : "00928674", "PMID" : "22579287", "abstract" : "The mutation and overexpression of the epidermal growth factor receptor (EGFR) are associated with the development of a variety of cancers, making this prototypical dimerization-activated receptor tyrosine kinase a prominent target of cancer drugs. Using long-timescale molecular dynamics simulations, we find that the N lobe dimerization interface of the wild-type EGFR kinase domain is intrinsically disordered and that it becomes ordered only upon dimerization. Our simulations suggest, moreover, that some cancer-linked mutations distal to the dimerization interface, particularly the widespread L834R mutation (also referred to as L858R), facilitate EGFR dimerization by suppressing this local disorder. Corroborating these findings, our biophysical experiments and kinase enzymatic assays indicate that the L834R mutation causes abnormally high activity primarily by promoting EGFR dimerization rather than by allowing activation without dimerization. We also find that phosphorylation of EGFR kinase domain at Tyr845 may suppress the intrinsic disorder, suggesting a molecular mechanism for autonomous EGFR signaling. ?? 2012 Elsevier Inc.", "author" : [ { "dropping-particle" : "", "family" : "Shan", "given" : "Yibing", "non-dropping-particle" : "", "parse-names" : false, "suffix" : "" }, { "dropping-particle" : "", "family" : "Eastwood", "given" : "Michael P.", "non-dropping-particle" : "", "parse-names" : false, "suffix" : "" }, { "dropping-particle" : "", "family" : "Zhang", "given" : "Xuewu", "non-dropping-particle" : "", "parse-names" : false, "suffix" : "" }, { "dropping-particle" : "", "family" : "Kim", "given" : "Eric T.", "non-dropping-particle" : "", "parse-names" : false, "suffix" : "" }, { "dropping-particle" : "", "family" : "Arkhipov", "given" : "Anton", "non-dropping-particle" : "", "parse-names" : false, "suffix" : "" }, { "dropping-particle" : "", "family" : "Dror", "given" : "Ron O.", "non-dropping-particle" : "", "parse-names" : false, "suffix" : "" }, { "dropping-particle" : "", "family" : "Jumper", "given" : "John", "non-dropping-particle" : "", "parse-names" : false, "suffix" : "" }, { "dropping-particle" : "", "family" : "Kuriyan", "given" : "John", "non-dropping-particle" : "", "parse-names" : false, "suffix" : "" }, { "dropping-particle" : "", "family" : "Shaw", "given" : "David E.", "non-dropping-particle" : "", "parse-names" : false, "suffix" : "" } ], "container-title" : "Cell", "id" : "ITEM-1", "issue" : "4", "issued" : { "date-parts" : [ [ "2012" ] ] }, "page" : "860-870", "publisher" : "Elsevier Inc.", "title" : "Oncogenic mutations counteract intrinsic disorder in the EGFR kinase and promote receptor dimerization", "type" : "article-journal", "volume" : "149" }, "uris" : [ "http://www.mendeley.com/documents/?uuid=b1903235-999d-47f3-a228-421a3213ecc4" ] } ], "mendeley" : { "formattedCitation" : "&lt;sup&gt;31&lt;/sup&gt;", "plainTextFormattedCitation" : "31", "previouslyFormattedCitation" : "&lt;sup&gt;31&lt;/sup&gt;" }, "properties" : { "noteIndex" : 0 }, "schema" : "https://github.com/citation-style-language/schema/raw/master/csl-citation.json" }</w:instrText>
      </w:r>
      <w:r w:rsidR="00787B54">
        <w:fldChar w:fldCharType="separate"/>
      </w:r>
      <w:r w:rsidR="00C771A0" w:rsidRPr="00C771A0">
        <w:rPr>
          <w:noProof/>
          <w:vertAlign w:val="superscript"/>
        </w:rPr>
        <w:t>31</w:t>
      </w:r>
      <w:r w:rsidR="00787B54">
        <w:fldChar w:fldCharType="end"/>
      </w:r>
      <w:r>
        <w:t xml:space="preserve"> </w:t>
      </w:r>
      <w:r w:rsidR="00787B54">
        <w:t>analyzed using molecular dynamics simulations</w:t>
      </w:r>
      <w:r w:rsidR="001D1E4F">
        <w:t xml:space="preserve">, that describe </w:t>
      </w:r>
      <w:r w:rsidR="001D1E4F">
        <w:rPr>
          <w:color w:val="222222"/>
          <w:shd w:val="clear" w:color="auto" w:fill="FFFFFF"/>
        </w:rPr>
        <w:t>the</w:t>
      </w:r>
      <w:r w:rsidR="001D1E4F" w:rsidRPr="00867BDD">
        <w:rPr>
          <w:color w:val="222222"/>
          <w:shd w:val="clear" w:color="auto" w:fill="FFFFFF"/>
        </w:rPr>
        <w:t xml:space="preserve"> </w:t>
      </w:r>
      <w:r w:rsidR="001D1E4F">
        <w:rPr>
          <w:color w:val="222222"/>
          <w:shd w:val="clear" w:color="auto" w:fill="FFFFFF"/>
        </w:rPr>
        <w:t xml:space="preserve">active-inactive conformational </w:t>
      </w:r>
      <w:r w:rsidR="001D1E4F" w:rsidRPr="00867BDD">
        <w:rPr>
          <w:color w:val="222222"/>
          <w:shd w:val="clear" w:color="auto" w:fill="FFFFFF"/>
        </w:rPr>
        <w:t>transition</w:t>
      </w:r>
      <w:r w:rsidR="001D1E4F">
        <w:rPr>
          <w:color w:val="222222"/>
          <w:shd w:val="clear" w:color="auto" w:fill="FFFFFF"/>
        </w:rPr>
        <w:t>. Shan et al</w:t>
      </w:r>
      <w:r w:rsidR="001D1E4F">
        <w:rPr>
          <w:color w:val="222222"/>
          <w:shd w:val="clear" w:color="auto" w:fill="FFFFFF"/>
        </w:rPr>
        <w:fldChar w:fldCharType="begin" w:fldLock="1"/>
      </w:r>
      <w:r w:rsidR="00C61501">
        <w:rPr>
          <w:color w:val="222222"/>
          <w:shd w:val="clear" w:color="auto" w:fill="FFFFFF"/>
        </w:rPr>
        <w:instrText>ADDIN CSL_CITATION { "citationItems" : [ { "id" : "ITEM-1", "itemData" : { "DOI" : "10.1073/pnas.1220843110", "ISBN" : "1091-6490 (Electronic)\\r0027-8424 (Linking)", "ISSN" : "1091-6490", "PMID" : "23576739", "abstract" : "The epidermal growth factor receptor (EGFR) is a key protein in cellular signaling, and its kinase domain (EGFR kinase) is an intensely pursued target of small-molecule drugs. Although both catalytically active and inactive conformations of EGFR kinase have been resolved crystallographically, experimental characterization of the transitions between these conformations remains difficult. Using unbiased, all-atom molecular dynamics simulations, we observed EGFR kinase spontaneously transition from the active to the so-called \"Src-like inactive\" conformation by way of two sets of intermediate conformations: One corresponds to a previously identified locally disordered state and the other to previously undescribed \"extended\" conformations, marked by the opening of the ATP-binding site between the two lobes of the kinase domain. We also simulated the protonation-dependent transition of EGFR kinase to another [\"Asp-Phe-Gly-out\" (\"DFG-out\")] inactive conformation and observed similar intermediate conformations. A key element observed in the simulated transitions is local unfolding, or \"cracking,\" which supports a prediction of energy landscape theory. We used hydrogen-deuterium (H/D) exchange measurements to corroborate our simulations and found that the simulated intermediate conformations correlate better with the H/D exchange data than existing active or inactive EGFR kinase crystal structures. The intermediate conformations revealed by our simulations of the transition process differ significantly from the existing crystal structures and may provide unique possibilities for structure-based drug discovery.", "author" : [ { "dropping-particle" : "", "family" : "Shan", "given" : "Yibing", "non-dropping-particle" : "", "parse-names" : false, "suffix" : "" }, { "dropping-particle" : "", "family" : "Arkhipov", "given" : "Anton", "non-dropping-particle" : "", "parse-names" : false, "suffix" : "" }, { "dropping-particle" : "", "family" : "Kim", "given" : "Eric T", "non-dropping-particle" : "", "parse-names" : false, "suffix" : "" }, { "dropping-particle" : "", "family" : "Pan", "given" : "Albert C", "non-dropping-particle" : "", "parse-names" : false, "suffix" : "" }, { "dropping-particle" : "", "family" : "Shaw", "given" : "David E", "non-dropping-particle" : "", "parse-names" : false, "suffix" : "" } ], "container-title" : "Proceedings of the National Academy of Sciences of the United States of America", "id" : "ITEM-1", "issue" : "18", "issued" : { "date-parts" : [ [ "2013" ] ] }, "page" : "7270-5", "title" : "Transitions to catalytically inactive conformations in EGFR kinase.", "type" : "article-journal", "volume" : "110" }, "uris" : [ "http://www.mendeley.com/documents/?uuid=582a651a-97fb-4ca9-9f52-cfa496915120" ] } ], "mendeley" : { "formattedCitation" : "&lt;sup&gt;30&lt;/sup&gt;", "plainTextFormattedCitation" : "30", "previouslyFormattedCitation" : "&lt;sup&gt;30&lt;/sup&gt;" }, "properties" : { "noteIndex" : 0 }, "schema" : "https://github.com/citation-style-language/schema/raw/master/csl-citation.json" }</w:instrText>
      </w:r>
      <w:r w:rsidR="001D1E4F">
        <w:rPr>
          <w:color w:val="222222"/>
          <w:shd w:val="clear" w:color="auto" w:fill="FFFFFF"/>
        </w:rPr>
        <w:fldChar w:fldCharType="separate"/>
      </w:r>
      <w:r w:rsidR="00C771A0" w:rsidRPr="00C771A0">
        <w:rPr>
          <w:noProof/>
          <w:color w:val="222222"/>
          <w:shd w:val="clear" w:color="auto" w:fill="FFFFFF"/>
          <w:vertAlign w:val="superscript"/>
        </w:rPr>
        <w:t>30</w:t>
      </w:r>
      <w:r w:rsidR="001D1E4F">
        <w:rPr>
          <w:color w:val="222222"/>
          <w:shd w:val="clear" w:color="auto" w:fill="FFFFFF"/>
        </w:rPr>
        <w:fldChar w:fldCharType="end"/>
      </w:r>
      <w:r w:rsidR="001D1E4F">
        <w:rPr>
          <w:color w:val="222222"/>
          <w:shd w:val="clear" w:color="auto" w:fill="FFFFFF"/>
        </w:rPr>
        <w:t xml:space="preserve"> reported </w:t>
      </w:r>
      <w:r w:rsidR="00867BDD" w:rsidRPr="00867BDD">
        <w:rPr>
          <w:color w:val="222222"/>
          <w:shd w:val="clear" w:color="auto" w:fill="FFFFFF"/>
        </w:rPr>
        <w:t xml:space="preserve">an opening of the </w:t>
      </w:r>
      <w:r w:rsidR="00787B54">
        <w:rPr>
          <w:color w:val="222222"/>
          <w:shd w:val="clear" w:color="auto" w:fill="FFFFFF"/>
        </w:rPr>
        <w:t>two</w:t>
      </w:r>
      <w:r w:rsidR="00867BDD" w:rsidRPr="00867BDD">
        <w:rPr>
          <w:color w:val="222222"/>
          <w:shd w:val="clear" w:color="auto" w:fill="FFFFFF"/>
        </w:rPr>
        <w:t xml:space="preserve"> lobes to allow local unfolding at the hinge region, prior to the close of the lobes to re-stabilize in its inactive conformation. Our analysis suggest</w:t>
      </w:r>
      <w:r w:rsidR="001D1E4F">
        <w:rPr>
          <w:color w:val="222222"/>
          <w:shd w:val="clear" w:color="auto" w:fill="FFFFFF"/>
        </w:rPr>
        <w:t>s that</w:t>
      </w:r>
      <w:r w:rsidR="00867BDD" w:rsidRPr="00867BDD">
        <w:rPr>
          <w:color w:val="222222"/>
          <w:shd w:val="clear" w:color="auto" w:fill="FFFFFF"/>
        </w:rPr>
        <w:t xml:space="preserve"> th</w:t>
      </w:r>
      <w:r w:rsidR="001D1E4F">
        <w:rPr>
          <w:color w:val="222222"/>
          <w:shd w:val="clear" w:color="auto" w:fill="FFFFFF"/>
        </w:rPr>
        <w:t>ese findings</w:t>
      </w:r>
      <w:r w:rsidR="00867BDD" w:rsidRPr="00867BDD">
        <w:rPr>
          <w:color w:val="222222"/>
          <w:shd w:val="clear" w:color="auto" w:fill="FFFFFF"/>
        </w:rPr>
        <w:t xml:space="preserve"> are </w:t>
      </w:r>
      <w:r w:rsidR="001D1E4F">
        <w:rPr>
          <w:color w:val="222222"/>
          <w:shd w:val="clear" w:color="auto" w:fill="FFFFFF"/>
        </w:rPr>
        <w:t xml:space="preserve">actually a </w:t>
      </w:r>
      <w:r w:rsidR="00867BDD" w:rsidRPr="00867BDD">
        <w:rPr>
          <w:color w:val="222222"/>
          <w:shd w:val="clear" w:color="auto" w:fill="FFFFFF"/>
        </w:rPr>
        <w:t xml:space="preserve">hallmark </w:t>
      </w:r>
      <w:r w:rsidR="001D1E4F">
        <w:rPr>
          <w:color w:val="222222"/>
          <w:shd w:val="clear" w:color="auto" w:fill="FFFFFF"/>
        </w:rPr>
        <w:t xml:space="preserve">of active </w:t>
      </w:r>
      <w:proofErr w:type="gramStart"/>
      <w:r w:rsidR="001D1E4F">
        <w:rPr>
          <w:color w:val="222222"/>
          <w:shd w:val="clear" w:color="auto" w:fill="FFFFFF"/>
        </w:rPr>
        <w:t>conformers</w:t>
      </w:r>
      <w:proofErr w:type="gramEnd"/>
      <w:r w:rsidR="001D1E4F">
        <w:rPr>
          <w:color w:val="222222"/>
          <w:shd w:val="clear" w:color="auto" w:fill="FFFFFF"/>
        </w:rPr>
        <w:t xml:space="preserve"> dynamics </w:t>
      </w:r>
      <w:r w:rsidR="00867BDD" w:rsidRPr="00867BDD">
        <w:rPr>
          <w:color w:val="222222"/>
          <w:shd w:val="clear" w:color="auto" w:fill="FFFFFF"/>
        </w:rPr>
        <w:t>when it comes to differentiate them from the inactive conformers.</w:t>
      </w:r>
    </w:p>
    <w:p w14:paraId="13AB4BD0" w14:textId="3D3A57AE" w:rsidR="00180755" w:rsidRDefault="009436EF" w:rsidP="00BC7A12">
      <w:pPr>
        <w:ind w:firstLine="720"/>
        <w:jc w:val="both"/>
      </w:pPr>
      <w:r>
        <w:rPr>
          <w:color w:val="000000"/>
        </w:rPr>
        <w:t xml:space="preserve">We finally explore functional aspects of motions in the direction of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t xml:space="preserve"> 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t xml:space="preserve"> modes</w:t>
      </w:r>
      <w:r>
        <w:t xml:space="preserve">. For this purpose, we </w:t>
      </w:r>
      <w:proofErr w:type="spellStart"/>
      <w:r>
        <w:t>calcule</w:t>
      </w:r>
      <w:proofErr w:type="spellEnd"/>
      <w:r>
        <w:t xml:space="preserve"> changes in </w:t>
      </w:r>
      <w:r w:rsidRPr="009436EF">
        <w:t>the</w:t>
      </w:r>
      <w:r w:rsidRPr="009436EF">
        <w:rPr>
          <w:color w:val="000000" w:themeColor="text1"/>
        </w:rPr>
        <w:t xml:space="preserve"> cavity volume of the main pocket of the active site</w:t>
      </w:r>
      <w:r w:rsidR="00A412AE">
        <w:rPr>
          <w:color w:val="000000" w:themeColor="text1"/>
        </w:rPr>
        <w:t xml:space="preserve"> due to </w:t>
      </w:r>
      <w:r w:rsidR="00A412AE">
        <w:t>structural displacements in the direction of</w:t>
      </w:r>
      <w:r w:rsidR="00A412AE">
        <w:t xml:space="preserve"> these modes</w:t>
      </w:r>
      <w:r w:rsidRPr="009436EF">
        <w:rPr>
          <w:color w:val="000000" w:themeColor="text1"/>
        </w:rPr>
        <w:t>.</w:t>
      </w:r>
      <w:r w:rsidR="00A412AE">
        <w:rPr>
          <w:color w:val="000000" w:themeColor="text1"/>
        </w:rPr>
        <w:t xml:space="preserve"> Cavity volumes are calculated using our previously developed ANA method</w:t>
      </w:r>
      <w:r w:rsidR="00720CE4">
        <w:rPr>
          <w:color w:val="000000" w:themeColor="text1"/>
        </w:rPr>
        <w:fldChar w:fldCharType="begin" w:fldLock="1"/>
      </w:r>
      <w:r w:rsidR="00720CE4">
        <w:rPr>
          <w:color w:val="000000" w:themeColor="text1"/>
        </w:rPr>
        <w:instrText>ADDIN CSL_CITATION { "citationItems" : [ { "id" : "ITEM-1", "itemData" : { "DOI" : "10.1021/acs.jctc.7b00744", "ISSN" : "15499626", "abstract" : "\u00a9 2017 American Chemical Society. Protein cavities and tunnels are critical for function. Ligand recognition and binding, transport, and enzyme catalysis require cavities rearrangements. Therefore, the flexibility of cavities should be guaranteed by protein vibrational dynamics. Molecular dynamics simulations provide a framework to explore conformational plasticity of protein cavities. Herein, we present a novel procedure to characterize the dynamics of protein cavities in terms of their volume gradient vector. For this purpose, we make use of algorithms for calculation of the cavity volume that result robust for numerical differentiations. Volume gradient vector is expressed in terms of principal component analysis obtained from equilibrated molecular dynamics simulations. We analyze contributions of principal component modes to the volume gradient vector according to their frequency and degree of delocalization. In all our test cases, we find that low frequency modes play a critical role together with minor contributions of high frequency modes. These modes involve concerted motions of significant fractions of the total residues lining the cavities. We make use of variations of the potential energy of a protein in the direction of the volume gradient vector as a measure of flexibility of the cavity. We show that proteins whose collective low frequency fluctuations contribute the most to changes of cavity volume exhibit more flexible cavities.", "author" : [ { "dropping-particle" : "", "family" : "Barletta", "given" : "G.P.", "non-dropping-particle" : "", "parse-names" : false, "suffix" : "" }, { "dropping-particle" : "", "family" : "Fernandez-Alberti", "given" : "S.", "non-dropping-particle" : "", "parse-names" : false, "suffix" : "" } ], "container-title" : "Journal of Chemical Theory and Computation", "id" : "ITEM-1", "issue" : "2", "issued" : { "date-parts" : [ [ "2018" ] ] }, "title" : "Protein Fluctuations and Cavity Changes Relationship", "type" : "article-journal", "volume" : "14" }, "uris" : [ "http://www.mendeley.com/documents/?uuid=b7536791-472b-32c4-8d39-49bcd0d2c709" ] } ], "mendeley" : { "formattedCitation" : "&lt;sup&gt;59&lt;/sup&gt;", "plainTextFormattedCitation" : "59" }, "properties" : { "noteIndex" : 0 }, "schema" : "https://github.com/citation-style-language/schema/raw/master/csl-citation.json" }</w:instrText>
      </w:r>
      <w:r w:rsidR="00720CE4">
        <w:rPr>
          <w:color w:val="000000" w:themeColor="text1"/>
        </w:rPr>
        <w:fldChar w:fldCharType="separate"/>
      </w:r>
      <w:r w:rsidR="00720CE4" w:rsidRPr="00720CE4">
        <w:rPr>
          <w:noProof/>
          <w:color w:val="000000" w:themeColor="text1"/>
          <w:vertAlign w:val="superscript"/>
        </w:rPr>
        <w:t>59</w:t>
      </w:r>
      <w:r w:rsidR="00720CE4">
        <w:rPr>
          <w:color w:val="000000" w:themeColor="text1"/>
        </w:rPr>
        <w:fldChar w:fldCharType="end"/>
      </w:r>
      <w:r w:rsidR="00A412AE">
        <w:rPr>
          <w:color w:val="000000" w:themeColor="text1"/>
        </w:rPr>
        <w:t xml:space="preserve">, </w:t>
      </w:r>
      <w:r w:rsidR="00720CE4">
        <w:rPr>
          <w:color w:val="000000" w:themeColor="text1"/>
        </w:rPr>
        <w:t xml:space="preserve">particularly suited to measure </w:t>
      </w:r>
      <w:r w:rsidR="00720CE4">
        <w:t>changes in cavity volumes due</w:t>
      </w:r>
      <w:r w:rsidR="00720CE4">
        <w:t xml:space="preserve"> </w:t>
      </w:r>
      <w:r w:rsidR="00720CE4">
        <w:t xml:space="preserve">to small atomic coordinate displacements in the direction of specific </w:t>
      </w:r>
      <w:r w:rsidR="00720CE4">
        <w:t>normal</w:t>
      </w:r>
      <w:r w:rsidR="00720CE4">
        <w:t xml:space="preserve"> modes.</w:t>
      </w:r>
      <w:r w:rsidR="00720CE4">
        <w:t xml:space="preserve"> </w:t>
      </w:r>
      <w:r w:rsidR="00720CE4" w:rsidRPr="00720CE4">
        <w:rPr>
          <w:b/>
        </w:rPr>
        <w:t>Figure 10</w:t>
      </w:r>
      <w:r w:rsidR="00720CE4">
        <w:t xml:space="preserve"> displays </w:t>
      </w:r>
      <w:r w:rsidR="00180755">
        <w:t xml:space="preserve">the distribution of differences in cavity volumes between structures of active and inactive conformers previously displaced a magnitude </w:t>
      </w:r>
      <w:r w:rsidR="00056CAA">
        <w:t>–A</w:t>
      </w:r>
      <w:r w:rsidR="00056CAA">
        <w:rPr>
          <w:vertAlign w:val="subscript"/>
        </w:rPr>
        <w:t>i</w:t>
      </w:r>
      <w:r w:rsidR="00056CAA">
        <w:t xml:space="preserve"> and +A</w:t>
      </w:r>
      <w:r w:rsidR="00056CAA">
        <w:rPr>
          <w:vertAlign w:val="subscript"/>
        </w:rPr>
        <w:t>i</w:t>
      </w:r>
      <w:r w:rsidR="00056CAA">
        <w:t>, being A</w:t>
      </w:r>
      <w:r w:rsidR="00056CAA">
        <w:rPr>
          <w:vertAlign w:val="subscript"/>
        </w:rPr>
        <w:t>i</w:t>
      </w:r>
      <w:r w:rsidR="00056CAA">
        <w:t xml:space="preserve">(Å) the corresponding amplitude of the </w:t>
      </w:r>
      <w:proofErr w:type="spellStart"/>
      <w:r w:rsidR="00056CAA">
        <w:t>ith</w:t>
      </w:r>
      <w:proofErr w:type="spellEnd"/>
      <w:r w:rsidR="00056CAA">
        <w:t xml:space="preserve"> </w:t>
      </w:r>
      <w:r w:rsidR="00056CAA">
        <w:t>mode at room temperature</w:t>
      </w:r>
      <w:r w:rsidR="000E01FB">
        <w:t>. That is</w:t>
      </w:r>
      <w:r w:rsidR="00056CAA">
        <w:t xml:space="preserve">, </w:t>
      </w:r>
      <w:r w:rsidR="00056CAA">
        <w:t>A</w:t>
      </w:r>
      <w:r w:rsidR="00056CAA" w:rsidRPr="00056CAA">
        <w:rPr>
          <w:vertAlign w:val="subscript"/>
        </w:rPr>
        <w:t>i</w:t>
      </w:r>
      <w:proofErr w:type="gramStart"/>
      <w:r w:rsidR="00056CAA">
        <w:t>=(</w:t>
      </w:r>
      <w:proofErr w:type="gramEnd"/>
      <w:r w:rsidR="00056CAA">
        <w:t>(2</w:t>
      </w:r>
      <w:r w:rsidR="00056CAA" w:rsidRPr="000E01FB">
        <w:rPr>
          <w:i/>
        </w:rPr>
        <w:t>k</w:t>
      </w:r>
      <w:r w:rsidR="00056CAA" w:rsidRPr="000E01FB">
        <w:rPr>
          <w:i/>
          <w:vertAlign w:val="subscript"/>
        </w:rPr>
        <w:t>B</w:t>
      </w:r>
      <w:r w:rsidR="00056CAA" w:rsidRPr="000E01FB">
        <w:rPr>
          <w:i/>
        </w:rPr>
        <w:t>T</w:t>
      </w:r>
      <w:r w:rsidR="00056CAA">
        <w:t>)/</w:t>
      </w:r>
      <w:proofErr w:type="spellStart"/>
      <w:r w:rsidR="00056CAA" w:rsidRPr="000E01FB">
        <w:rPr>
          <w:i/>
        </w:rPr>
        <w:t>λ</w:t>
      </w:r>
      <w:r w:rsidR="00056CAA" w:rsidRPr="00056CAA">
        <w:rPr>
          <w:vertAlign w:val="subscript"/>
        </w:rPr>
        <w:t>i</w:t>
      </w:r>
      <w:proofErr w:type="spellEnd"/>
      <w:r w:rsidR="00056CAA">
        <w:t xml:space="preserve"> )</w:t>
      </w:r>
      <w:r w:rsidR="00056CAA" w:rsidRPr="00056CAA">
        <w:rPr>
          <w:vertAlign w:val="superscript"/>
        </w:rPr>
        <w:t>1⁄2</w:t>
      </w:r>
      <w:r w:rsidR="000E01FB">
        <w:t xml:space="preserve"> where </w:t>
      </w:r>
      <w:proofErr w:type="spellStart"/>
      <w:r w:rsidR="00056CAA" w:rsidRPr="000E01FB">
        <w:rPr>
          <w:i/>
        </w:rPr>
        <w:t>k</w:t>
      </w:r>
      <w:r w:rsidR="00056CAA" w:rsidRPr="000E01FB">
        <w:rPr>
          <w:i/>
          <w:vertAlign w:val="subscript"/>
        </w:rPr>
        <w:t>B</w:t>
      </w:r>
      <w:proofErr w:type="spellEnd"/>
      <w:r w:rsidR="000E01FB">
        <w:t xml:space="preserve"> is </w:t>
      </w:r>
      <w:r w:rsidR="00056CAA">
        <w:t xml:space="preserve">the Boltzmann constant and </w:t>
      </w:r>
      <w:r w:rsidR="00056CAA" w:rsidRPr="000E01FB">
        <w:rPr>
          <w:i/>
        </w:rPr>
        <w:t>T</w:t>
      </w:r>
      <w:r w:rsidR="00056CAA">
        <w:t xml:space="preserve"> is the absolute temperature (300K). </w:t>
      </w:r>
      <w:proofErr w:type="spellStart"/>
      <w:proofErr w:type="gramStart"/>
      <w:r w:rsidR="00056CAA" w:rsidRPr="000E01FB">
        <w:rPr>
          <w:i/>
        </w:rPr>
        <w:t>λ</w:t>
      </w:r>
      <w:r w:rsidR="00056CAA" w:rsidRPr="000E01FB">
        <w:rPr>
          <w:vertAlign w:val="subscript"/>
        </w:rPr>
        <w:t>i</w:t>
      </w:r>
      <w:proofErr w:type="spellEnd"/>
      <w:proofErr w:type="gramEnd"/>
      <w:r w:rsidR="00056CAA">
        <w:t xml:space="preserve"> corresponds to the eigenvalue associated to the </w:t>
      </w:r>
      <w:proofErr w:type="spellStart"/>
      <w:r w:rsidR="00056CAA">
        <w:t>ith</w:t>
      </w:r>
      <w:proofErr w:type="spellEnd"/>
      <w:r w:rsidR="00056CAA">
        <w:t xml:space="preserve"> normal mode</w:t>
      </w:r>
      <w:r w:rsidR="000E01FB">
        <w:t>,</w:t>
      </w:r>
      <w:r w:rsidR="00056CAA">
        <w:t xml:space="preserve"> </w:t>
      </w:r>
      <w:r w:rsidR="000E01FB">
        <w:t xml:space="preserve">as defined in Section II.B, </w:t>
      </w:r>
      <w:r w:rsidR="00056CAA">
        <w:t>scaled in order to best fit the theoretical residue fluctuations with the corresponding experimental temperature factors.</w:t>
      </w:r>
      <w:r w:rsidR="000E01FB">
        <w:t xml:space="preserve"> As can be seen, motions in </w:t>
      </w:r>
      <w:r w:rsidR="000E01FB" w:rsidRPr="000E01FB">
        <w:t xml:space="preserve">the </w:t>
      </w:r>
      <w:r w:rsidR="000E01FB">
        <w:t xml:space="preserve">direction of the two </w:t>
      </w:r>
      <w:r w:rsidR="000E01FB" w:rsidRPr="000E01FB">
        <w:t>lowest frequency normal mode</w:t>
      </w:r>
      <w:r w:rsidR="00BC7A12">
        <w:t>s</w:t>
      </w:r>
      <w:r w:rsidR="000E01FB" w:rsidRPr="000E01FB">
        <w:t xml:space="preserve"> of active conform</w:t>
      </w:r>
      <w:r w:rsidR="00BC7A12">
        <w:t>ers</w:t>
      </w:r>
      <w:r w:rsidR="000E01FB">
        <w:t xml:space="preserve"> lead to conformational changes that involve larger changes in cavity volumes than </w:t>
      </w:r>
      <w:r w:rsidR="00BC7A12">
        <w:t xml:space="preserve">motions in the direction of the corresponding modes of inactive conformers. Changes in cavity volumes could have a subsequent impact on ligand affinity and, therefore, regulation of the biological function of </w:t>
      </w:r>
      <w:r w:rsidR="00BC7A12">
        <w:t>the active site pocket of the</w:t>
      </w:r>
      <w:r w:rsidR="00BC7A12">
        <w:t xml:space="preserve"> </w:t>
      </w:r>
      <w:r w:rsidR="00BC7A12">
        <w:t>EGFR kinase</w:t>
      </w:r>
      <w:r w:rsidR="00BC7A12">
        <w:t xml:space="preserve"> a protein.</w:t>
      </w:r>
    </w:p>
    <w:p w14:paraId="37577745" w14:textId="77777777" w:rsidR="00180755" w:rsidRPr="004B70E1" w:rsidRDefault="00180755" w:rsidP="003128E2">
      <w:pPr>
        <w:ind w:firstLine="720"/>
        <w:jc w:val="both"/>
        <w:rPr>
          <w:color w:val="000000"/>
        </w:rPr>
      </w:pPr>
    </w:p>
    <w:p w14:paraId="72B3DBA0" w14:textId="77777777" w:rsidR="00E63258" w:rsidRDefault="00E63258" w:rsidP="00E63258">
      <w:pPr>
        <w:pStyle w:val="Ttulo2"/>
      </w:pPr>
      <w:r>
        <w:t xml:space="preserve">IV. </w:t>
      </w:r>
      <w:r w:rsidRPr="006509DE">
        <w:t>CONCLUSIONS</w:t>
      </w:r>
    </w:p>
    <w:p w14:paraId="78FD7851" w14:textId="77777777" w:rsidR="00097C57" w:rsidRDefault="00333E5D" w:rsidP="00333E5D">
      <w:pPr>
        <w:pStyle w:val="Textoindependiente2"/>
        <w:jc w:val="both"/>
        <w:rPr>
          <w:b w:val="0"/>
          <w:color w:val="000000" w:themeColor="text1"/>
          <w:sz w:val="24"/>
          <w:szCs w:val="24"/>
          <w:lang w:val="en-US"/>
        </w:rPr>
      </w:pPr>
      <w:r>
        <w:rPr>
          <w:b w:val="0"/>
          <w:sz w:val="24"/>
          <w:szCs w:val="24"/>
          <w:lang w:val="en-US"/>
        </w:rPr>
        <w:tab/>
        <w:t xml:space="preserve">We have performed an extensive comparative analysis of </w:t>
      </w:r>
      <w:r w:rsidR="00B50CB5">
        <w:rPr>
          <w:b w:val="0"/>
          <w:sz w:val="24"/>
          <w:szCs w:val="24"/>
          <w:lang w:val="en-US"/>
        </w:rPr>
        <w:t xml:space="preserve">global </w:t>
      </w:r>
      <w:r>
        <w:rPr>
          <w:b w:val="0"/>
          <w:sz w:val="24"/>
          <w:szCs w:val="24"/>
          <w:lang w:val="en-US"/>
        </w:rPr>
        <w:t xml:space="preserve">dynamics features shared </w:t>
      </w:r>
      <w:r w:rsidR="00C55767">
        <w:rPr>
          <w:b w:val="0"/>
          <w:sz w:val="24"/>
          <w:szCs w:val="24"/>
          <w:lang w:val="en-US"/>
        </w:rPr>
        <w:t xml:space="preserve">by </w:t>
      </w:r>
      <w:r w:rsidR="004C585A">
        <w:rPr>
          <w:b w:val="0"/>
          <w:sz w:val="24"/>
          <w:szCs w:val="24"/>
          <w:lang w:val="en-US"/>
        </w:rPr>
        <w:t xml:space="preserve">existing conformers </w:t>
      </w:r>
      <w:r>
        <w:rPr>
          <w:b w:val="0"/>
          <w:sz w:val="24"/>
          <w:szCs w:val="24"/>
          <w:lang w:val="en-US"/>
        </w:rPr>
        <w:t xml:space="preserve">in EGFR kinase.  </w:t>
      </w:r>
      <w:r w:rsidR="00B50CB5">
        <w:rPr>
          <w:b w:val="0"/>
          <w:sz w:val="24"/>
          <w:szCs w:val="24"/>
          <w:lang w:val="en-US"/>
        </w:rPr>
        <w:t xml:space="preserve">We have identified clear directions of motions that can be used as fingerprints to differentiate active and inactive </w:t>
      </w:r>
      <w:r w:rsidR="004C585A">
        <w:rPr>
          <w:b w:val="0"/>
          <w:sz w:val="24"/>
          <w:szCs w:val="24"/>
          <w:lang w:val="en-US"/>
        </w:rPr>
        <w:t>conformers</w:t>
      </w:r>
      <w:r w:rsidR="00B50CB5">
        <w:rPr>
          <w:b w:val="0"/>
          <w:sz w:val="24"/>
          <w:szCs w:val="24"/>
          <w:lang w:val="en-US"/>
        </w:rPr>
        <w:t xml:space="preserve">. A novel procedure has been applied that can be used for sets of </w:t>
      </w:r>
      <w:r w:rsidR="004C585A">
        <w:rPr>
          <w:b w:val="0"/>
          <w:sz w:val="24"/>
          <w:szCs w:val="24"/>
          <w:lang w:val="en-US"/>
        </w:rPr>
        <w:t>conformers</w:t>
      </w:r>
      <w:r w:rsidR="00B50CB5">
        <w:rPr>
          <w:b w:val="0"/>
          <w:sz w:val="24"/>
          <w:szCs w:val="24"/>
          <w:lang w:val="en-US"/>
        </w:rPr>
        <w:t xml:space="preserve"> in other proteins. </w:t>
      </w:r>
      <w:r w:rsidRPr="00BD77D9">
        <w:rPr>
          <w:b w:val="0"/>
          <w:color w:val="000000" w:themeColor="text1"/>
          <w:sz w:val="24"/>
          <w:szCs w:val="24"/>
          <w:lang w:val="en-US"/>
        </w:rPr>
        <w:t xml:space="preserve">The method allows the comparison of </w:t>
      </w:r>
      <w:r w:rsidRPr="00BD77D9">
        <w:rPr>
          <w:b w:val="0"/>
          <w:color w:val="000000" w:themeColor="text1"/>
          <w:sz w:val="24"/>
          <w:szCs w:val="24"/>
          <w:lang w:val="en-US"/>
        </w:rPr>
        <w:lastRenderedPageBreak/>
        <w:t xml:space="preserve">patterns of </w:t>
      </w:r>
      <w:r w:rsidR="00B50CB5">
        <w:rPr>
          <w:b w:val="0"/>
          <w:color w:val="000000" w:themeColor="text1"/>
          <w:sz w:val="24"/>
          <w:szCs w:val="24"/>
          <w:lang w:val="en-US"/>
        </w:rPr>
        <w:t>vibrations</w:t>
      </w:r>
      <w:r w:rsidRPr="00BD77D9">
        <w:rPr>
          <w:b w:val="0"/>
          <w:color w:val="000000" w:themeColor="text1"/>
          <w:sz w:val="24"/>
          <w:szCs w:val="24"/>
          <w:lang w:val="en-US"/>
        </w:rPr>
        <w:t xml:space="preserve"> </w:t>
      </w:r>
      <w:r w:rsidR="00B50CB5">
        <w:rPr>
          <w:b w:val="0"/>
          <w:color w:val="000000" w:themeColor="text1"/>
          <w:sz w:val="24"/>
          <w:szCs w:val="24"/>
          <w:lang w:val="en-US"/>
        </w:rPr>
        <w:t xml:space="preserve">rescuing </w:t>
      </w:r>
      <w:r w:rsidR="00097C57">
        <w:rPr>
          <w:b w:val="0"/>
          <w:color w:val="000000" w:themeColor="text1"/>
          <w:sz w:val="24"/>
          <w:szCs w:val="24"/>
          <w:lang w:val="en-US"/>
        </w:rPr>
        <w:t>common</w:t>
      </w:r>
      <w:r w:rsidRPr="00BD77D9">
        <w:rPr>
          <w:b w:val="0"/>
          <w:color w:val="000000" w:themeColor="text1"/>
          <w:sz w:val="24"/>
          <w:szCs w:val="24"/>
          <w:lang w:val="en-US"/>
        </w:rPr>
        <w:t xml:space="preserve"> representative </w:t>
      </w:r>
      <w:r>
        <w:rPr>
          <w:b w:val="0"/>
          <w:color w:val="000000" w:themeColor="text1"/>
          <w:sz w:val="24"/>
          <w:szCs w:val="24"/>
          <w:lang w:val="en-US"/>
        </w:rPr>
        <w:t>directions of motions</w:t>
      </w:r>
      <w:r w:rsidR="00097C57">
        <w:rPr>
          <w:b w:val="0"/>
          <w:color w:val="000000" w:themeColor="text1"/>
          <w:sz w:val="24"/>
          <w:szCs w:val="24"/>
          <w:lang w:val="en-US"/>
        </w:rPr>
        <w:t xml:space="preserve"> shared among the ensemble</w:t>
      </w:r>
      <w:r>
        <w:rPr>
          <w:b w:val="0"/>
          <w:color w:val="000000" w:themeColor="text1"/>
          <w:sz w:val="24"/>
          <w:szCs w:val="24"/>
          <w:lang w:val="en-US"/>
        </w:rPr>
        <w:t xml:space="preserve">. </w:t>
      </w:r>
    </w:p>
    <w:p w14:paraId="2EFDAA8C" w14:textId="6817FB7B" w:rsidR="00D119C7" w:rsidRDefault="00097C57" w:rsidP="00D119C7">
      <w:pPr>
        <w:pStyle w:val="Textoindependiente2"/>
        <w:ind w:firstLine="720"/>
        <w:jc w:val="both"/>
        <w:rPr>
          <w:b w:val="0"/>
          <w:color w:val="222222"/>
          <w:sz w:val="24"/>
          <w:szCs w:val="24"/>
          <w:shd w:val="clear" w:color="auto" w:fill="FFFFFF"/>
          <w:lang w:val="en-US"/>
        </w:rPr>
      </w:pPr>
      <w:r>
        <w:rPr>
          <w:b w:val="0"/>
          <w:color w:val="000000" w:themeColor="text1"/>
          <w:sz w:val="24"/>
          <w:szCs w:val="24"/>
          <w:lang w:val="en-US"/>
        </w:rPr>
        <w:t xml:space="preserve">Two representative directions of motions have been identified and characterized among active </w:t>
      </w:r>
      <w:r w:rsidR="004C585A">
        <w:rPr>
          <w:b w:val="0"/>
          <w:color w:val="000000" w:themeColor="text1"/>
          <w:sz w:val="24"/>
          <w:szCs w:val="24"/>
          <w:lang w:val="en-US"/>
        </w:rPr>
        <w:t>conformations</w:t>
      </w:r>
      <w:r>
        <w:rPr>
          <w:b w:val="0"/>
          <w:color w:val="000000" w:themeColor="text1"/>
          <w:sz w:val="24"/>
          <w:szCs w:val="24"/>
          <w:lang w:val="en-US"/>
        </w:rPr>
        <w:t xml:space="preserve"> in EGFR kinase. These motions represent fingerprints of active </w:t>
      </w:r>
      <w:r w:rsidR="004C585A">
        <w:rPr>
          <w:b w:val="0"/>
          <w:color w:val="000000" w:themeColor="text1"/>
          <w:sz w:val="24"/>
          <w:szCs w:val="24"/>
          <w:lang w:val="en-US"/>
        </w:rPr>
        <w:t>conformers</w:t>
      </w:r>
      <w:r>
        <w:rPr>
          <w:b w:val="0"/>
          <w:color w:val="000000" w:themeColor="text1"/>
          <w:sz w:val="24"/>
          <w:szCs w:val="24"/>
          <w:lang w:val="en-US"/>
        </w:rPr>
        <w:t xml:space="preserve"> that can be added to previously </w:t>
      </w:r>
      <w:proofErr w:type="gramStart"/>
      <w:r w:rsidR="00CF540E">
        <w:rPr>
          <w:b w:val="0"/>
          <w:color w:val="000000" w:themeColor="text1"/>
          <w:sz w:val="24"/>
          <w:szCs w:val="24"/>
          <w:lang w:val="en-US"/>
        </w:rPr>
        <w:t>reported</w:t>
      </w:r>
      <w:proofErr w:type="gramEnd"/>
      <w:r w:rsidR="00CF540E">
        <w:rPr>
          <w:b w:val="0"/>
          <w:color w:val="000000" w:themeColor="text1"/>
          <w:sz w:val="24"/>
          <w:szCs w:val="24"/>
          <w:lang w:val="en-US"/>
        </w:rPr>
        <w:t xml:space="preserve"> </w:t>
      </w:r>
      <w:r>
        <w:rPr>
          <w:b w:val="0"/>
          <w:color w:val="000000" w:themeColor="text1"/>
          <w:sz w:val="24"/>
          <w:szCs w:val="24"/>
          <w:lang w:val="en-US"/>
        </w:rPr>
        <w:t xml:space="preserve">structural features. </w:t>
      </w:r>
      <w:r w:rsidR="00CF540E">
        <w:rPr>
          <w:b w:val="0"/>
          <w:color w:val="000000" w:themeColor="text1"/>
          <w:sz w:val="24"/>
          <w:szCs w:val="24"/>
          <w:lang w:val="en-US"/>
        </w:rPr>
        <w:t xml:space="preserve">Their conservation among the complete set of active </w:t>
      </w:r>
      <w:r w:rsidR="004C585A">
        <w:rPr>
          <w:b w:val="0"/>
          <w:color w:val="000000" w:themeColor="text1"/>
          <w:sz w:val="24"/>
          <w:szCs w:val="24"/>
          <w:lang w:val="en-US"/>
        </w:rPr>
        <w:t>conformers</w:t>
      </w:r>
      <w:r w:rsidR="00CF540E">
        <w:rPr>
          <w:b w:val="0"/>
          <w:color w:val="000000" w:themeColor="text1"/>
          <w:sz w:val="24"/>
          <w:szCs w:val="24"/>
          <w:lang w:val="en-US"/>
        </w:rPr>
        <w:t xml:space="preserve"> </w:t>
      </w:r>
      <w:r w:rsidR="00211264">
        <w:rPr>
          <w:b w:val="0"/>
          <w:color w:val="000000" w:themeColor="text1"/>
          <w:sz w:val="24"/>
          <w:szCs w:val="24"/>
          <w:lang w:val="en-US"/>
        </w:rPr>
        <w:t>enlighten us on minima functional mechanisms within them.</w:t>
      </w:r>
      <w:r w:rsidR="00292768">
        <w:rPr>
          <w:b w:val="0"/>
          <w:color w:val="000000" w:themeColor="text1"/>
          <w:sz w:val="24"/>
          <w:szCs w:val="24"/>
          <w:lang w:val="en-US"/>
        </w:rPr>
        <w:t xml:space="preserve"> Inactive </w:t>
      </w:r>
      <w:r w:rsidR="004C585A">
        <w:rPr>
          <w:b w:val="0"/>
          <w:color w:val="000000" w:themeColor="text1"/>
          <w:sz w:val="24"/>
          <w:szCs w:val="24"/>
          <w:lang w:val="en-US"/>
        </w:rPr>
        <w:t>conformers</w:t>
      </w:r>
      <w:r w:rsidR="00292768">
        <w:rPr>
          <w:b w:val="0"/>
          <w:color w:val="000000" w:themeColor="text1"/>
          <w:sz w:val="24"/>
          <w:szCs w:val="24"/>
          <w:lang w:val="en-US"/>
        </w:rPr>
        <w:t xml:space="preserve"> have shown a general tendency to disrupt th</w:t>
      </w:r>
      <w:r w:rsidR="004C585A">
        <w:rPr>
          <w:b w:val="0"/>
          <w:color w:val="000000" w:themeColor="text1"/>
          <w:sz w:val="24"/>
          <w:szCs w:val="24"/>
          <w:lang w:val="en-US"/>
        </w:rPr>
        <w:t>e collective motion of residues</w:t>
      </w:r>
      <w:r w:rsidR="00292768">
        <w:rPr>
          <w:b w:val="0"/>
          <w:color w:val="000000" w:themeColor="text1"/>
          <w:sz w:val="24"/>
          <w:szCs w:val="24"/>
          <w:lang w:val="en-US"/>
        </w:rPr>
        <w:t xml:space="preserve"> involved in these </w:t>
      </w:r>
      <w:r w:rsidR="00292768" w:rsidRPr="00292768">
        <w:rPr>
          <w:b w:val="0"/>
          <w:color w:val="000000" w:themeColor="text1"/>
          <w:sz w:val="24"/>
          <w:szCs w:val="24"/>
          <w:lang w:val="en-US"/>
        </w:rPr>
        <w:t xml:space="preserve">vibrations. </w:t>
      </w:r>
      <w:r w:rsidR="00211264" w:rsidRPr="00292768">
        <w:rPr>
          <w:b w:val="0"/>
          <w:sz w:val="24"/>
          <w:szCs w:val="24"/>
          <w:lang w:val="en-US"/>
        </w:rPr>
        <w:t xml:space="preserve">It is therefore expected that functional aspects of EGFR kinase involve coordinated motions between residues that are mainly reflected in the </w:t>
      </w:r>
      <w:r w:rsidR="00292768">
        <w:rPr>
          <w:b w:val="0"/>
          <w:sz w:val="24"/>
          <w:szCs w:val="24"/>
          <w:lang w:val="en-US"/>
        </w:rPr>
        <w:t xml:space="preserve">two </w:t>
      </w:r>
      <w:r w:rsidR="00211264" w:rsidRPr="00292768">
        <w:rPr>
          <w:b w:val="0"/>
          <w:sz w:val="24"/>
          <w:szCs w:val="24"/>
          <w:lang w:val="en-US"/>
        </w:rPr>
        <w:t xml:space="preserve">lowest frequency normal </w:t>
      </w:r>
      <w:proofErr w:type="gramStart"/>
      <w:r w:rsidR="00211264" w:rsidRPr="00292768">
        <w:rPr>
          <w:b w:val="0"/>
          <w:sz w:val="24"/>
          <w:szCs w:val="24"/>
          <w:lang w:val="en-US"/>
        </w:rPr>
        <w:t>mode</w:t>
      </w:r>
      <w:proofErr w:type="gramEnd"/>
      <w:r w:rsidR="00211264" w:rsidRPr="00292768">
        <w:rPr>
          <w:b w:val="0"/>
          <w:sz w:val="24"/>
          <w:szCs w:val="24"/>
          <w:lang w:val="en-US"/>
        </w:rPr>
        <w:t xml:space="preserve"> of active </w:t>
      </w:r>
      <w:r w:rsidR="004C585A">
        <w:rPr>
          <w:b w:val="0"/>
          <w:sz w:val="24"/>
          <w:szCs w:val="24"/>
          <w:lang w:val="en-US"/>
        </w:rPr>
        <w:t>conformers</w:t>
      </w:r>
      <w:r w:rsidR="00211264" w:rsidRPr="00292768">
        <w:rPr>
          <w:b w:val="0"/>
          <w:sz w:val="24"/>
          <w:szCs w:val="24"/>
          <w:lang w:val="en-US"/>
        </w:rPr>
        <w:t>.</w:t>
      </w:r>
      <w:r w:rsidR="00D119C7">
        <w:rPr>
          <w:b w:val="0"/>
          <w:sz w:val="24"/>
          <w:szCs w:val="24"/>
          <w:lang w:val="en-US"/>
        </w:rPr>
        <w:t xml:space="preserve"> These modes allow active conformers to </w:t>
      </w:r>
      <w:r w:rsidR="00D119C7" w:rsidRPr="00D119C7">
        <w:rPr>
          <w:b w:val="0"/>
          <w:sz w:val="24"/>
          <w:szCs w:val="24"/>
          <w:lang w:val="en-US"/>
        </w:rPr>
        <w:t xml:space="preserve">reach </w:t>
      </w:r>
      <w:r w:rsidR="00D119C7" w:rsidRPr="00D119C7">
        <w:rPr>
          <w:b w:val="0"/>
          <w:color w:val="222222"/>
          <w:sz w:val="24"/>
          <w:szCs w:val="24"/>
          <w:shd w:val="clear" w:color="auto" w:fill="FFFFFF"/>
          <w:lang w:val="en-US"/>
        </w:rPr>
        <w:t>more extended conformations involving a hinge-like separation of the N and C lobes</w:t>
      </w:r>
      <w:r w:rsidR="00D119C7">
        <w:rPr>
          <w:b w:val="0"/>
          <w:color w:val="222222"/>
          <w:sz w:val="24"/>
          <w:szCs w:val="24"/>
          <w:shd w:val="clear" w:color="auto" w:fill="FFFFFF"/>
          <w:lang w:val="en-US"/>
        </w:rPr>
        <w:t xml:space="preserve">, a prior requirement to achieve </w:t>
      </w:r>
      <w:r w:rsidR="00475E1D">
        <w:rPr>
          <w:b w:val="0"/>
          <w:color w:val="222222"/>
          <w:sz w:val="24"/>
          <w:szCs w:val="24"/>
          <w:shd w:val="clear" w:color="auto" w:fill="FFFFFF"/>
          <w:lang w:val="en-US"/>
        </w:rPr>
        <w:t xml:space="preserve">a relatively </w:t>
      </w:r>
      <w:r w:rsidR="00D119C7">
        <w:rPr>
          <w:b w:val="0"/>
          <w:color w:val="222222"/>
          <w:sz w:val="24"/>
          <w:szCs w:val="24"/>
          <w:shd w:val="clear" w:color="auto" w:fill="FFFFFF"/>
          <w:lang w:val="en-US"/>
        </w:rPr>
        <w:t xml:space="preserve">more stable inactive conformation. </w:t>
      </w:r>
      <w:r w:rsidR="00D119C7" w:rsidRPr="00D119C7">
        <w:rPr>
          <w:b w:val="0"/>
          <w:color w:val="222222"/>
          <w:sz w:val="24"/>
          <w:szCs w:val="24"/>
          <w:shd w:val="clear" w:color="auto" w:fill="FFFFFF"/>
          <w:lang w:val="en-US"/>
        </w:rPr>
        <w:t xml:space="preserve"> </w:t>
      </w:r>
      <w:r w:rsidR="007B16D1">
        <w:rPr>
          <w:b w:val="0"/>
          <w:color w:val="222222"/>
          <w:sz w:val="24"/>
          <w:szCs w:val="24"/>
          <w:shd w:val="clear" w:color="auto" w:fill="FFFFFF"/>
          <w:lang w:val="en-US"/>
        </w:rPr>
        <w:t xml:space="preserve">Besides, they lead to </w:t>
      </w:r>
      <w:r w:rsidR="007B16D1">
        <w:rPr>
          <w:b w:val="0"/>
          <w:color w:val="222222"/>
          <w:sz w:val="24"/>
          <w:szCs w:val="24"/>
          <w:shd w:val="clear" w:color="auto" w:fill="FFFFFF"/>
          <w:lang w:val="en-US"/>
        </w:rPr>
        <w:t>larger changes of cavity volume</w:t>
      </w:r>
      <w:r w:rsidR="007B16D1">
        <w:rPr>
          <w:b w:val="0"/>
          <w:color w:val="222222"/>
          <w:sz w:val="24"/>
          <w:szCs w:val="24"/>
          <w:shd w:val="clear" w:color="auto" w:fill="FFFFFF"/>
          <w:lang w:val="en-US"/>
        </w:rPr>
        <w:t>s compare to the corresponding modes of inactive conformers. This differential dynamics between active and inactive conformers can impact on</w:t>
      </w:r>
      <w:r w:rsidR="007B16D1" w:rsidRPr="007B16D1">
        <w:rPr>
          <w:b w:val="0"/>
          <w:color w:val="222222"/>
          <w:sz w:val="24"/>
          <w:szCs w:val="24"/>
          <w:shd w:val="clear" w:color="auto" w:fill="FFFFFF"/>
          <w:lang w:val="en-US"/>
        </w:rPr>
        <w:t xml:space="preserve"> ligand affinity and, therefore, regulation of the biological function of the active site pocket of the EGFR kinase a protein.</w:t>
      </w:r>
    </w:p>
    <w:p w14:paraId="2BB9A968" w14:textId="77777777" w:rsidR="00D119C7" w:rsidRDefault="00D119C7" w:rsidP="00E63258">
      <w:pPr>
        <w:rPr>
          <w:b/>
          <w:bCs/>
          <w:color w:val="000000"/>
          <w:lang w:val="es-MX"/>
        </w:rPr>
      </w:pPr>
    </w:p>
    <w:p w14:paraId="7B178F0C" w14:textId="51D7B8BE" w:rsidR="007B16D1" w:rsidRDefault="007B16D1">
      <w:pPr>
        <w:spacing w:after="200" w:line="276" w:lineRule="auto"/>
        <w:rPr>
          <w:b/>
          <w:bCs/>
          <w:color w:val="000000"/>
          <w:lang w:val="es-MX"/>
        </w:rPr>
      </w:pPr>
      <w:r>
        <w:rPr>
          <w:b/>
          <w:bCs/>
          <w:color w:val="000000"/>
          <w:lang w:val="es-MX"/>
        </w:rPr>
        <w:br w:type="page"/>
      </w:r>
    </w:p>
    <w:p w14:paraId="0CA4C44A" w14:textId="77777777" w:rsidR="00D119C7" w:rsidRPr="00475E1D" w:rsidRDefault="00D119C7" w:rsidP="00E63258">
      <w:pPr>
        <w:rPr>
          <w:b/>
          <w:bCs/>
          <w:color w:val="000000"/>
          <w:lang w:val="es-MX"/>
        </w:rPr>
      </w:pPr>
    </w:p>
    <w:p w14:paraId="280B05A1" w14:textId="77777777" w:rsidR="005516EE" w:rsidRPr="005516EE" w:rsidRDefault="005516EE" w:rsidP="00E63258">
      <w:pPr>
        <w:rPr>
          <w:b/>
          <w:bCs/>
          <w:color w:val="000000"/>
        </w:rPr>
      </w:pPr>
      <w:r w:rsidRPr="005516EE">
        <w:rPr>
          <w:b/>
          <w:bCs/>
          <w:color w:val="000000"/>
        </w:rPr>
        <w:t>Figure Captions</w:t>
      </w:r>
    </w:p>
    <w:p w14:paraId="49E3B48C" w14:textId="77777777" w:rsidR="001E1415" w:rsidRDefault="001E1415" w:rsidP="001E1415">
      <w:pPr>
        <w:jc w:val="both"/>
        <w:rPr>
          <w:b/>
        </w:rPr>
      </w:pPr>
    </w:p>
    <w:p w14:paraId="3F924E81" w14:textId="34A9953D" w:rsidR="00B06A3E" w:rsidRDefault="00B06A3E" w:rsidP="0018342A">
      <w:pPr>
        <w:spacing w:before="120" w:after="120"/>
        <w:jc w:val="both"/>
        <w:rPr>
          <w:color w:val="000000" w:themeColor="text1"/>
        </w:rPr>
      </w:pPr>
      <w:proofErr w:type="gramStart"/>
      <w:r w:rsidRPr="00B06A3E">
        <w:rPr>
          <w:b/>
          <w:color w:val="000000"/>
        </w:rPr>
        <w:t xml:space="preserve">Figure </w:t>
      </w:r>
      <w:r w:rsidR="0079192D">
        <w:rPr>
          <w:b/>
          <w:color w:val="000000"/>
        </w:rPr>
        <w:t>1</w:t>
      </w:r>
      <w:r w:rsidRPr="00B06A3E">
        <w:rPr>
          <w:b/>
          <w:color w:val="000000"/>
        </w:rPr>
        <w:t>.</w:t>
      </w:r>
      <w:proofErr w:type="gramEnd"/>
      <w:r>
        <w:rPr>
          <w:color w:val="000000"/>
        </w:rPr>
        <w:t xml:space="preserve"> </w:t>
      </w:r>
      <w:proofErr w:type="gramStart"/>
      <w:r>
        <w:rPr>
          <w:color w:val="000000"/>
        </w:rPr>
        <w:t xml:space="preserve">(a) </w:t>
      </w:r>
      <w:r w:rsidR="00D82C4C">
        <w:rPr>
          <w:color w:val="000000"/>
        </w:rPr>
        <w:t>Ina</w:t>
      </w:r>
      <w:r>
        <w:rPr>
          <w:color w:val="000000"/>
        </w:rPr>
        <w:t>ctive, and (b) active</w:t>
      </w:r>
      <w:proofErr w:type="gramEnd"/>
      <w:r>
        <w:rPr>
          <w:color w:val="000000"/>
        </w:rPr>
        <w:t xml:space="preserve"> EGFR kinase </w:t>
      </w:r>
      <w:r w:rsidRPr="00B03A17">
        <w:rPr>
          <w:color w:val="000000" w:themeColor="text1"/>
        </w:rPr>
        <w:t>conformers</w:t>
      </w:r>
      <w:r>
        <w:rPr>
          <w:color w:val="000000" w:themeColor="text1"/>
        </w:rPr>
        <w:t xml:space="preserve"> indicating the main structural elements that commonly distinguish them.</w:t>
      </w:r>
    </w:p>
    <w:p w14:paraId="6ADA7710" w14:textId="27CC4A19" w:rsidR="0079192D" w:rsidRDefault="0079192D" w:rsidP="0079192D">
      <w:pPr>
        <w:spacing w:before="120" w:after="120"/>
        <w:jc w:val="both"/>
        <w:rPr>
          <w:color w:val="000000"/>
        </w:rPr>
      </w:pPr>
      <w:proofErr w:type="gramStart"/>
      <w:r>
        <w:rPr>
          <w:b/>
        </w:rPr>
        <w:t xml:space="preserve">Figure </w:t>
      </w:r>
      <w:r w:rsidR="000A2C4E">
        <w:rPr>
          <w:b/>
        </w:rPr>
        <w:t>1</w:t>
      </w:r>
      <w:r w:rsidRPr="00603968">
        <w:rPr>
          <w:b/>
        </w:rPr>
        <w:t>.</w:t>
      </w:r>
      <w:proofErr w:type="gramEnd"/>
      <w:r w:rsidRPr="00603968">
        <w:rPr>
          <w:b/>
        </w:rPr>
        <w:t xml:space="preserve"> </w:t>
      </w:r>
      <w:proofErr w:type="gramStart"/>
      <w:r w:rsidRPr="003A65F3">
        <w:t>H</w:t>
      </w:r>
      <w:r w:rsidRPr="003A65F3">
        <w:rPr>
          <w:color w:val="000000" w:themeColor="text1"/>
        </w:rPr>
        <w:t>uman EGFR kinase domain</w:t>
      </w:r>
      <w:r>
        <w:rPr>
          <w:color w:val="000000" w:themeColor="text1"/>
        </w:rPr>
        <w:t>.</w:t>
      </w:r>
      <w:proofErr w:type="gramEnd"/>
      <w:r>
        <w:rPr>
          <w:color w:val="000000" w:themeColor="text1"/>
        </w:rPr>
        <w:t xml:space="preserve"> Res</w:t>
      </w:r>
      <w:r w:rsidR="009F0E6E">
        <w:rPr>
          <w:color w:val="000000" w:themeColor="text1"/>
        </w:rPr>
        <w:t>idu</w:t>
      </w:r>
      <w:r>
        <w:rPr>
          <w:color w:val="000000" w:themeColor="text1"/>
        </w:rPr>
        <w:t xml:space="preserve">es belonged to the </w:t>
      </w:r>
      <w:proofErr w:type="spellStart"/>
      <w:r w:rsidRPr="003A65F3">
        <w:rPr>
          <w:color w:val="000000" w:themeColor="text1"/>
        </w:rPr>
        <w:t>the</w:t>
      </w:r>
      <w:proofErr w:type="spellEnd"/>
      <w:r w:rsidRPr="003A65F3">
        <w:rPr>
          <w:color w:val="000000" w:themeColor="text1"/>
        </w:rPr>
        <w:t xml:space="preserve"> main pocket of the active site </w:t>
      </w:r>
      <w:r>
        <w:rPr>
          <w:color w:val="000000" w:themeColor="text1"/>
        </w:rPr>
        <w:t>are pointed out (green) f</w:t>
      </w:r>
      <w:r w:rsidRPr="003A65F3">
        <w:rPr>
          <w:color w:val="000000" w:themeColor="text1"/>
        </w:rPr>
        <w:t xml:space="preserve">ollowing the definition given by </w:t>
      </w:r>
      <w:proofErr w:type="spellStart"/>
      <w:r w:rsidRPr="003A65F3">
        <w:rPr>
          <w:color w:val="000000"/>
        </w:rPr>
        <w:t>Hasenahuer</w:t>
      </w:r>
      <w:proofErr w:type="spellEnd"/>
      <w:r w:rsidRPr="003A65F3">
        <w:rPr>
          <w:color w:val="000000"/>
        </w:rPr>
        <w:t xml:space="preserve"> et al</w:t>
      </w:r>
      <w:r w:rsidR="00A7604D">
        <w:rPr>
          <w:color w:val="000000"/>
        </w:rPr>
        <w:fldChar w:fldCharType="begin" w:fldLock="1"/>
      </w:r>
      <w:r w:rsidR="00720CE4">
        <w:rPr>
          <w:color w:val="000000"/>
        </w:rPr>
        <w:instrText>ADDIN CSL_CITATION { "citationItems" : [ { "id" : "ITEM-1", "itemData" : { "DOI" : "10.1371/journal.pone.0189147", "ISSN" : "19326203", "abstract" : "\u00a9 2017 Hasenahuer et al. This is an open access article distributed under the terms of the Creative Commons Attribution License, which permits unrestricted use, distribution, and reproduction in any medium, provided the original author and source are credited. Epidermal Growth Factor Receptor (EGFR), a tyrosine kinase receptor, is one of the main tumor markers in different types of cancers. The kinase native state is mainly composed of two populations of conformers: active and inactive. Several sequence variations in EGFR kinase region promote the differential enrichment of conformers with higher activity. Some structural characteristics have been proposed to differentiate kinase conformations, but these considerations could lead to ambiguous classifications. We present a structural characterisation of EGFR kinase conformers, focused on active site pocket comparisons, and the mapping of known pathological sequence variations. A structural based clustering of this pocket accurately discriminates active from inactive, well-characterised conformations. Furthermore, this main pocket contains, or is in close contact with, 65% of cancer-related variation positions. Although the relevance of protein dynamics to explain biological function has been extensively recognised, the usage of the ensemble of conformations in dynamic equilibrium to represent the functional state of proteins and the importance of pockets, cavities and/or tunnels was often neglected in previous studies. These functional structures and the equilibrium between them could be structurally analysed in wild type as well as in sequence variants. Our results indicate that biologically important pockets, as well as their shape and dynamics, are central to understanding protein function in wild-type, polymorphic or disease-related variations.", "author" : [ { "dropping-particle" : "", "family" : "Hasenahuer", "given" : "M.A.", "non-dropping-particle" : "", "parse-names" : false, "suffix" : "" }, { "dropping-particle" : "", "family" : "Barletta", "given" : "G.P.", "non-dropping-particle" : "", "parse-names" : false, "suffix" : "" }, { "dropping-particle" : "", "family" : "Fernandez-Alberti", "given" : "S.", "non-dropping-particle" : "", "parse-names" : false, "suffix" : "" }, { "dropping-particle" : "", "family" : "Parisi", "given" : "G.", "non-dropping-particle" : "", "parse-names" : false, "suffix" : "" }, { "dropping-particle" : "", "family" : "Fornasari", "given" : "M.S.", "non-dropping-particle" : "", "parse-names" : false, "suffix" : "" } ], "container-title" : "PLoS ONE", "id" : "ITEM-1", "issue" : "12", "issued" : { "date-parts" : [ [ "2017" ] ] }, "page" : "e0189147", "title" : "Pockets as structural descriptors of EGFR kinase conformations", "type" : "article-journal", "volume" : "12" }, "uris" : [ "http://www.mendeley.com/documents/?uuid=1a4cbe7f-dd60-32a3-a79a-5c2d45dd19f8" ] } ], "mendeley" : { "formattedCitation" : "&lt;sup&gt;25&lt;/sup&gt;", "plainTextFormattedCitation" : "25", "previouslyFormattedCitation" : "&lt;sup&gt;25&lt;/sup&gt;" }, "properties" : { "noteIndex" : 0 }, "schema" : "https://github.com/citation-style-language/schema/raw/master/csl-citation.json" }</w:instrText>
      </w:r>
      <w:r w:rsidR="00A7604D">
        <w:rPr>
          <w:color w:val="000000"/>
        </w:rPr>
        <w:fldChar w:fldCharType="separate"/>
      </w:r>
      <w:r w:rsidR="00A7604D" w:rsidRPr="00A7604D">
        <w:rPr>
          <w:noProof/>
          <w:color w:val="000000"/>
          <w:vertAlign w:val="superscript"/>
        </w:rPr>
        <w:t>25</w:t>
      </w:r>
      <w:r w:rsidR="00A7604D">
        <w:rPr>
          <w:color w:val="000000"/>
        </w:rPr>
        <w:fldChar w:fldCharType="end"/>
      </w:r>
      <w:r w:rsidRPr="003A65F3">
        <w:rPr>
          <w:color w:val="000000"/>
        </w:rPr>
        <w:t>.</w:t>
      </w:r>
      <w:r>
        <w:rPr>
          <w:color w:val="000000"/>
        </w:rPr>
        <w:t xml:space="preserve"> </w:t>
      </w:r>
    </w:p>
    <w:p w14:paraId="5A169699" w14:textId="77777777" w:rsidR="00AD1AA9" w:rsidRDefault="00200677" w:rsidP="0018342A">
      <w:pPr>
        <w:spacing w:before="120" w:after="120" w:line="276" w:lineRule="auto"/>
        <w:jc w:val="both"/>
      </w:pPr>
      <w:proofErr w:type="gramStart"/>
      <w:r w:rsidRPr="00200677">
        <w:rPr>
          <w:b/>
          <w:color w:val="000000" w:themeColor="text1"/>
        </w:rPr>
        <w:t>Figure 3.</w:t>
      </w:r>
      <w:proofErr w:type="gramEnd"/>
      <w:r>
        <w:rPr>
          <w:color w:val="000000" w:themeColor="text1"/>
        </w:rPr>
        <w:t xml:space="preserve"> </w:t>
      </w:r>
      <w:r w:rsidR="0018342A">
        <w:rPr>
          <w:color w:val="000000" w:themeColor="text1"/>
        </w:rPr>
        <w:t xml:space="preserve">Distributions of relative values of normalized accumulation of contributions of modes </w:t>
      </w:r>
      <m:oMath>
        <m:sSub>
          <m:sSubPr>
            <m:ctrlPr>
              <w:rPr>
                <w:rFonts w:ascii="Cambria Math" w:hAnsi="Cambria Math"/>
                <w:i/>
              </w:rPr>
            </m:ctrlPr>
          </m:sSubPr>
          <m:e>
            <m:r>
              <m:rPr>
                <m:sty m:val="b"/>
              </m:rPr>
              <w:rPr>
                <w:rFonts w:ascii="Cambria Math" w:hAnsi="Cambria Math"/>
              </w:rPr>
              <m:t>q</m:t>
            </m:r>
          </m:e>
          <m:sub>
            <m:r>
              <w:rPr>
                <w:rFonts w:ascii="Cambria Math" w:hAnsi="Cambria Math"/>
              </w:rPr>
              <m:t>k</m:t>
            </m:r>
          </m:sub>
        </m:sSub>
      </m:oMath>
      <w:r w:rsidR="0018342A">
        <w:t xml:space="preserve"> to </w:t>
      </w:r>
      <w:r w:rsidR="0018342A" w:rsidRPr="00514FA1">
        <w:rPr>
          <w:color w:val="000000"/>
          <w:lang w:val="en-GB"/>
        </w:rPr>
        <w:t>B</w:t>
      </w:r>
      <w:r w:rsidR="0018342A">
        <w:rPr>
          <w:color w:val="000000"/>
          <w:lang w:val="en-GB"/>
        </w:rPr>
        <w:t xml:space="preserve">-factors </w:t>
      </w:r>
      <w:r w:rsidR="0018342A" w:rsidRPr="00514FA1">
        <w:rPr>
          <w:i/>
          <w:color w:val="000000"/>
          <w:lang w:val="en-GB"/>
        </w:rPr>
        <w:t>B</w:t>
      </w:r>
      <w:r w:rsidR="0018342A" w:rsidRPr="00514FA1">
        <w:rPr>
          <w:i/>
          <w:color w:val="000000"/>
          <w:vertAlign w:val="subscript"/>
          <w:lang w:val="en-GB"/>
        </w:rPr>
        <w:t>i</w:t>
      </w:r>
      <w:r w:rsidR="0018342A">
        <w:rPr>
          <w:color w:val="000000"/>
          <w:lang w:val="en-GB"/>
        </w:rPr>
        <w:t xml:space="preserve"> of residues belong to </w:t>
      </w:r>
      <w:r w:rsidR="0018342A">
        <w:t xml:space="preserve">the main pocket of the active site of the EGFR kinase, i.e., </w:t>
      </w:r>
      <w:proofErr w:type="spellStart"/>
      <w:r w:rsidR="0018342A" w:rsidRPr="00C8573F">
        <w:rPr>
          <w:i/>
        </w:rPr>
        <w:t>w</w:t>
      </w:r>
      <w:r w:rsidR="0018342A" w:rsidRPr="00C8573F">
        <w:rPr>
          <w:vertAlign w:val="subscript"/>
        </w:rPr>
        <w:t>k</w:t>
      </w:r>
      <w:proofErr w:type="spellEnd"/>
      <w:r w:rsidR="0018342A">
        <w:t>/</w:t>
      </w:r>
      <w:r w:rsidR="0018342A" w:rsidRPr="00C8573F">
        <w:rPr>
          <w:i/>
        </w:rPr>
        <w:t>w</w:t>
      </w:r>
      <w:r w:rsidR="0018342A">
        <w:rPr>
          <w:vertAlign w:val="subscript"/>
        </w:rPr>
        <w:t>1</w:t>
      </w:r>
      <w:r w:rsidR="0018342A">
        <w:t xml:space="preserve"> (eq. 6).  </w:t>
      </w:r>
    </w:p>
    <w:p w14:paraId="2F9C5A1A" w14:textId="3FC9484C" w:rsidR="00F2427F" w:rsidRPr="0004272F" w:rsidRDefault="00F2427F" w:rsidP="00763715">
      <w:pPr>
        <w:jc w:val="both"/>
      </w:pPr>
      <w:proofErr w:type="gramStart"/>
      <w:r>
        <w:rPr>
          <w:b/>
        </w:rPr>
        <w:t>Figure 4</w:t>
      </w:r>
      <w:r w:rsidRPr="00910113">
        <w:rPr>
          <w:b/>
        </w:rPr>
        <w:t>.</w:t>
      </w:r>
      <w:proofErr w:type="gramEnd"/>
      <w:r>
        <w:t xml:space="preserve"> </w:t>
      </w:r>
      <w:r w:rsidR="0004272F">
        <w:t>Distribution of the fraction of residues</w:t>
      </w:r>
      <w:r w:rsidR="00EE70D3">
        <w:t xml:space="preserve"> </w:t>
      </w:r>
      <w:r w:rsidR="0004272F">
        <w:t>involved in the motion of the t</w:t>
      </w:r>
      <w:r w:rsidR="009D797A">
        <w:t>wo</w:t>
      </w:r>
      <w:r w:rsidR="0004272F">
        <w:t xml:space="preserve"> lowest </w:t>
      </w:r>
      <w:proofErr w:type="gramStart"/>
      <w:r w:rsidR="0004272F">
        <w:t>frequency</w:t>
      </w:r>
      <w:proofErr w:type="gramEnd"/>
      <w:r w:rsidR="0004272F">
        <w:t xml:space="preserve"> normal modes, calculated as values </w:t>
      </w:r>
      <w:proofErr w:type="spellStart"/>
      <w:r w:rsidR="0004272F" w:rsidRPr="0004272F">
        <w:rPr>
          <w:i/>
        </w:rPr>
        <w:t>P</w:t>
      </w:r>
      <w:r w:rsidR="0004272F" w:rsidRPr="0004272F">
        <w:rPr>
          <w:i/>
          <w:vertAlign w:val="subscript"/>
        </w:rPr>
        <w:t>k</w:t>
      </w:r>
      <w:proofErr w:type="spellEnd"/>
      <w:r w:rsidR="0004272F" w:rsidRPr="0004272F">
        <w:rPr>
          <w:i/>
        </w:rPr>
        <w:t>/N</w:t>
      </w:r>
      <w:r w:rsidR="0004272F">
        <w:t>,</w:t>
      </w:r>
      <w:r w:rsidR="00763715">
        <w:t xml:space="preserve"> for </w:t>
      </w:r>
      <w:r w:rsidR="00B373B7">
        <w:t>(a) in</w:t>
      </w:r>
      <w:r w:rsidR="00763715">
        <w:t xml:space="preserve">active </w:t>
      </w:r>
      <w:r w:rsidR="00B373B7">
        <w:t xml:space="preserve">and </w:t>
      </w:r>
      <w:r w:rsidR="00763715">
        <w:t>(</w:t>
      </w:r>
      <w:r w:rsidR="00B373B7">
        <w:t>b</w:t>
      </w:r>
      <w:r w:rsidR="00763715">
        <w:t xml:space="preserve">) </w:t>
      </w:r>
      <w:r w:rsidR="0004272F">
        <w:t>active</w:t>
      </w:r>
      <w:r w:rsidR="00763715">
        <w:t xml:space="preserve"> EGFR kinase </w:t>
      </w:r>
      <w:r w:rsidR="00B373B7">
        <w:t>conformers</w:t>
      </w:r>
      <w:r w:rsidR="00763715">
        <w:t xml:space="preserve"> respectively.</w:t>
      </w:r>
    </w:p>
    <w:p w14:paraId="1C396E37" w14:textId="77777777" w:rsidR="00910113" w:rsidRDefault="00F2427F" w:rsidP="00910113">
      <w:pPr>
        <w:spacing w:before="120" w:after="120" w:line="276" w:lineRule="auto"/>
        <w:jc w:val="both"/>
      </w:pPr>
      <w:proofErr w:type="gramStart"/>
      <w:r>
        <w:rPr>
          <w:b/>
        </w:rPr>
        <w:t>Figure 5</w:t>
      </w:r>
      <w:r w:rsidR="00910113" w:rsidRPr="00910113">
        <w:rPr>
          <w:b/>
        </w:rPr>
        <w:t>.</w:t>
      </w:r>
      <w:proofErr w:type="gramEnd"/>
      <w:r w:rsidR="00910113">
        <w:t xml:space="preserve"> </w:t>
      </w:r>
      <w:proofErr w:type="gramStart"/>
      <w:r w:rsidR="0079219D">
        <w:t>Histograms of</w:t>
      </w:r>
      <w:r w:rsidR="00910113">
        <w:t xml:space="preserve"> backbone flexibility similarity </w:t>
      </w:r>
      <w:r w:rsidR="00910113">
        <w:sym w:font="Symbol" w:char="F072"/>
      </w:r>
      <w:r w:rsidR="00910113" w:rsidRPr="00910113">
        <w:rPr>
          <w:i/>
          <w:vertAlign w:val="subscript"/>
        </w:rPr>
        <w:t>B</w:t>
      </w:r>
      <w:r w:rsidR="00910113">
        <w:t>.</w:t>
      </w:r>
      <w:proofErr w:type="gramEnd"/>
      <w:r w:rsidR="00910113">
        <w:t xml:space="preserve"> The two histograms show the frequency distributions of </w:t>
      </w:r>
      <w:r w:rsidR="00910113">
        <w:sym w:font="Symbol" w:char="F072"/>
      </w:r>
      <w:r w:rsidR="00910113" w:rsidRPr="00910113">
        <w:rPr>
          <w:i/>
          <w:vertAlign w:val="subscript"/>
        </w:rPr>
        <w:t>B</w:t>
      </w:r>
      <w:r w:rsidR="00910113">
        <w:t xml:space="preserve"> for active and a reference set of inactive conformers. </w:t>
      </w:r>
    </w:p>
    <w:p w14:paraId="6245F47E" w14:textId="77777777" w:rsidR="0079219D" w:rsidRDefault="00F2427F" w:rsidP="00910113">
      <w:pPr>
        <w:spacing w:before="120" w:after="120" w:line="276" w:lineRule="auto"/>
        <w:jc w:val="both"/>
      </w:pPr>
      <w:proofErr w:type="gramStart"/>
      <w:r>
        <w:rPr>
          <w:b/>
        </w:rPr>
        <w:t>Figure 6</w:t>
      </w:r>
      <w:r w:rsidR="0079219D">
        <w:rPr>
          <w:b/>
        </w:rPr>
        <w:t>.</w:t>
      </w:r>
      <w:proofErr w:type="gramEnd"/>
      <w:r w:rsidR="0079219D">
        <w:rPr>
          <w:b/>
        </w:rPr>
        <w:t xml:space="preserve">  </w:t>
      </w:r>
      <w:r w:rsidR="0079219D">
        <w:t>Histograms of values of</w:t>
      </w:r>
      <w:r w:rsidR="005C0B50">
        <w:t xml:space="preserve"> </w:t>
      </w:r>
      <w:r w:rsidR="005C0B50" w:rsidRPr="005C0B50">
        <w:rPr>
          <w:b/>
        </w:rPr>
        <w:t>(a)</w:t>
      </w:r>
      <w:r w:rsidR="0079219D">
        <w:t xml:space="preserve"> </w:t>
      </w:r>
      <w:r w:rsidR="005C0B50">
        <w:t xml:space="preserve">the similarity </w:t>
      </w:r>
      <w:proofErr w:type="spellStart"/>
      <w:r w:rsidR="005C0B50">
        <w:t>meassure</w:t>
      </w:r>
      <w:proofErr w:type="spellEnd"/>
      <w:r w:rsidR="0079219D">
        <w:t xml:space="preserve"> </w:t>
      </w:r>
      <m:oMath>
        <m:sSup>
          <m:sSupPr>
            <m:ctrlPr>
              <w:rPr>
                <w:rFonts w:ascii="Cambria Math" w:hAnsi="Cambria Math"/>
                <w:i/>
              </w:rPr>
            </m:ctrlPr>
          </m:sSupPr>
          <m:e>
            <m:r>
              <w:rPr>
                <w:rFonts w:ascii="Cambria Math" w:hAnsi="Cambria Math"/>
              </w:rPr>
              <m:t>ζ</m:t>
            </m:r>
          </m:e>
          <m:sup>
            <m:r>
              <m:rPr>
                <m:sty m:val="b"/>
              </m:rPr>
              <w:rPr>
                <w:rFonts w:ascii="Cambria Math" w:hAnsi="Cambria Math"/>
              </w:rPr>
              <m:t>AB</m:t>
            </m:r>
          </m:sup>
        </m:sSup>
      </m:oMath>
      <w:r w:rsidR="0079219D">
        <w:t xml:space="preserve"> </w:t>
      </w:r>
      <w:r w:rsidR="005C0B50">
        <w:t xml:space="preserve">between pairs of weighted vibrational spaces, and </w:t>
      </w:r>
      <w:r w:rsidR="005C0B50" w:rsidRPr="005C0B50">
        <w:rPr>
          <w:b/>
        </w:rPr>
        <w:t>(b)</w:t>
      </w:r>
      <w:r w:rsidR="005C0B50">
        <w:rPr>
          <w:b/>
        </w:rPr>
        <w:t xml:space="preserve"> </w:t>
      </w:r>
      <w:r w:rsidR="005C0B50">
        <w:t xml:space="preserve">the effective number of dimensions </w:t>
      </w:r>
      <m:oMath>
        <m:sSub>
          <m:sSubPr>
            <m:ctrlPr>
              <w:rPr>
                <w:rFonts w:ascii="Cambria Math" w:hAnsi="Cambria Math"/>
                <w:i/>
              </w:rPr>
            </m:ctrlPr>
          </m:sSubPr>
          <m:e>
            <m:r>
              <w:rPr>
                <w:rFonts w:ascii="Cambria Math" w:hAnsi="Cambria Math"/>
              </w:rPr>
              <m:t>n</m:t>
            </m:r>
          </m:e>
          <m:sub>
            <m:r>
              <w:rPr>
                <w:rFonts w:ascii="Cambria Math" w:hAnsi="Cambria Math"/>
              </w:rPr>
              <m:t>D</m:t>
            </m:r>
          </m:sub>
        </m:sSub>
      </m:oMath>
      <w:r w:rsidR="00F906B5">
        <w:t xml:space="preserve"> </w:t>
      </w:r>
      <w:r w:rsidR="005C0B50">
        <w:t xml:space="preserve">shared by </w:t>
      </w:r>
      <w:r w:rsidR="00F906B5">
        <w:t>pairs of</w:t>
      </w:r>
      <w:r w:rsidR="005C0B50">
        <w:t xml:space="preserve"> mutants</w:t>
      </w:r>
      <w:r w:rsidR="00F906B5">
        <w:t xml:space="preserve"> calculated</w:t>
      </w:r>
      <w:r w:rsidR="0079219D">
        <w:t xml:space="preserve"> over all pairs of active and inactive mutants</w:t>
      </w:r>
      <w:r w:rsidR="005C0B50">
        <w:t>.</w:t>
      </w:r>
    </w:p>
    <w:p w14:paraId="30C16EAD" w14:textId="77777777" w:rsidR="00DC7958" w:rsidRDefault="00DC7958" w:rsidP="00910113">
      <w:pPr>
        <w:spacing w:before="120" w:after="120" w:line="276" w:lineRule="auto"/>
        <w:jc w:val="both"/>
      </w:pPr>
      <w:proofErr w:type="gramStart"/>
      <w:r w:rsidRPr="00DC7958">
        <w:rPr>
          <w:b/>
        </w:rPr>
        <w:t>Figure 7</w:t>
      </w:r>
      <w:r>
        <w:t>.</w:t>
      </w:r>
      <w:proofErr w:type="gramEnd"/>
      <w:r>
        <w:t xml:space="preserve"> Histograms of the overlap between</w:t>
      </w:r>
      <w:r w:rsidR="003128E2">
        <w:t xml:space="preserve"> the first</w:t>
      </w:r>
      <w:r>
        <w:t xml:space="preserve"> SVD representative modes</w:t>
      </w:r>
      <w:proofErr w:type="gramStart"/>
      <w:r w:rsidR="00C23527">
        <w:t xml:space="preserve">, </w:t>
      </w:r>
      <w:proofErr w:type="gramEnd"/>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k</m:t>
            </m:r>
          </m:sup>
        </m:sSubSup>
      </m:oMath>
      <w:r w:rsidR="00C23527">
        <w:t xml:space="preserve">, </w:t>
      </w:r>
      <w:r>
        <w:t xml:space="preserve">and original </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k</m:t>
            </m:r>
          </m:sub>
        </m:sSub>
      </m:oMath>
      <w:r>
        <w:t xml:space="preserve"> directions</w:t>
      </w:r>
      <w:r w:rsidR="00C23527">
        <w:t xml:space="preserve"> for (a)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C23527">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1</m:t>
            </m:r>
          </m:sub>
        </m:sSub>
      </m:oMath>
      <w:r w:rsidR="00C23527">
        <w:t>; (</w:t>
      </w:r>
      <w:r w:rsidR="003128E2">
        <w:t>b</w:t>
      </w:r>
      <w:r w:rsidR="00C23527">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C23527">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2</m:t>
            </m:r>
          </m:sub>
        </m:sSub>
      </m:oMath>
      <w:r w:rsidR="00C23527">
        <w:t>; (</w:t>
      </w:r>
      <w:r w:rsidR="003128E2">
        <w:t>c</w:t>
      </w:r>
      <w:r w:rsidR="00C23527">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3</m:t>
            </m:r>
          </m:sup>
        </m:sSubSup>
      </m:oMath>
      <w:r w:rsidR="00C23527">
        <w:t>·</w:t>
      </w:r>
      <m:oMath>
        <m:sSub>
          <m:sSubPr>
            <m:ctrlPr>
              <w:rPr>
                <w:rFonts w:ascii="Cambria Math" w:hAnsi="Cambria Math"/>
                <w:i/>
              </w:rPr>
            </m:ctrlPr>
          </m:sSubPr>
          <m:e>
            <m:sSub>
              <m:sSubPr>
                <m:ctrlPr>
                  <w:rPr>
                    <w:rFonts w:ascii="Cambria Math" w:hAnsi="Cambria Math"/>
                    <w:b/>
                  </w:rPr>
                </m:ctrlPr>
              </m:sSubPr>
              <m:e>
                <m:r>
                  <m:rPr>
                    <m:sty m:val="b"/>
                  </m:rPr>
                  <w:rPr>
                    <w:rFonts w:ascii="Cambria Math" w:hAnsi="Cambria Math"/>
                  </w:rPr>
                  <m:t>L</m:t>
                </m:r>
              </m:e>
              <m:sub>
                <m:r>
                  <m:rPr>
                    <m:sty m:val="b"/>
                  </m:rPr>
                  <w:rPr>
                    <w:rFonts w:ascii="Cambria Math" w:hAnsi="Cambria Math"/>
                  </w:rPr>
                  <m:t>G</m:t>
                </m:r>
              </m:sub>
            </m:sSub>
          </m:e>
          <m:sub>
            <m:r>
              <w:rPr>
                <w:rFonts w:ascii="Cambria Math" w:hAnsi="Cambria Math"/>
              </w:rPr>
              <m:t>3</m:t>
            </m:r>
          </m:sub>
        </m:sSub>
      </m:oMath>
      <w:r w:rsidR="00C23527">
        <w:t xml:space="preserve"> for both active (red) and inactive (blue) mutants.</w:t>
      </w:r>
      <w:r w:rsidR="003128E2">
        <w:t xml:space="preserve"> </w:t>
      </w:r>
    </w:p>
    <w:p w14:paraId="07BFA1B7" w14:textId="77777777" w:rsidR="003F4463" w:rsidRDefault="003F4463" w:rsidP="00910113">
      <w:pPr>
        <w:spacing w:before="120" w:after="120" w:line="276" w:lineRule="auto"/>
        <w:jc w:val="both"/>
      </w:pPr>
      <w:proofErr w:type="gramStart"/>
      <w:r w:rsidRPr="00DC7958">
        <w:rPr>
          <w:b/>
        </w:rPr>
        <w:t xml:space="preserve">Figure </w:t>
      </w:r>
      <w:r>
        <w:rPr>
          <w:b/>
        </w:rPr>
        <w:t>8</w:t>
      </w:r>
      <w:r>
        <w:t>.</w:t>
      </w:r>
      <w:proofErr w:type="gramEnd"/>
      <w:r>
        <w:t xml:space="preserve"> </w:t>
      </w:r>
      <w:proofErr w:type="gramStart"/>
      <w:r>
        <w:t xml:space="preserve">SVD representative modes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t xml:space="preserve"> </w:t>
      </w:r>
      <w:r w:rsidR="005F7282">
        <w:t xml:space="preserve">(blue) </w:t>
      </w:r>
      <w:r>
        <w:t xml:space="preserve">and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5F7282">
        <w:t xml:space="preserve">(green) </w:t>
      </w:r>
      <w:r>
        <w:t>of active conformers.</w:t>
      </w:r>
      <w:proofErr w:type="gramEnd"/>
    </w:p>
    <w:p w14:paraId="5DABAC2A" w14:textId="07FAE2DF" w:rsidR="00112B12" w:rsidRDefault="00112B12" w:rsidP="00112B12">
      <w:pPr>
        <w:spacing w:before="120" w:after="120" w:line="276" w:lineRule="auto"/>
        <w:jc w:val="both"/>
      </w:pPr>
      <w:proofErr w:type="gramStart"/>
      <w:r>
        <w:rPr>
          <w:b/>
        </w:rPr>
        <w:t>Figure 9.</w:t>
      </w:r>
      <w:proofErr w:type="gramEnd"/>
      <w:r>
        <w:rPr>
          <w:b/>
        </w:rPr>
        <w:t xml:space="preserve">  </w:t>
      </w:r>
      <w:proofErr w:type="gramStart"/>
      <w:r>
        <w:t xml:space="preserve">Histograms of </w:t>
      </w:r>
      <w:r w:rsidR="002F686B">
        <w:t xml:space="preserve">changes of the </w:t>
      </w:r>
      <w:r>
        <w:t>radius of gyration</w:t>
      </w:r>
      <w:r w:rsidR="00ED3007">
        <w:t xml:space="preserve">, </w:t>
      </w:r>
      <w:r w:rsidR="00ED3007">
        <w:sym w:font="Symbol" w:char="F044"/>
      </w:r>
      <w:proofErr w:type="spellStart"/>
      <w:r w:rsidR="00ED3007" w:rsidRPr="00ED3007">
        <w:rPr>
          <w:i/>
        </w:rPr>
        <w:t>R</w:t>
      </w:r>
      <w:r w:rsidR="00ED3007">
        <w:t>g</w:t>
      </w:r>
      <w:proofErr w:type="spellEnd"/>
      <w:r w:rsidR="00ED3007">
        <w:t>,</w:t>
      </w:r>
      <w:r>
        <w:t xml:space="preserve"> </w:t>
      </w:r>
      <w:r w:rsidR="00DA1669">
        <w:t xml:space="preserve">of the EGFR kinase domain due to displacements in the direction of SVD representative modes (a)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1</m:t>
            </m:r>
          </m:sup>
        </m:sSubSup>
      </m:oMath>
      <w:r w:rsidR="00DA1669">
        <w:t xml:space="preserve"> and (b) </w:t>
      </w:r>
      <m:oMath>
        <m:sSubSup>
          <m:sSubSupPr>
            <m:ctrlPr>
              <w:rPr>
                <w:rFonts w:ascii="Cambria Math" w:hAnsi="Cambria Math"/>
                <w:i/>
              </w:rPr>
            </m:ctrlPr>
          </m:sSubSupPr>
          <m:e>
            <m:r>
              <w:rPr>
                <w:rFonts w:ascii="Cambria Math" w:hAnsi="Cambria Math"/>
              </w:rPr>
              <m:t>U</m:t>
            </m:r>
          </m:e>
          <m:sub>
            <m:r>
              <w:rPr>
                <w:rFonts w:ascii="Cambria Math" w:hAnsi="Cambria Math"/>
              </w:rPr>
              <m:t>1</m:t>
            </m:r>
          </m:sub>
          <m:sup>
            <m:r>
              <w:rPr>
                <w:rFonts w:ascii="Cambria Math" w:hAnsi="Cambria Math"/>
              </w:rPr>
              <m:t>2</m:t>
            </m:r>
          </m:sup>
        </m:sSubSup>
      </m:oMath>
      <w:r w:rsidR="00DA1669">
        <w:t xml:space="preserve"> for both active (red) and inactive (blue) conformers.</w:t>
      </w:r>
      <w:proofErr w:type="gramEnd"/>
      <w:r w:rsidR="00475E1D">
        <w:t xml:space="preserve"> </w:t>
      </w:r>
    </w:p>
    <w:p w14:paraId="18720284" w14:textId="1901CC3E" w:rsidR="00BC7A12" w:rsidRDefault="00BC7A12" w:rsidP="00112B12">
      <w:pPr>
        <w:spacing w:before="120" w:after="120" w:line="276" w:lineRule="auto"/>
        <w:jc w:val="both"/>
      </w:pPr>
      <w:proofErr w:type="gramStart"/>
      <w:r w:rsidRPr="00BC7A12">
        <w:rPr>
          <w:b/>
        </w:rPr>
        <w:t>Figure 10</w:t>
      </w:r>
      <w:r>
        <w:t>.</w:t>
      </w:r>
      <w:proofErr w:type="gramEnd"/>
      <w:r>
        <w:t xml:space="preserve"> Histograms of </w:t>
      </w:r>
      <w:r w:rsidRPr="00BC7A12">
        <w:t>differences in cavity volumes</w:t>
      </w:r>
      <w:r>
        <w:t xml:space="preserve"> (</w:t>
      </w:r>
      <w:r>
        <w:sym w:font="Symbol" w:char="F044"/>
      </w:r>
      <w:proofErr w:type="spellStart"/>
      <w:r>
        <w:t>Vol</w:t>
      </w:r>
      <w:proofErr w:type="spellEnd"/>
      <w:r>
        <w:t>)</w:t>
      </w:r>
      <w:r w:rsidRPr="00BC7A12">
        <w:t xml:space="preserve"> between structures of active and inactive conformers previously displaced a magnitude –Ai and +Ai, being </w:t>
      </w:r>
      <w:proofErr w:type="gramStart"/>
      <w:r w:rsidRPr="00BC7A12">
        <w:t>Ai(</w:t>
      </w:r>
      <w:proofErr w:type="gramEnd"/>
      <w:r w:rsidRPr="00BC7A12">
        <w:t>Å) the corresponding amplitude of t</w:t>
      </w:r>
      <w:r>
        <w:t xml:space="preserve">he </w:t>
      </w:r>
      <w:proofErr w:type="spellStart"/>
      <w:r>
        <w:t>ith</w:t>
      </w:r>
      <w:proofErr w:type="spellEnd"/>
      <w:r>
        <w:t xml:space="preserve"> mode at room temperature. (a) </w:t>
      </w:r>
      <w:proofErr w:type="gramStart"/>
      <w:r>
        <w:t>i=</w:t>
      </w:r>
      <w:proofErr w:type="gramEnd"/>
      <w:r>
        <w:t>1, and (b) i=2.</w:t>
      </w:r>
    </w:p>
    <w:p w14:paraId="1DF8BA6D" w14:textId="77777777" w:rsidR="00112B12" w:rsidRDefault="00112B12" w:rsidP="00910113">
      <w:pPr>
        <w:spacing w:before="120" w:after="120" w:line="276" w:lineRule="auto"/>
        <w:jc w:val="both"/>
      </w:pPr>
    </w:p>
    <w:p w14:paraId="6A14A20A" w14:textId="77777777" w:rsidR="0018342A" w:rsidRDefault="0018342A" w:rsidP="0048108A">
      <w:pPr>
        <w:jc w:val="both"/>
        <w:rPr>
          <w:rFonts w:ascii="Arial" w:hAnsi="Arial" w:cs="Arial"/>
          <w:b/>
        </w:rPr>
      </w:pPr>
    </w:p>
    <w:p w14:paraId="34994D8C" w14:textId="77777777" w:rsidR="0018342A" w:rsidRDefault="0018342A">
      <w:pPr>
        <w:spacing w:after="200" w:line="276" w:lineRule="auto"/>
        <w:rPr>
          <w:rFonts w:ascii="Arial" w:hAnsi="Arial" w:cs="Arial"/>
          <w:b/>
        </w:rPr>
      </w:pPr>
      <w:r>
        <w:rPr>
          <w:rFonts w:ascii="Arial" w:hAnsi="Arial" w:cs="Arial"/>
          <w:b/>
        </w:rPr>
        <w:br w:type="page"/>
      </w:r>
    </w:p>
    <w:p w14:paraId="7840CD9F" w14:textId="77777777" w:rsidR="0018342A" w:rsidRDefault="0018342A" w:rsidP="0048108A">
      <w:pPr>
        <w:jc w:val="both"/>
        <w:rPr>
          <w:rFonts w:ascii="Arial" w:hAnsi="Arial" w:cs="Arial"/>
          <w:b/>
        </w:rPr>
      </w:pPr>
    </w:p>
    <w:p w14:paraId="691D3DD4" w14:textId="77777777" w:rsidR="00AD1AA9" w:rsidRPr="00C771A0" w:rsidRDefault="00AD1AA9" w:rsidP="0048108A">
      <w:pPr>
        <w:jc w:val="both"/>
        <w:rPr>
          <w:rFonts w:ascii="Arial" w:hAnsi="Arial" w:cs="Arial"/>
          <w:b/>
          <w:lang w:val="es-AR"/>
        </w:rPr>
      </w:pPr>
      <w:r w:rsidRPr="00C771A0">
        <w:rPr>
          <w:rFonts w:ascii="Arial" w:hAnsi="Arial" w:cs="Arial"/>
          <w:b/>
          <w:lang w:val="es-AR"/>
        </w:rPr>
        <w:t>Figure 1</w:t>
      </w:r>
    </w:p>
    <w:p w14:paraId="21D9CB9A" w14:textId="77777777" w:rsidR="0048108A" w:rsidRDefault="0048108A" w:rsidP="0048108A">
      <w:pPr>
        <w:jc w:val="both"/>
        <w:rPr>
          <w:lang w:val="es-AR"/>
        </w:rPr>
      </w:pPr>
    </w:p>
    <w:p w14:paraId="34140D28" w14:textId="77777777" w:rsidR="00463A81" w:rsidRDefault="00463A81" w:rsidP="0048108A">
      <w:pPr>
        <w:jc w:val="both"/>
        <w:rPr>
          <w:lang w:val="es-AR"/>
        </w:rPr>
      </w:pPr>
    </w:p>
    <w:p w14:paraId="00498636" w14:textId="77777777" w:rsidR="00463A81" w:rsidRPr="00C771A0" w:rsidRDefault="00463A81" w:rsidP="0048108A">
      <w:pPr>
        <w:jc w:val="both"/>
        <w:rPr>
          <w:lang w:val="es-AR"/>
        </w:rPr>
      </w:pPr>
    </w:p>
    <w:p w14:paraId="45F9E504" w14:textId="1EA30C13" w:rsidR="00200677" w:rsidRDefault="00D82C4C">
      <w:pPr>
        <w:spacing w:after="200" w:line="276" w:lineRule="auto"/>
        <w:rPr>
          <w:b/>
          <w:color w:val="000000"/>
        </w:rPr>
      </w:pPr>
      <w:r>
        <w:rPr>
          <w:b/>
          <w:noProof/>
          <w:color w:val="000000"/>
          <w:lang w:eastAsia="en-US"/>
        </w:rPr>
        <w:drawing>
          <wp:inline distT="0" distB="0" distL="0" distR="0" wp14:anchorId="701309A5" wp14:editId="49E31638">
            <wp:extent cx="6361044" cy="3682708"/>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fi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63969" cy="3684402"/>
                    </a:xfrm>
                    <a:prstGeom prst="rect">
                      <a:avLst/>
                    </a:prstGeom>
                  </pic:spPr>
                </pic:pic>
              </a:graphicData>
            </a:graphic>
          </wp:inline>
        </w:drawing>
      </w:r>
    </w:p>
    <w:p w14:paraId="535DB571" w14:textId="77777777" w:rsidR="00463A81" w:rsidRDefault="00463A81" w:rsidP="00E63258">
      <w:pPr>
        <w:widowControl w:val="0"/>
        <w:autoSpaceDE w:val="0"/>
        <w:autoSpaceDN w:val="0"/>
        <w:adjustRightInd w:val="0"/>
        <w:rPr>
          <w:rFonts w:ascii="Arial" w:hAnsi="Arial" w:cs="Arial"/>
          <w:b/>
          <w:color w:val="000000"/>
          <w:lang w:val="es-AR"/>
        </w:rPr>
      </w:pPr>
    </w:p>
    <w:p w14:paraId="6567B51A" w14:textId="77777777" w:rsidR="00463A81" w:rsidRDefault="00463A81" w:rsidP="00E63258">
      <w:pPr>
        <w:widowControl w:val="0"/>
        <w:autoSpaceDE w:val="0"/>
        <w:autoSpaceDN w:val="0"/>
        <w:adjustRightInd w:val="0"/>
        <w:rPr>
          <w:rFonts w:ascii="Arial" w:hAnsi="Arial" w:cs="Arial"/>
          <w:b/>
          <w:color w:val="000000"/>
          <w:lang w:val="es-AR"/>
        </w:rPr>
      </w:pPr>
    </w:p>
    <w:p w14:paraId="569B8933" w14:textId="27EB52CE" w:rsidR="00463A81" w:rsidRDefault="00463A81">
      <w:pPr>
        <w:spacing w:after="200" w:line="276" w:lineRule="auto"/>
        <w:rPr>
          <w:rFonts w:ascii="Arial" w:hAnsi="Arial" w:cs="Arial"/>
          <w:b/>
          <w:color w:val="000000"/>
          <w:lang w:val="es-AR"/>
        </w:rPr>
      </w:pPr>
      <w:r>
        <w:rPr>
          <w:rFonts w:ascii="Arial" w:hAnsi="Arial" w:cs="Arial"/>
          <w:b/>
          <w:color w:val="000000"/>
          <w:lang w:val="es-AR"/>
        </w:rPr>
        <w:br w:type="page"/>
      </w:r>
    </w:p>
    <w:p w14:paraId="5FCBC372" w14:textId="014848F1" w:rsidR="00463A81" w:rsidRPr="00C771A0" w:rsidRDefault="00463A81" w:rsidP="00463A81">
      <w:pPr>
        <w:jc w:val="both"/>
        <w:rPr>
          <w:rFonts w:ascii="Arial" w:hAnsi="Arial" w:cs="Arial"/>
          <w:b/>
          <w:lang w:val="es-AR"/>
        </w:rPr>
      </w:pPr>
      <w:r>
        <w:rPr>
          <w:rFonts w:ascii="Arial" w:hAnsi="Arial" w:cs="Arial"/>
          <w:b/>
          <w:lang w:val="es-AR"/>
        </w:rPr>
        <w:lastRenderedPageBreak/>
        <w:t>Figure 2</w:t>
      </w:r>
    </w:p>
    <w:p w14:paraId="09D4642F" w14:textId="77777777" w:rsidR="00463A81" w:rsidRDefault="00463A81" w:rsidP="00E63258">
      <w:pPr>
        <w:widowControl w:val="0"/>
        <w:autoSpaceDE w:val="0"/>
        <w:autoSpaceDN w:val="0"/>
        <w:adjustRightInd w:val="0"/>
        <w:rPr>
          <w:rFonts w:ascii="Arial" w:hAnsi="Arial" w:cs="Arial"/>
          <w:b/>
          <w:color w:val="000000"/>
          <w:lang w:val="es-AR"/>
        </w:rPr>
      </w:pPr>
    </w:p>
    <w:p w14:paraId="4D22F594" w14:textId="77777777" w:rsidR="00463A81" w:rsidRDefault="00463A81" w:rsidP="00E63258">
      <w:pPr>
        <w:widowControl w:val="0"/>
        <w:autoSpaceDE w:val="0"/>
        <w:autoSpaceDN w:val="0"/>
        <w:adjustRightInd w:val="0"/>
        <w:rPr>
          <w:rFonts w:ascii="Arial" w:hAnsi="Arial" w:cs="Arial"/>
          <w:b/>
          <w:color w:val="000000"/>
          <w:lang w:val="es-AR"/>
        </w:rPr>
      </w:pPr>
    </w:p>
    <w:p w14:paraId="5134192A" w14:textId="292FF3A0" w:rsidR="00463A81" w:rsidRDefault="00463A81" w:rsidP="00E63258">
      <w:pPr>
        <w:widowControl w:val="0"/>
        <w:autoSpaceDE w:val="0"/>
        <w:autoSpaceDN w:val="0"/>
        <w:adjustRightInd w:val="0"/>
        <w:rPr>
          <w:rFonts w:ascii="Arial" w:hAnsi="Arial" w:cs="Arial"/>
          <w:b/>
          <w:color w:val="000000"/>
          <w:lang w:val="es-AR"/>
        </w:rPr>
      </w:pPr>
      <w:r>
        <w:rPr>
          <w:rFonts w:ascii="Arial" w:hAnsi="Arial" w:cs="Arial"/>
          <w:b/>
          <w:noProof/>
          <w:color w:val="000000"/>
          <w:lang w:eastAsia="en-US"/>
        </w:rPr>
        <w:drawing>
          <wp:inline distT="0" distB="0" distL="0" distR="0" wp14:anchorId="2FA204B6" wp14:editId="6374AE33">
            <wp:extent cx="3981450" cy="4866214"/>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fig1_1m1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1459" cy="4866225"/>
                    </a:xfrm>
                    <a:prstGeom prst="rect">
                      <a:avLst/>
                    </a:prstGeom>
                  </pic:spPr>
                </pic:pic>
              </a:graphicData>
            </a:graphic>
          </wp:inline>
        </w:drawing>
      </w:r>
    </w:p>
    <w:p w14:paraId="4D069B93" w14:textId="77777777" w:rsidR="00463A81" w:rsidRDefault="00463A81" w:rsidP="00E63258">
      <w:pPr>
        <w:widowControl w:val="0"/>
        <w:autoSpaceDE w:val="0"/>
        <w:autoSpaceDN w:val="0"/>
        <w:adjustRightInd w:val="0"/>
        <w:rPr>
          <w:rFonts w:ascii="Arial" w:hAnsi="Arial" w:cs="Arial"/>
          <w:b/>
          <w:color w:val="000000"/>
          <w:lang w:val="es-AR"/>
        </w:rPr>
      </w:pPr>
    </w:p>
    <w:p w14:paraId="118B22FB" w14:textId="77777777" w:rsidR="00463A81" w:rsidRDefault="00463A81" w:rsidP="00E63258">
      <w:pPr>
        <w:widowControl w:val="0"/>
        <w:autoSpaceDE w:val="0"/>
        <w:autoSpaceDN w:val="0"/>
        <w:adjustRightInd w:val="0"/>
        <w:rPr>
          <w:rFonts w:ascii="Arial" w:hAnsi="Arial" w:cs="Arial"/>
          <w:b/>
          <w:color w:val="000000"/>
          <w:lang w:val="es-AR"/>
        </w:rPr>
      </w:pPr>
    </w:p>
    <w:p w14:paraId="0E4BD6D6" w14:textId="77777777" w:rsidR="00463A81" w:rsidRDefault="00463A81" w:rsidP="00E63258">
      <w:pPr>
        <w:widowControl w:val="0"/>
        <w:autoSpaceDE w:val="0"/>
        <w:autoSpaceDN w:val="0"/>
        <w:adjustRightInd w:val="0"/>
        <w:rPr>
          <w:rFonts w:ascii="Arial" w:hAnsi="Arial" w:cs="Arial"/>
          <w:b/>
          <w:color w:val="000000"/>
          <w:lang w:val="es-AR"/>
        </w:rPr>
      </w:pPr>
    </w:p>
    <w:p w14:paraId="0E7D9055" w14:textId="0216D663" w:rsidR="00463A81" w:rsidRDefault="00463A81">
      <w:pPr>
        <w:spacing w:after="200" w:line="276" w:lineRule="auto"/>
        <w:rPr>
          <w:rFonts w:ascii="Arial" w:hAnsi="Arial" w:cs="Arial"/>
          <w:b/>
          <w:color w:val="000000"/>
          <w:lang w:val="es-AR"/>
        </w:rPr>
      </w:pPr>
      <w:r>
        <w:rPr>
          <w:rFonts w:ascii="Arial" w:hAnsi="Arial" w:cs="Arial"/>
          <w:b/>
          <w:color w:val="000000"/>
          <w:lang w:val="es-AR"/>
        </w:rPr>
        <w:br w:type="page"/>
      </w:r>
    </w:p>
    <w:p w14:paraId="412B4EB5" w14:textId="77777777" w:rsidR="00463A81" w:rsidRDefault="00463A81" w:rsidP="00E63258">
      <w:pPr>
        <w:widowControl w:val="0"/>
        <w:autoSpaceDE w:val="0"/>
        <w:autoSpaceDN w:val="0"/>
        <w:adjustRightInd w:val="0"/>
        <w:rPr>
          <w:rFonts w:ascii="Arial" w:hAnsi="Arial" w:cs="Arial"/>
          <w:b/>
          <w:color w:val="000000"/>
          <w:lang w:val="es-AR"/>
        </w:rPr>
      </w:pPr>
    </w:p>
    <w:p w14:paraId="3B1F12C2" w14:textId="13331B7D" w:rsidR="00200677" w:rsidRPr="00BE650F" w:rsidRDefault="00200677" w:rsidP="00E63258">
      <w:pPr>
        <w:widowControl w:val="0"/>
        <w:autoSpaceDE w:val="0"/>
        <w:autoSpaceDN w:val="0"/>
        <w:adjustRightInd w:val="0"/>
        <w:rPr>
          <w:rFonts w:ascii="Arial" w:hAnsi="Arial" w:cs="Arial"/>
          <w:b/>
          <w:color w:val="000000"/>
          <w:lang w:val="es-AR"/>
        </w:rPr>
      </w:pPr>
      <w:r w:rsidRPr="00BE650F">
        <w:rPr>
          <w:rFonts w:ascii="Arial" w:hAnsi="Arial" w:cs="Arial"/>
          <w:b/>
          <w:color w:val="000000"/>
          <w:lang w:val="es-AR"/>
        </w:rPr>
        <w:t>Figure 3</w:t>
      </w:r>
      <w:r w:rsidR="00BE650F">
        <w:rPr>
          <w:rFonts w:ascii="Arial" w:hAnsi="Arial" w:cs="Arial"/>
          <w:b/>
          <w:color w:val="000000"/>
          <w:lang w:val="es-AR"/>
        </w:rPr>
        <w:t xml:space="preserve"> </w:t>
      </w:r>
    </w:p>
    <w:p w14:paraId="321F6F59" w14:textId="77777777" w:rsidR="00200677" w:rsidRPr="00BE650F" w:rsidRDefault="00200677" w:rsidP="00E63258">
      <w:pPr>
        <w:widowControl w:val="0"/>
        <w:autoSpaceDE w:val="0"/>
        <w:autoSpaceDN w:val="0"/>
        <w:adjustRightInd w:val="0"/>
        <w:rPr>
          <w:b/>
          <w:color w:val="000000"/>
          <w:lang w:val="es-AR"/>
        </w:rPr>
      </w:pPr>
    </w:p>
    <w:p w14:paraId="7AFF7F1F" w14:textId="77777777" w:rsidR="00200677" w:rsidRPr="00BE650F" w:rsidRDefault="00200677" w:rsidP="00E63258">
      <w:pPr>
        <w:widowControl w:val="0"/>
        <w:autoSpaceDE w:val="0"/>
        <w:autoSpaceDN w:val="0"/>
        <w:adjustRightInd w:val="0"/>
        <w:rPr>
          <w:b/>
          <w:color w:val="000000"/>
          <w:lang w:val="es-AR"/>
        </w:rPr>
      </w:pPr>
    </w:p>
    <w:p w14:paraId="36BCC7A4" w14:textId="60100C54" w:rsidR="00FA7993" w:rsidRPr="00BE650F" w:rsidRDefault="009538D7" w:rsidP="00E63258">
      <w:pPr>
        <w:widowControl w:val="0"/>
        <w:autoSpaceDE w:val="0"/>
        <w:autoSpaceDN w:val="0"/>
        <w:adjustRightInd w:val="0"/>
        <w:rPr>
          <w:b/>
          <w:color w:val="000000"/>
          <w:lang w:val="es-AR"/>
        </w:rPr>
      </w:pPr>
      <w:r>
        <w:rPr>
          <w:b/>
          <w:noProof/>
          <w:color w:val="000000"/>
          <w:lang w:eastAsia="en-US"/>
        </w:rPr>
        <w:drawing>
          <wp:inline distT="0" distB="0" distL="0" distR="0" wp14:anchorId="62B5EE5F" wp14:editId="7EFE0374">
            <wp:extent cx="6893080" cy="2297927"/>
            <wp:effectExtent l="0" t="0" r="3175" b="762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fig_bfacs_mea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93385" cy="2298029"/>
                    </a:xfrm>
                    <a:prstGeom prst="rect">
                      <a:avLst/>
                    </a:prstGeom>
                  </pic:spPr>
                </pic:pic>
              </a:graphicData>
            </a:graphic>
          </wp:inline>
        </w:drawing>
      </w:r>
    </w:p>
    <w:p w14:paraId="0343B054" w14:textId="77777777" w:rsidR="00ED3159" w:rsidRPr="00BE650F" w:rsidRDefault="00ED3159" w:rsidP="00E63258">
      <w:pPr>
        <w:widowControl w:val="0"/>
        <w:autoSpaceDE w:val="0"/>
        <w:autoSpaceDN w:val="0"/>
        <w:adjustRightInd w:val="0"/>
        <w:rPr>
          <w:b/>
          <w:color w:val="000000"/>
          <w:lang w:val="es-AR"/>
        </w:rPr>
      </w:pPr>
    </w:p>
    <w:p w14:paraId="56D04082" w14:textId="77777777" w:rsidR="000D718B" w:rsidRPr="00BE650F" w:rsidRDefault="000D718B">
      <w:pPr>
        <w:spacing w:after="200" w:line="276" w:lineRule="auto"/>
        <w:rPr>
          <w:b/>
          <w:color w:val="000000"/>
          <w:lang w:val="es-AR"/>
        </w:rPr>
      </w:pPr>
      <w:r w:rsidRPr="00BE650F">
        <w:rPr>
          <w:b/>
          <w:color w:val="000000"/>
          <w:lang w:val="es-AR"/>
        </w:rPr>
        <w:br w:type="page"/>
      </w:r>
    </w:p>
    <w:p w14:paraId="0E47ABB3" w14:textId="77777777" w:rsidR="0028166A" w:rsidRPr="00BE650F" w:rsidRDefault="0028166A" w:rsidP="00E63258">
      <w:pPr>
        <w:widowControl w:val="0"/>
        <w:autoSpaceDE w:val="0"/>
        <w:autoSpaceDN w:val="0"/>
        <w:adjustRightInd w:val="0"/>
        <w:rPr>
          <w:b/>
          <w:color w:val="000000"/>
          <w:lang w:val="es-AR"/>
        </w:rPr>
      </w:pPr>
    </w:p>
    <w:p w14:paraId="6E92AECB" w14:textId="2AB23A11" w:rsidR="0028166A" w:rsidRDefault="0028166A" w:rsidP="0028166A">
      <w:pPr>
        <w:widowControl w:val="0"/>
        <w:autoSpaceDE w:val="0"/>
        <w:autoSpaceDN w:val="0"/>
        <w:adjustRightInd w:val="0"/>
        <w:rPr>
          <w:rFonts w:ascii="Arial" w:hAnsi="Arial" w:cs="Arial"/>
          <w:b/>
          <w:color w:val="000000"/>
          <w:lang w:val="es-AR"/>
        </w:rPr>
      </w:pPr>
      <w:r w:rsidRPr="00450600">
        <w:rPr>
          <w:rFonts w:ascii="Arial" w:hAnsi="Arial" w:cs="Arial"/>
          <w:b/>
          <w:color w:val="000000"/>
          <w:lang w:val="es-AR"/>
        </w:rPr>
        <w:t>Figure 4</w:t>
      </w:r>
      <w:r w:rsidR="009D797A" w:rsidRPr="00450600">
        <w:rPr>
          <w:rFonts w:ascii="Arial" w:hAnsi="Arial" w:cs="Arial"/>
          <w:b/>
          <w:color w:val="000000"/>
          <w:lang w:val="es-AR"/>
        </w:rPr>
        <w:t xml:space="preserve"> </w:t>
      </w:r>
      <w:r w:rsidR="008D7726">
        <w:rPr>
          <w:rFonts w:ascii="Arial" w:hAnsi="Arial" w:cs="Arial"/>
          <w:b/>
          <w:color w:val="000000"/>
          <w:lang w:val="es-AR"/>
        </w:rPr>
        <w:t xml:space="preserve"> </w:t>
      </w:r>
    </w:p>
    <w:p w14:paraId="126A65BC" w14:textId="77777777" w:rsidR="00722BCD" w:rsidRPr="00450600" w:rsidRDefault="00722BCD" w:rsidP="0028166A">
      <w:pPr>
        <w:widowControl w:val="0"/>
        <w:autoSpaceDE w:val="0"/>
        <w:autoSpaceDN w:val="0"/>
        <w:adjustRightInd w:val="0"/>
        <w:rPr>
          <w:rFonts w:ascii="Arial" w:hAnsi="Arial" w:cs="Arial"/>
          <w:b/>
          <w:color w:val="000000"/>
          <w:lang w:val="es-AR"/>
        </w:rPr>
      </w:pPr>
    </w:p>
    <w:p w14:paraId="0C488781" w14:textId="77777777" w:rsidR="0028166A" w:rsidRPr="00EA6B7F" w:rsidRDefault="0028166A" w:rsidP="00E63258">
      <w:pPr>
        <w:widowControl w:val="0"/>
        <w:autoSpaceDE w:val="0"/>
        <w:autoSpaceDN w:val="0"/>
        <w:adjustRightInd w:val="0"/>
        <w:rPr>
          <w:b/>
          <w:color w:val="000000"/>
          <w:lang w:val="es-AR"/>
        </w:rPr>
      </w:pPr>
    </w:p>
    <w:p w14:paraId="558306C0" w14:textId="6F2E6F87" w:rsidR="0028166A" w:rsidRDefault="0028166A" w:rsidP="00E63258">
      <w:pPr>
        <w:widowControl w:val="0"/>
        <w:autoSpaceDE w:val="0"/>
        <w:autoSpaceDN w:val="0"/>
        <w:adjustRightInd w:val="0"/>
        <w:rPr>
          <w:b/>
          <w:color w:val="000000"/>
          <w:lang w:val="es-AR"/>
        </w:rPr>
      </w:pPr>
    </w:p>
    <w:p w14:paraId="16CDA2AF" w14:textId="77777777" w:rsidR="00722BCD" w:rsidRDefault="00722BCD" w:rsidP="00E63258">
      <w:pPr>
        <w:widowControl w:val="0"/>
        <w:autoSpaceDE w:val="0"/>
        <w:autoSpaceDN w:val="0"/>
        <w:adjustRightInd w:val="0"/>
        <w:rPr>
          <w:b/>
          <w:color w:val="000000"/>
          <w:lang w:val="es-AR"/>
        </w:rPr>
      </w:pPr>
    </w:p>
    <w:p w14:paraId="69E6CEB1" w14:textId="77777777" w:rsidR="00722BCD" w:rsidRPr="00EA6B7F" w:rsidRDefault="00722BCD" w:rsidP="00E63258">
      <w:pPr>
        <w:widowControl w:val="0"/>
        <w:autoSpaceDE w:val="0"/>
        <w:autoSpaceDN w:val="0"/>
        <w:adjustRightInd w:val="0"/>
        <w:rPr>
          <w:b/>
          <w:color w:val="000000"/>
          <w:lang w:val="es-AR"/>
        </w:rPr>
      </w:pPr>
    </w:p>
    <w:p w14:paraId="1EA6D802" w14:textId="77777777" w:rsidR="0028166A" w:rsidRPr="00EA6B7F" w:rsidRDefault="0028166A" w:rsidP="00E63258">
      <w:pPr>
        <w:widowControl w:val="0"/>
        <w:autoSpaceDE w:val="0"/>
        <w:autoSpaceDN w:val="0"/>
        <w:adjustRightInd w:val="0"/>
        <w:rPr>
          <w:b/>
          <w:color w:val="000000"/>
          <w:lang w:val="es-AR"/>
        </w:rPr>
      </w:pPr>
    </w:p>
    <w:p w14:paraId="01B9798E" w14:textId="5F995A2F" w:rsidR="0028166A" w:rsidRPr="00BE650F" w:rsidRDefault="00985E79" w:rsidP="00E63258">
      <w:pPr>
        <w:widowControl w:val="0"/>
        <w:autoSpaceDE w:val="0"/>
        <w:autoSpaceDN w:val="0"/>
        <w:adjustRightInd w:val="0"/>
        <w:rPr>
          <w:b/>
          <w:color w:val="000000"/>
          <w:lang w:val="es-AR"/>
        </w:rPr>
      </w:pPr>
      <w:r>
        <w:rPr>
          <w:b/>
          <w:noProof/>
          <w:color w:val="000000"/>
          <w:lang w:eastAsia="en-US"/>
        </w:rPr>
        <w:drawing>
          <wp:inline distT="0" distB="0" distL="0" distR="0" wp14:anchorId="1925A680" wp14:editId="3AAF2859">
            <wp:extent cx="6242050" cy="4129405"/>
            <wp:effectExtent l="0" t="0" r="635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fig_pnu.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242050" cy="4129405"/>
                    </a:xfrm>
                    <a:prstGeom prst="rect">
                      <a:avLst/>
                    </a:prstGeom>
                  </pic:spPr>
                </pic:pic>
              </a:graphicData>
            </a:graphic>
          </wp:inline>
        </w:drawing>
      </w:r>
    </w:p>
    <w:p w14:paraId="4378F23C" w14:textId="77777777" w:rsidR="0028166A" w:rsidRPr="00BE650F" w:rsidRDefault="0028166A" w:rsidP="00E63258">
      <w:pPr>
        <w:widowControl w:val="0"/>
        <w:autoSpaceDE w:val="0"/>
        <w:autoSpaceDN w:val="0"/>
        <w:adjustRightInd w:val="0"/>
        <w:rPr>
          <w:b/>
          <w:color w:val="000000"/>
          <w:lang w:val="es-AR"/>
        </w:rPr>
      </w:pPr>
    </w:p>
    <w:p w14:paraId="11F1C3BD" w14:textId="77777777" w:rsidR="0028166A" w:rsidRPr="00BE650F" w:rsidRDefault="0028166A" w:rsidP="00E63258">
      <w:pPr>
        <w:widowControl w:val="0"/>
        <w:autoSpaceDE w:val="0"/>
        <w:autoSpaceDN w:val="0"/>
        <w:adjustRightInd w:val="0"/>
        <w:rPr>
          <w:b/>
          <w:color w:val="000000"/>
          <w:lang w:val="es-AR"/>
        </w:rPr>
      </w:pPr>
    </w:p>
    <w:p w14:paraId="02EEEF46" w14:textId="77777777" w:rsidR="0028166A" w:rsidRPr="00BE650F" w:rsidRDefault="0028166A" w:rsidP="00E63258">
      <w:pPr>
        <w:widowControl w:val="0"/>
        <w:autoSpaceDE w:val="0"/>
        <w:autoSpaceDN w:val="0"/>
        <w:adjustRightInd w:val="0"/>
        <w:rPr>
          <w:b/>
          <w:color w:val="000000"/>
          <w:lang w:val="es-AR"/>
        </w:rPr>
      </w:pPr>
    </w:p>
    <w:p w14:paraId="235DFA18" w14:textId="77777777" w:rsidR="0028166A" w:rsidRPr="00BE650F" w:rsidRDefault="0028166A" w:rsidP="00E63258">
      <w:pPr>
        <w:widowControl w:val="0"/>
        <w:autoSpaceDE w:val="0"/>
        <w:autoSpaceDN w:val="0"/>
        <w:adjustRightInd w:val="0"/>
        <w:rPr>
          <w:b/>
          <w:color w:val="000000"/>
          <w:lang w:val="es-AR"/>
        </w:rPr>
      </w:pPr>
    </w:p>
    <w:p w14:paraId="67501DE5" w14:textId="77777777" w:rsidR="0028166A" w:rsidRPr="00BE650F" w:rsidRDefault="0028166A" w:rsidP="00E63258">
      <w:pPr>
        <w:widowControl w:val="0"/>
        <w:autoSpaceDE w:val="0"/>
        <w:autoSpaceDN w:val="0"/>
        <w:adjustRightInd w:val="0"/>
        <w:rPr>
          <w:b/>
          <w:color w:val="000000"/>
          <w:lang w:val="es-AR"/>
        </w:rPr>
      </w:pPr>
    </w:p>
    <w:p w14:paraId="0797CD5C" w14:textId="77777777" w:rsidR="00AA682F" w:rsidRPr="00BE650F" w:rsidRDefault="00AA682F">
      <w:pPr>
        <w:spacing w:after="200" w:line="276" w:lineRule="auto"/>
        <w:rPr>
          <w:b/>
          <w:color w:val="000000"/>
          <w:lang w:val="es-AR"/>
        </w:rPr>
      </w:pPr>
      <w:r w:rsidRPr="00BE650F">
        <w:rPr>
          <w:b/>
          <w:color w:val="000000"/>
          <w:lang w:val="es-AR"/>
        </w:rPr>
        <w:br w:type="page"/>
      </w:r>
    </w:p>
    <w:p w14:paraId="65ADFCDD" w14:textId="77777777" w:rsidR="0028166A" w:rsidRPr="00BE650F" w:rsidRDefault="0028166A" w:rsidP="00E63258">
      <w:pPr>
        <w:widowControl w:val="0"/>
        <w:autoSpaceDE w:val="0"/>
        <w:autoSpaceDN w:val="0"/>
        <w:adjustRightInd w:val="0"/>
        <w:rPr>
          <w:b/>
          <w:color w:val="000000"/>
          <w:lang w:val="es-AR"/>
        </w:rPr>
      </w:pPr>
    </w:p>
    <w:p w14:paraId="5ECA9E33" w14:textId="77777777" w:rsidR="0028166A" w:rsidRPr="00BE650F" w:rsidRDefault="0028166A" w:rsidP="00E63258">
      <w:pPr>
        <w:widowControl w:val="0"/>
        <w:autoSpaceDE w:val="0"/>
        <w:autoSpaceDN w:val="0"/>
        <w:adjustRightInd w:val="0"/>
        <w:rPr>
          <w:b/>
          <w:color w:val="000000"/>
          <w:lang w:val="es-AR"/>
        </w:rPr>
      </w:pPr>
    </w:p>
    <w:p w14:paraId="1E23E44B" w14:textId="77777777" w:rsidR="0028166A" w:rsidRPr="00BE650F" w:rsidRDefault="0028166A" w:rsidP="00E63258">
      <w:pPr>
        <w:widowControl w:val="0"/>
        <w:autoSpaceDE w:val="0"/>
        <w:autoSpaceDN w:val="0"/>
        <w:adjustRightInd w:val="0"/>
        <w:rPr>
          <w:b/>
          <w:color w:val="000000"/>
          <w:lang w:val="es-AR"/>
        </w:rPr>
      </w:pPr>
    </w:p>
    <w:p w14:paraId="61F9DBF3" w14:textId="77777777" w:rsidR="0028166A" w:rsidRPr="00BE650F" w:rsidRDefault="0028166A" w:rsidP="00E63258">
      <w:pPr>
        <w:widowControl w:val="0"/>
        <w:autoSpaceDE w:val="0"/>
        <w:autoSpaceDN w:val="0"/>
        <w:adjustRightInd w:val="0"/>
        <w:rPr>
          <w:b/>
          <w:color w:val="000000"/>
          <w:lang w:val="es-AR"/>
        </w:rPr>
      </w:pPr>
    </w:p>
    <w:p w14:paraId="4977D6CA" w14:textId="1775F8E7" w:rsidR="00ED3159" w:rsidRPr="00BE650F" w:rsidRDefault="000D718B" w:rsidP="00E63258">
      <w:pPr>
        <w:widowControl w:val="0"/>
        <w:autoSpaceDE w:val="0"/>
        <w:autoSpaceDN w:val="0"/>
        <w:adjustRightInd w:val="0"/>
        <w:rPr>
          <w:rFonts w:ascii="Arial" w:hAnsi="Arial" w:cs="Arial"/>
          <w:b/>
          <w:color w:val="000000"/>
          <w:lang w:val="es-AR"/>
        </w:rPr>
      </w:pPr>
      <w:r w:rsidRPr="00BE650F">
        <w:rPr>
          <w:rFonts w:ascii="Arial" w:hAnsi="Arial" w:cs="Arial"/>
          <w:b/>
          <w:color w:val="000000"/>
          <w:lang w:val="es-AR"/>
        </w:rPr>
        <w:t xml:space="preserve">Figure </w:t>
      </w:r>
      <w:r w:rsidR="0028166A" w:rsidRPr="00BE650F">
        <w:rPr>
          <w:rFonts w:ascii="Arial" w:hAnsi="Arial" w:cs="Arial"/>
          <w:b/>
          <w:color w:val="000000"/>
          <w:lang w:val="es-AR"/>
        </w:rPr>
        <w:t>5</w:t>
      </w:r>
      <w:r w:rsidR="004625BF">
        <w:rPr>
          <w:rFonts w:ascii="Arial" w:hAnsi="Arial" w:cs="Arial"/>
          <w:b/>
          <w:color w:val="000000"/>
          <w:lang w:val="es-AR"/>
        </w:rPr>
        <w:t xml:space="preserve"> </w:t>
      </w:r>
    </w:p>
    <w:p w14:paraId="1577D13C" w14:textId="77777777" w:rsidR="000D718B" w:rsidRPr="00BE650F" w:rsidRDefault="000D718B" w:rsidP="00E63258">
      <w:pPr>
        <w:widowControl w:val="0"/>
        <w:autoSpaceDE w:val="0"/>
        <w:autoSpaceDN w:val="0"/>
        <w:adjustRightInd w:val="0"/>
        <w:rPr>
          <w:b/>
          <w:color w:val="000000"/>
          <w:lang w:val="es-AR"/>
        </w:rPr>
      </w:pPr>
    </w:p>
    <w:p w14:paraId="30A2BA13" w14:textId="779F80B2" w:rsidR="000D718B" w:rsidRPr="00BE650F" w:rsidRDefault="000D718B" w:rsidP="00E63258">
      <w:pPr>
        <w:widowControl w:val="0"/>
        <w:autoSpaceDE w:val="0"/>
        <w:autoSpaceDN w:val="0"/>
        <w:adjustRightInd w:val="0"/>
        <w:rPr>
          <w:b/>
          <w:color w:val="000000"/>
          <w:lang w:val="es-AR"/>
        </w:rPr>
      </w:pPr>
    </w:p>
    <w:p w14:paraId="6DC9251F" w14:textId="77777777" w:rsidR="000D718B" w:rsidRDefault="000D718B" w:rsidP="00E63258">
      <w:pPr>
        <w:widowControl w:val="0"/>
        <w:autoSpaceDE w:val="0"/>
        <w:autoSpaceDN w:val="0"/>
        <w:adjustRightInd w:val="0"/>
        <w:rPr>
          <w:b/>
          <w:color w:val="000000"/>
          <w:lang w:val="es-AR"/>
        </w:rPr>
      </w:pPr>
    </w:p>
    <w:p w14:paraId="4BFDA2F8" w14:textId="0235B956" w:rsidR="004625BF" w:rsidRPr="00BE650F" w:rsidRDefault="00985E79" w:rsidP="00E63258">
      <w:pPr>
        <w:widowControl w:val="0"/>
        <w:autoSpaceDE w:val="0"/>
        <w:autoSpaceDN w:val="0"/>
        <w:adjustRightInd w:val="0"/>
        <w:rPr>
          <w:b/>
          <w:color w:val="000000"/>
          <w:lang w:val="es-AR"/>
        </w:rPr>
      </w:pPr>
      <w:r>
        <w:rPr>
          <w:b/>
          <w:noProof/>
          <w:color w:val="000000"/>
          <w:lang w:eastAsia="en-US"/>
        </w:rPr>
        <w:drawing>
          <wp:inline distT="0" distB="0" distL="0" distR="0" wp14:anchorId="6213CE57" wp14:editId="1297F8E8">
            <wp:extent cx="6296025" cy="2098889"/>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facs_co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309503" cy="2103382"/>
                    </a:xfrm>
                    <a:prstGeom prst="rect">
                      <a:avLst/>
                    </a:prstGeom>
                  </pic:spPr>
                </pic:pic>
              </a:graphicData>
            </a:graphic>
          </wp:inline>
        </w:drawing>
      </w:r>
    </w:p>
    <w:p w14:paraId="58A1F545" w14:textId="77777777" w:rsidR="000D718B" w:rsidRPr="00BE650F" w:rsidRDefault="000D718B" w:rsidP="00E63258">
      <w:pPr>
        <w:widowControl w:val="0"/>
        <w:autoSpaceDE w:val="0"/>
        <w:autoSpaceDN w:val="0"/>
        <w:adjustRightInd w:val="0"/>
        <w:rPr>
          <w:b/>
          <w:color w:val="000000"/>
          <w:lang w:val="es-AR"/>
        </w:rPr>
      </w:pPr>
    </w:p>
    <w:p w14:paraId="584B3E31" w14:textId="77777777" w:rsidR="000D718B" w:rsidRPr="00BE650F" w:rsidRDefault="000D718B" w:rsidP="00E63258">
      <w:pPr>
        <w:widowControl w:val="0"/>
        <w:autoSpaceDE w:val="0"/>
        <w:autoSpaceDN w:val="0"/>
        <w:adjustRightInd w:val="0"/>
        <w:rPr>
          <w:b/>
          <w:color w:val="000000"/>
          <w:lang w:val="es-AR"/>
        </w:rPr>
      </w:pPr>
    </w:p>
    <w:p w14:paraId="599DCDBE" w14:textId="77777777" w:rsidR="000D718B" w:rsidRPr="00BE650F" w:rsidRDefault="000D718B">
      <w:pPr>
        <w:spacing w:after="200" w:line="276" w:lineRule="auto"/>
        <w:rPr>
          <w:b/>
          <w:color w:val="000000"/>
          <w:lang w:val="es-AR"/>
        </w:rPr>
      </w:pPr>
      <w:r w:rsidRPr="00BE650F">
        <w:rPr>
          <w:b/>
          <w:color w:val="000000"/>
          <w:lang w:val="es-AR"/>
        </w:rPr>
        <w:br w:type="page"/>
      </w:r>
    </w:p>
    <w:p w14:paraId="15EADA1A" w14:textId="23DA75FC" w:rsidR="00977B99" w:rsidRPr="00BE650F" w:rsidRDefault="00977B99" w:rsidP="00E63258">
      <w:pPr>
        <w:widowControl w:val="0"/>
        <w:autoSpaceDE w:val="0"/>
        <w:autoSpaceDN w:val="0"/>
        <w:adjustRightInd w:val="0"/>
        <w:rPr>
          <w:rFonts w:ascii="Arial" w:hAnsi="Arial" w:cs="Arial"/>
          <w:b/>
          <w:color w:val="000000"/>
          <w:lang w:val="es-AR"/>
        </w:rPr>
      </w:pPr>
      <w:r w:rsidRPr="00BE650F">
        <w:rPr>
          <w:rFonts w:ascii="Arial" w:hAnsi="Arial" w:cs="Arial"/>
          <w:b/>
          <w:color w:val="000000"/>
          <w:lang w:val="es-AR"/>
        </w:rPr>
        <w:lastRenderedPageBreak/>
        <w:t xml:space="preserve">Figure </w:t>
      </w:r>
      <w:r w:rsidR="0028166A" w:rsidRPr="00BE650F">
        <w:rPr>
          <w:rFonts w:ascii="Arial" w:hAnsi="Arial" w:cs="Arial"/>
          <w:b/>
          <w:color w:val="000000"/>
          <w:lang w:val="es-AR"/>
        </w:rPr>
        <w:t>6</w:t>
      </w:r>
      <w:r w:rsidR="008D7726">
        <w:rPr>
          <w:rFonts w:ascii="Arial" w:hAnsi="Arial" w:cs="Arial"/>
          <w:b/>
          <w:color w:val="000000"/>
          <w:lang w:val="es-AR"/>
        </w:rPr>
        <w:t xml:space="preserve"> </w:t>
      </w:r>
    </w:p>
    <w:p w14:paraId="6DBDD662" w14:textId="77777777" w:rsidR="00083B0D" w:rsidRPr="00BE650F" w:rsidRDefault="00083B0D" w:rsidP="00E63258">
      <w:pPr>
        <w:widowControl w:val="0"/>
        <w:autoSpaceDE w:val="0"/>
        <w:autoSpaceDN w:val="0"/>
        <w:adjustRightInd w:val="0"/>
        <w:rPr>
          <w:b/>
          <w:color w:val="000000"/>
          <w:lang w:val="es-AR"/>
        </w:rPr>
      </w:pPr>
    </w:p>
    <w:p w14:paraId="26D65D9F" w14:textId="77777777" w:rsidR="00083B0D" w:rsidRPr="00BE650F" w:rsidRDefault="00083B0D" w:rsidP="00E63258">
      <w:pPr>
        <w:widowControl w:val="0"/>
        <w:autoSpaceDE w:val="0"/>
        <w:autoSpaceDN w:val="0"/>
        <w:adjustRightInd w:val="0"/>
        <w:rPr>
          <w:b/>
          <w:color w:val="000000"/>
          <w:lang w:val="es-AR"/>
        </w:rPr>
      </w:pPr>
    </w:p>
    <w:p w14:paraId="6CD30EB7" w14:textId="6B348C15" w:rsidR="00543E1E" w:rsidRDefault="00543E1E">
      <w:pPr>
        <w:spacing w:after="200" w:line="276" w:lineRule="auto"/>
        <w:rPr>
          <w:b/>
          <w:color w:val="000000"/>
        </w:rPr>
      </w:pPr>
    </w:p>
    <w:p w14:paraId="78649E4F" w14:textId="77777777" w:rsidR="004625BF" w:rsidRDefault="004625BF" w:rsidP="00E63258">
      <w:pPr>
        <w:widowControl w:val="0"/>
        <w:autoSpaceDE w:val="0"/>
        <w:autoSpaceDN w:val="0"/>
        <w:adjustRightInd w:val="0"/>
        <w:rPr>
          <w:rFonts w:ascii="Arial" w:hAnsi="Arial" w:cs="Arial"/>
          <w:b/>
          <w:color w:val="000000"/>
        </w:rPr>
      </w:pPr>
    </w:p>
    <w:p w14:paraId="471A32F9" w14:textId="71D12052" w:rsidR="004625BF" w:rsidRDefault="00985E79" w:rsidP="00E63258">
      <w:pPr>
        <w:widowControl w:val="0"/>
        <w:autoSpaceDE w:val="0"/>
        <w:autoSpaceDN w:val="0"/>
        <w:adjustRightInd w:val="0"/>
        <w:rPr>
          <w:rFonts w:ascii="Arial" w:hAnsi="Arial" w:cs="Arial"/>
          <w:b/>
          <w:color w:val="000000"/>
        </w:rPr>
      </w:pPr>
      <w:r>
        <w:rPr>
          <w:rFonts w:ascii="Arial" w:hAnsi="Arial" w:cs="Arial"/>
          <w:b/>
          <w:noProof/>
          <w:color w:val="000000"/>
          <w:lang w:eastAsia="en-US"/>
        </w:rPr>
        <w:drawing>
          <wp:inline distT="0" distB="0" distL="0" distR="0" wp14:anchorId="7ED1EAE3" wp14:editId="294C49C2">
            <wp:extent cx="6242050" cy="4129405"/>
            <wp:effectExtent l="0" t="0" r="6350" b="444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fig_zeta&amp;n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4129405"/>
                    </a:xfrm>
                    <a:prstGeom prst="rect">
                      <a:avLst/>
                    </a:prstGeom>
                  </pic:spPr>
                </pic:pic>
              </a:graphicData>
            </a:graphic>
          </wp:inline>
        </w:drawing>
      </w:r>
    </w:p>
    <w:p w14:paraId="53225CB0" w14:textId="77777777" w:rsidR="004625BF" w:rsidRDefault="004625BF" w:rsidP="00E63258">
      <w:pPr>
        <w:widowControl w:val="0"/>
        <w:autoSpaceDE w:val="0"/>
        <w:autoSpaceDN w:val="0"/>
        <w:adjustRightInd w:val="0"/>
        <w:rPr>
          <w:rFonts w:ascii="Arial" w:hAnsi="Arial" w:cs="Arial"/>
          <w:b/>
          <w:color w:val="000000"/>
        </w:rPr>
      </w:pPr>
    </w:p>
    <w:p w14:paraId="684AAACB" w14:textId="77777777" w:rsidR="004625BF" w:rsidRDefault="004625BF" w:rsidP="00E63258">
      <w:pPr>
        <w:widowControl w:val="0"/>
        <w:autoSpaceDE w:val="0"/>
        <w:autoSpaceDN w:val="0"/>
        <w:adjustRightInd w:val="0"/>
        <w:rPr>
          <w:rFonts w:ascii="Arial" w:hAnsi="Arial" w:cs="Arial"/>
          <w:b/>
          <w:color w:val="000000"/>
        </w:rPr>
      </w:pPr>
    </w:p>
    <w:p w14:paraId="1355D292" w14:textId="77777777" w:rsidR="004625BF" w:rsidRDefault="004625BF" w:rsidP="00E63258">
      <w:pPr>
        <w:widowControl w:val="0"/>
        <w:autoSpaceDE w:val="0"/>
        <w:autoSpaceDN w:val="0"/>
        <w:adjustRightInd w:val="0"/>
        <w:rPr>
          <w:rFonts w:ascii="Arial" w:hAnsi="Arial" w:cs="Arial"/>
          <w:b/>
          <w:color w:val="000000"/>
        </w:rPr>
      </w:pPr>
    </w:p>
    <w:p w14:paraId="5E7BE3C2" w14:textId="77777777" w:rsidR="004625BF" w:rsidRDefault="004625BF" w:rsidP="00E63258">
      <w:pPr>
        <w:widowControl w:val="0"/>
        <w:autoSpaceDE w:val="0"/>
        <w:autoSpaceDN w:val="0"/>
        <w:adjustRightInd w:val="0"/>
        <w:rPr>
          <w:rFonts w:ascii="Arial" w:hAnsi="Arial" w:cs="Arial"/>
          <w:b/>
          <w:color w:val="000000"/>
        </w:rPr>
      </w:pPr>
    </w:p>
    <w:p w14:paraId="51DD7692" w14:textId="77777777" w:rsidR="004625BF" w:rsidRDefault="004625BF" w:rsidP="00E63258">
      <w:pPr>
        <w:widowControl w:val="0"/>
        <w:autoSpaceDE w:val="0"/>
        <w:autoSpaceDN w:val="0"/>
        <w:adjustRightInd w:val="0"/>
        <w:rPr>
          <w:rFonts w:ascii="Arial" w:hAnsi="Arial" w:cs="Arial"/>
          <w:b/>
          <w:color w:val="000000"/>
        </w:rPr>
      </w:pPr>
    </w:p>
    <w:p w14:paraId="381AAADD" w14:textId="77777777" w:rsidR="004625BF" w:rsidRDefault="004625BF" w:rsidP="00E63258">
      <w:pPr>
        <w:widowControl w:val="0"/>
        <w:autoSpaceDE w:val="0"/>
        <w:autoSpaceDN w:val="0"/>
        <w:adjustRightInd w:val="0"/>
        <w:rPr>
          <w:rFonts w:ascii="Arial" w:hAnsi="Arial" w:cs="Arial"/>
          <w:b/>
          <w:color w:val="000000"/>
        </w:rPr>
      </w:pPr>
    </w:p>
    <w:p w14:paraId="5B2030BB" w14:textId="77777777" w:rsidR="004625BF" w:rsidRDefault="004625BF" w:rsidP="00E63258">
      <w:pPr>
        <w:widowControl w:val="0"/>
        <w:autoSpaceDE w:val="0"/>
        <w:autoSpaceDN w:val="0"/>
        <w:adjustRightInd w:val="0"/>
        <w:rPr>
          <w:rFonts w:ascii="Arial" w:hAnsi="Arial" w:cs="Arial"/>
          <w:b/>
          <w:color w:val="000000"/>
        </w:rPr>
      </w:pPr>
    </w:p>
    <w:p w14:paraId="7CFA6DD1" w14:textId="77777777" w:rsidR="004625BF" w:rsidRDefault="004625BF" w:rsidP="00E63258">
      <w:pPr>
        <w:widowControl w:val="0"/>
        <w:autoSpaceDE w:val="0"/>
        <w:autoSpaceDN w:val="0"/>
        <w:adjustRightInd w:val="0"/>
        <w:rPr>
          <w:rFonts w:ascii="Arial" w:hAnsi="Arial" w:cs="Arial"/>
          <w:b/>
          <w:color w:val="000000"/>
        </w:rPr>
      </w:pPr>
    </w:p>
    <w:p w14:paraId="2E53DCBE" w14:textId="77777777" w:rsidR="004625BF" w:rsidRDefault="004625BF" w:rsidP="00E63258">
      <w:pPr>
        <w:widowControl w:val="0"/>
        <w:autoSpaceDE w:val="0"/>
        <w:autoSpaceDN w:val="0"/>
        <w:adjustRightInd w:val="0"/>
        <w:rPr>
          <w:rFonts w:ascii="Arial" w:hAnsi="Arial" w:cs="Arial"/>
          <w:b/>
          <w:color w:val="000000"/>
        </w:rPr>
      </w:pPr>
    </w:p>
    <w:p w14:paraId="62483B90" w14:textId="77777777" w:rsidR="004625BF" w:rsidRDefault="004625BF" w:rsidP="00E63258">
      <w:pPr>
        <w:widowControl w:val="0"/>
        <w:autoSpaceDE w:val="0"/>
        <w:autoSpaceDN w:val="0"/>
        <w:adjustRightInd w:val="0"/>
        <w:rPr>
          <w:rFonts w:ascii="Arial" w:hAnsi="Arial" w:cs="Arial"/>
          <w:b/>
          <w:color w:val="000000"/>
        </w:rPr>
      </w:pPr>
    </w:p>
    <w:p w14:paraId="0821FBA7" w14:textId="77777777" w:rsidR="004625BF" w:rsidRDefault="004625BF" w:rsidP="00E63258">
      <w:pPr>
        <w:widowControl w:val="0"/>
        <w:autoSpaceDE w:val="0"/>
        <w:autoSpaceDN w:val="0"/>
        <w:adjustRightInd w:val="0"/>
        <w:rPr>
          <w:rFonts w:ascii="Arial" w:hAnsi="Arial" w:cs="Arial"/>
          <w:b/>
          <w:color w:val="000000"/>
        </w:rPr>
      </w:pPr>
    </w:p>
    <w:p w14:paraId="1ABFDE35" w14:textId="77777777" w:rsidR="004625BF" w:rsidRDefault="004625BF" w:rsidP="00E63258">
      <w:pPr>
        <w:widowControl w:val="0"/>
        <w:autoSpaceDE w:val="0"/>
        <w:autoSpaceDN w:val="0"/>
        <w:adjustRightInd w:val="0"/>
        <w:rPr>
          <w:rFonts w:ascii="Arial" w:hAnsi="Arial" w:cs="Arial"/>
          <w:b/>
          <w:color w:val="000000"/>
        </w:rPr>
      </w:pPr>
    </w:p>
    <w:p w14:paraId="4DBC54FF" w14:textId="77777777" w:rsidR="004625BF" w:rsidRDefault="004625BF" w:rsidP="00E63258">
      <w:pPr>
        <w:widowControl w:val="0"/>
        <w:autoSpaceDE w:val="0"/>
        <w:autoSpaceDN w:val="0"/>
        <w:adjustRightInd w:val="0"/>
        <w:rPr>
          <w:rFonts w:ascii="Arial" w:hAnsi="Arial" w:cs="Arial"/>
          <w:b/>
          <w:color w:val="000000"/>
        </w:rPr>
      </w:pPr>
    </w:p>
    <w:p w14:paraId="4D1587E3" w14:textId="77777777" w:rsidR="004625BF" w:rsidRDefault="004625BF" w:rsidP="00E63258">
      <w:pPr>
        <w:widowControl w:val="0"/>
        <w:autoSpaceDE w:val="0"/>
        <w:autoSpaceDN w:val="0"/>
        <w:adjustRightInd w:val="0"/>
        <w:rPr>
          <w:rFonts w:ascii="Arial" w:hAnsi="Arial" w:cs="Arial"/>
          <w:b/>
          <w:color w:val="000000"/>
        </w:rPr>
      </w:pPr>
    </w:p>
    <w:p w14:paraId="7219A25F" w14:textId="77777777" w:rsidR="004625BF" w:rsidRDefault="004625BF" w:rsidP="00E63258">
      <w:pPr>
        <w:widowControl w:val="0"/>
        <w:autoSpaceDE w:val="0"/>
        <w:autoSpaceDN w:val="0"/>
        <w:adjustRightInd w:val="0"/>
        <w:rPr>
          <w:rFonts w:ascii="Arial" w:hAnsi="Arial" w:cs="Arial"/>
          <w:b/>
          <w:color w:val="000000"/>
        </w:rPr>
      </w:pPr>
    </w:p>
    <w:p w14:paraId="5C76F84B" w14:textId="77777777" w:rsidR="004625BF" w:rsidRDefault="004625BF" w:rsidP="00E63258">
      <w:pPr>
        <w:widowControl w:val="0"/>
        <w:autoSpaceDE w:val="0"/>
        <w:autoSpaceDN w:val="0"/>
        <w:adjustRightInd w:val="0"/>
        <w:rPr>
          <w:rFonts w:ascii="Arial" w:hAnsi="Arial" w:cs="Arial"/>
          <w:b/>
          <w:color w:val="000000"/>
        </w:rPr>
      </w:pPr>
    </w:p>
    <w:p w14:paraId="13872C4E" w14:textId="77777777" w:rsidR="004625BF" w:rsidRDefault="004625BF" w:rsidP="00E63258">
      <w:pPr>
        <w:widowControl w:val="0"/>
        <w:autoSpaceDE w:val="0"/>
        <w:autoSpaceDN w:val="0"/>
        <w:adjustRightInd w:val="0"/>
        <w:rPr>
          <w:rFonts w:ascii="Arial" w:hAnsi="Arial" w:cs="Arial"/>
          <w:b/>
          <w:color w:val="000000"/>
        </w:rPr>
      </w:pPr>
    </w:p>
    <w:p w14:paraId="43BB57CB" w14:textId="77777777" w:rsidR="004625BF" w:rsidRDefault="004625BF" w:rsidP="00E63258">
      <w:pPr>
        <w:widowControl w:val="0"/>
        <w:autoSpaceDE w:val="0"/>
        <w:autoSpaceDN w:val="0"/>
        <w:adjustRightInd w:val="0"/>
        <w:rPr>
          <w:rFonts w:ascii="Arial" w:hAnsi="Arial" w:cs="Arial"/>
          <w:b/>
          <w:color w:val="000000"/>
        </w:rPr>
      </w:pPr>
    </w:p>
    <w:p w14:paraId="52E542FB" w14:textId="121F986D" w:rsidR="00B70E75" w:rsidRDefault="00B70E75" w:rsidP="0097456B">
      <w:pPr>
        <w:widowControl w:val="0"/>
        <w:autoSpaceDE w:val="0"/>
        <w:autoSpaceDN w:val="0"/>
        <w:adjustRightInd w:val="0"/>
        <w:rPr>
          <w:b/>
          <w:color w:val="000000"/>
        </w:rPr>
      </w:pPr>
      <w:r w:rsidRPr="00450600">
        <w:rPr>
          <w:rFonts w:ascii="Arial" w:hAnsi="Arial" w:cs="Arial"/>
          <w:b/>
          <w:color w:val="000000"/>
        </w:rPr>
        <w:t xml:space="preserve">Figure </w:t>
      </w:r>
      <w:r w:rsidR="0097456B">
        <w:rPr>
          <w:rFonts w:ascii="Arial" w:hAnsi="Arial" w:cs="Arial"/>
          <w:b/>
          <w:color w:val="000000"/>
        </w:rPr>
        <w:t>7</w:t>
      </w:r>
    </w:p>
    <w:p w14:paraId="404779F0" w14:textId="62461B60" w:rsidR="00B70E75" w:rsidRDefault="00B70E75">
      <w:pPr>
        <w:spacing w:after="200" w:line="276" w:lineRule="auto"/>
        <w:rPr>
          <w:b/>
          <w:color w:val="000000"/>
        </w:rPr>
      </w:pPr>
    </w:p>
    <w:p w14:paraId="0E93EFD9" w14:textId="77777777" w:rsidR="0097456B" w:rsidRDefault="0097456B">
      <w:pPr>
        <w:spacing w:after="200" w:line="276" w:lineRule="auto"/>
        <w:rPr>
          <w:b/>
          <w:color w:val="000000"/>
        </w:rPr>
      </w:pPr>
    </w:p>
    <w:p w14:paraId="5C6522B9" w14:textId="6EB65B95" w:rsidR="0097456B" w:rsidRDefault="0097456B">
      <w:pPr>
        <w:spacing w:after="200" w:line="276" w:lineRule="auto"/>
        <w:rPr>
          <w:b/>
          <w:color w:val="000000"/>
        </w:rPr>
      </w:pPr>
    </w:p>
    <w:p w14:paraId="111DD577" w14:textId="64E4679A" w:rsidR="003F4463" w:rsidRDefault="003F4463">
      <w:pPr>
        <w:spacing w:after="200" w:line="276" w:lineRule="auto"/>
        <w:rPr>
          <w:b/>
          <w:color w:val="000000"/>
        </w:rPr>
      </w:pPr>
    </w:p>
    <w:p w14:paraId="1C957FA4" w14:textId="534A6FD1" w:rsidR="0097456B" w:rsidRDefault="00985E79">
      <w:pPr>
        <w:spacing w:after="200" w:line="276" w:lineRule="auto"/>
        <w:rPr>
          <w:b/>
          <w:color w:val="000000"/>
        </w:rPr>
      </w:pPr>
      <w:r>
        <w:rPr>
          <w:b/>
          <w:noProof/>
          <w:color w:val="000000"/>
          <w:lang w:eastAsia="en-US"/>
        </w:rPr>
        <w:drawing>
          <wp:inline distT="0" distB="0" distL="0" distR="0" wp14:anchorId="69B08E33" wp14:editId="1C9D5F33">
            <wp:extent cx="6242050" cy="6193790"/>
            <wp:effectExtent l="0" t="0" r="635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afig_sv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6193790"/>
                    </a:xfrm>
                    <a:prstGeom prst="rect">
                      <a:avLst/>
                    </a:prstGeom>
                  </pic:spPr>
                </pic:pic>
              </a:graphicData>
            </a:graphic>
          </wp:inline>
        </w:drawing>
      </w:r>
    </w:p>
    <w:p w14:paraId="4092F193" w14:textId="77777777" w:rsidR="003F4463" w:rsidRDefault="003F4463">
      <w:pPr>
        <w:spacing w:after="200" w:line="276" w:lineRule="auto"/>
        <w:rPr>
          <w:b/>
          <w:color w:val="000000"/>
        </w:rPr>
      </w:pPr>
    </w:p>
    <w:p w14:paraId="35654436" w14:textId="5C59F6BA" w:rsidR="003F4463" w:rsidRPr="00450600" w:rsidRDefault="003F4463">
      <w:pPr>
        <w:spacing w:after="200" w:line="276" w:lineRule="auto"/>
        <w:rPr>
          <w:rFonts w:ascii="Arial" w:hAnsi="Arial" w:cs="Arial"/>
          <w:b/>
          <w:color w:val="000000"/>
        </w:rPr>
      </w:pPr>
      <w:r>
        <w:rPr>
          <w:b/>
          <w:color w:val="000000"/>
        </w:rPr>
        <w:br w:type="page"/>
      </w:r>
      <w:r w:rsidRPr="00450600">
        <w:rPr>
          <w:rFonts w:ascii="Arial" w:hAnsi="Arial" w:cs="Arial"/>
          <w:b/>
          <w:color w:val="000000"/>
        </w:rPr>
        <w:lastRenderedPageBreak/>
        <w:t>Figure 8</w:t>
      </w:r>
    </w:p>
    <w:p w14:paraId="08F6AEC0" w14:textId="77777777" w:rsidR="003F4463" w:rsidRDefault="003F4463">
      <w:pPr>
        <w:spacing w:after="200" w:line="276" w:lineRule="auto"/>
        <w:rPr>
          <w:b/>
          <w:color w:val="000000"/>
        </w:rPr>
      </w:pPr>
    </w:p>
    <w:p w14:paraId="7A9ABB23" w14:textId="77777777" w:rsidR="003F4463" w:rsidRDefault="00F443AE">
      <w:pPr>
        <w:spacing w:after="200" w:line="276" w:lineRule="auto"/>
        <w:rPr>
          <w:b/>
          <w:color w:val="000000"/>
        </w:rPr>
      </w:pPr>
      <w:r>
        <w:rPr>
          <w:b/>
          <w:noProof/>
          <w:color w:val="000000"/>
          <w:lang w:eastAsia="en-US"/>
        </w:rPr>
        <w:drawing>
          <wp:inline distT="0" distB="0" distL="0" distR="0" wp14:anchorId="404F44B1" wp14:editId="3C0B0AB3">
            <wp:extent cx="5612130" cy="6061075"/>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fig_porcupine_1m1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6061075"/>
                    </a:xfrm>
                    <a:prstGeom prst="rect">
                      <a:avLst/>
                    </a:prstGeom>
                  </pic:spPr>
                </pic:pic>
              </a:graphicData>
            </a:graphic>
          </wp:inline>
        </w:drawing>
      </w:r>
    </w:p>
    <w:p w14:paraId="1D0A212F" w14:textId="77777777" w:rsidR="00B70E75" w:rsidRDefault="00B70E75" w:rsidP="00E63258">
      <w:pPr>
        <w:widowControl w:val="0"/>
        <w:autoSpaceDE w:val="0"/>
        <w:autoSpaceDN w:val="0"/>
        <w:adjustRightInd w:val="0"/>
        <w:rPr>
          <w:b/>
          <w:color w:val="000000"/>
        </w:rPr>
      </w:pPr>
    </w:p>
    <w:p w14:paraId="28A7B81B" w14:textId="77777777" w:rsidR="00AA682F" w:rsidRDefault="00AA682F">
      <w:pPr>
        <w:spacing w:after="200" w:line="276" w:lineRule="auto"/>
        <w:rPr>
          <w:b/>
          <w:color w:val="000000"/>
        </w:rPr>
      </w:pPr>
      <w:r>
        <w:rPr>
          <w:b/>
          <w:color w:val="000000"/>
        </w:rPr>
        <w:br w:type="page"/>
      </w:r>
    </w:p>
    <w:p w14:paraId="454EA7D8" w14:textId="0E0A1826" w:rsidR="00F443AE" w:rsidRPr="008D7726" w:rsidRDefault="00F443AE">
      <w:pPr>
        <w:spacing w:after="200" w:line="276" w:lineRule="auto"/>
        <w:rPr>
          <w:rFonts w:ascii="Arial" w:hAnsi="Arial" w:cs="Arial"/>
          <w:b/>
          <w:color w:val="000000"/>
          <w:lang w:val="es-AR"/>
        </w:rPr>
      </w:pPr>
      <w:r w:rsidRPr="008D7726">
        <w:rPr>
          <w:rFonts w:ascii="Arial" w:hAnsi="Arial" w:cs="Arial"/>
          <w:b/>
          <w:color w:val="000000"/>
          <w:lang w:val="es-AR"/>
        </w:rPr>
        <w:lastRenderedPageBreak/>
        <w:t>Figure 9</w:t>
      </w:r>
      <w:r w:rsidR="008D7726" w:rsidRPr="008D7726">
        <w:rPr>
          <w:rFonts w:ascii="Arial" w:hAnsi="Arial" w:cs="Arial"/>
          <w:b/>
          <w:color w:val="000000"/>
          <w:lang w:val="es-AR"/>
        </w:rPr>
        <w:t xml:space="preserve"> </w:t>
      </w:r>
    </w:p>
    <w:p w14:paraId="7589E09B" w14:textId="77777777" w:rsidR="00F443AE" w:rsidRPr="008D7726" w:rsidRDefault="00F443AE" w:rsidP="00F443AE">
      <w:pPr>
        <w:spacing w:after="200" w:line="276" w:lineRule="auto"/>
        <w:ind w:left="-567"/>
        <w:rPr>
          <w:b/>
          <w:color w:val="000000"/>
          <w:lang w:val="es-AR"/>
        </w:rPr>
      </w:pPr>
    </w:p>
    <w:p w14:paraId="457AA407" w14:textId="292635A6" w:rsidR="00F443AE" w:rsidRDefault="00985E79">
      <w:pPr>
        <w:spacing w:after="200" w:line="276" w:lineRule="auto"/>
        <w:rPr>
          <w:b/>
          <w:color w:val="000000"/>
        </w:rPr>
      </w:pPr>
      <w:r>
        <w:rPr>
          <w:b/>
          <w:noProof/>
          <w:color w:val="000000"/>
          <w:lang w:eastAsia="en-US"/>
        </w:rPr>
        <w:drawing>
          <wp:inline distT="0" distB="0" distL="0" distR="0" wp14:anchorId="39E4DEF9" wp14:editId="3F443F15">
            <wp:extent cx="6242050" cy="4129405"/>
            <wp:effectExtent l="0" t="0" r="6350" b="4445"/>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fig_rg_sv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42050" cy="4129405"/>
                    </a:xfrm>
                    <a:prstGeom prst="rect">
                      <a:avLst/>
                    </a:prstGeom>
                  </pic:spPr>
                </pic:pic>
              </a:graphicData>
            </a:graphic>
          </wp:inline>
        </w:drawing>
      </w:r>
    </w:p>
    <w:p w14:paraId="0CF374FE" w14:textId="77777777" w:rsidR="00B70E75" w:rsidRDefault="00B70E75" w:rsidP="00E63258">
      <w:pPr>
        <w:widowControl w:val="0"/>
        <w:autoSpaceDE w:val="0"/>
        <w:autoSpaceDN w:val="0"/>
        <w:adjustRightInd w:val="0"/>
        <w:rPr>
          <w:b/>
          <w:color w:val="000000"/>
        </w:rPr>
      </w:pPr>
    </w:p>
    <w:p w14:paraId="72DBDC95" w14:textId="77777777" w:rsidR="00F443AE" w:rsidRDefault="00F443AE" w:rsidP="00E63258">
      <w:pPr>
        <w:widowControl w:val="0"/>
        <w:autoSpaceDE w:val="0"/>
        <w:autoSpaceDN w:val="0"/>
        <w:adjustRightInd w:val="0"/>
        <w:rPr>
          <w:b/>
          <w:color w:val="000000"/>
        </w:rPr>
      </w:pPr>
    </w:p>
    <w:p w14:paraId="77AA35B0" w14:textId="77777777" w:rsidR="00F443AE" w:rsidRDefault="00F443AE" w:rsidP="00E63258">
      <w:pPr>
        <w:widowControl w:val="0"/>
        <w:autoSpaceDE w:val="0"/>
        <w:autoSpaceDN w:val="0"/>
        <w:adjustRightInd w:val="0"/>
        <w:rPr>
          <w:b/>
          <w:color w:val="000000"/>
        </w:rPr>
      </w:pPr>
    </w:p>
    <w:p w14:paraId="344D1FD4" w14:textId="77777777" w:rsidR="0097456B" w:rsidRDefault="0097456B" w:rsidP="00E63258">
      <w:pPr>
        <w:widowControl w:val="0"/>
        <w:autoSpaceDE w:val="0"/>
        <w:autoSpaceDN w:val="0"/>
        <w:adjustRightInd w:val="0"/>
        <w:rPr>
          <w:b/>
          <w:color w:val="000000"/>
        </w:rPr>
      </w:pPr>
    </w:p>
    <w:p w14:paraId="0DCAE06F" w14:textId="3B10C2B0" w:rsidR="0097456B" w:rsidRDefault="0097456B">
      <w:pPr>
        <w:spacing w:after="200" w:line="276" w:lineRule="auto"/>
        <w:rPr>
          <w:b/>
          <w:color w:val="000000"/>
        </w:rPr>
      </w:pPr>
      <w:r>
        <w:rPr>
          <w:b/>
          <w:color w:val="000000"/>
        </w:rPr>
        <w:br w:type="page"/>
      </w:r>
    </w:p>
    <w:p w14:paraId="57DAA0FD" w14:textId="12A17794" w:rsidR="00F443AE" w:rsidRDefault="0097456B" w:rsidP="00E63258">
      <w:pPr>
        <w:widowControl w:val="0"/>
        <w:autoSpaceDE w:val="0"/>
        <w:autoSpaceDN w:val="0"/>
        <w:adjustRightInd w:val="0"/>
        <w:rPr>
          <w:b/>
          <w:color w:val="000000"/>
        </w:rPr>
      </w:pPr>
      <w:r w:rsidRPr="00DD3544">
        <w:rPr>
          <w:rFonts w:ascii="Arial" w:hAnsi="Arial" w:cs="Arial"/>
          <w:b/>
          <w:color w:val="000000"/>
        </w:rPr>
        <w:lastRenderedPageBreak/>
        <w:t>Figure 10</w:t>
      </w:r>
    </w:p>
    <w:p w14:paraId="795EF415" w14:textId="77777777" w:rsidR="00F443AE" w:rsidRDefault="00F443AE" w:rsidP="00E63258">
      <w:pPr>
        <w:widowControl w:val="0"/>
        <w:autoSpaceDE w:val="0"/>
        <w:autoSpaceDN w:val="0"/>
        <w:adjustRightInd w:val="0"/>
        <w:rPr>
          <w:b/>
          <w:color w:val="000000"/>
        </w:rPr>
      </w:pPr>
    </w:p>
    <w:p w14:paraId="5775338B" w14:textId="16DCE0FB" w:rsidR="0097456B" w:rsidRDefault="0097456B" w:rsidP="00E63258">
      <w:pPr>
        <w:widowControl w:val="0"/>
        <w:autoSpaceDE w:val="0"/>
        <w:autoSpaceDN w:val="0"/>
        <w:adjustRightInd w:val="0"/>
        <w:rPr>
          <w:b/>
          <w:color w:val="000000"/>
        </w:rPr>
      </w:pPr>
    </w:p>
    <w:p w14:paraId="4AC6B23A" w14:textId="69B58D74" w:rsidR="00F443AE" w:rsidRDefault="00DD3544">
      <w:pPr>
        <w:spacing w:after="200" w:line="276" w:lineRule="auto"/>
        <w:rPr>
          <w:b/>
          <w:color w:val="000000"/>
        </w:rPr>
      </w:pPr>
      <w:r>
        <w:rPr>
          <w:b/>
          <w:noProof/>
          <w:color w:val="000000"/>
          <w:lang w:eastAsia="en-US"/>
        </w:rPr>
        <w:drawing>
          <wp:inline distT="0" distB="0" distL="0" distR="0" wp14:anchorId="75008323" wp14:editId="18CEB2B3">
            <wp:extent cx="6242050" cy="4129405"/>
            <wp:effectExtent l="0" t="0" r="6350" b="444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fig_vo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42050" cy="4129405"/>
                    </a:xfrm>
                    <a:prstGeom prst="rect">
                      <a:avLst/>
                    </a:prstGeom>
                  </pic:spPr>
                </pic:pic>
              </a:graphicData>
            </a:graphic>
          </wp:inline>
        </w:drawing>
      </w:r>
    </w:p>
    <w:p w14:paraId="674DB393" w14:textId="77777777" w:rsidR="0097456B" w:rsidRDefault="0097456B">
      <w:pPr>
        <w:spacing w:after="200" w:line="276" w:lineRule="auto"/>
        <w:rPr>
          <w:b/>
          <w:color w:val="000000"/>
        </w:rPr>
      </w:pPr>
    </w:p>
    <w:p w14:paraId="5BC2216C" w14:textId="77777777" w:rsidR="0097456B" w:rsidRDefault="0097456B">
      <w:pPr>
        <w:spacing w:after="200" w:line="276" w:lineRule="auto"/>
        <w:rPr>
          <w:b/>
          <w:color w:val="000000"/>
        </w:rPr>
      </w:pPr>
    </w:p>
    <w:p w14:paraId="41891C41" w14:textId="77777777" w:rsidR="0097456B" w:rsidRDefault="0097456B">
      <w:pPr>
        <w:spacing w:after="200" w:line="276" w:lineRule="auto"/>
        <w:rPr>
          <w:b/>
          <w:color w:val="000000"/>
        </w:rPr>
      </w:pPr>
    </w:p>
    <w:p w14:paraId="440DB24B" w14:textId="5C7DC86D" w:rsidR="0097456B" w:rsidRDefault="0097456B">
      <w:pPr>
        <w:spacing w:after="200" w:line="276" w:lineRule="auto"/>
        <w:rPr>
          <w:b/>
          <w:color w:val="000000"/>
        </w:rPr>
      </w:pPr>
      <w:r>
        <w:rPr>
          <w:b/>
          <w:color w:val="000000"/>
        </w:rPr>
        <w:br w:type="page"/>
      </w:r>
    </w:p>
    <w:p w14:paraId="607EEDFD" w14:textId="77777777" w:rsidR="0097456B" w:rsidRDefault="0097456B">
      <w:pPr>
        <w:spacing w:after="200" w:line="276" w:lineRule="auto"/>
        <w:rPr>
          <w:b/>
          <w:color w:val="000000"/>
        </w:rPr>
      </w:pPr>
    </w:p>
    <w:p w14:paraId="43B04ACA" w14:textId="77777777" w:rsidR="00E63258" w:rsidRDefault="00E63258" w:rsidP="00E63258">
      <w:pPr>
        <w:widowControl w:val="0"/>
        <w:autoSpaceDE w:val="0"/>
        <w:autoSpaceDN w:val="0"/>
        <w:adjustRightInd w:val="0"/>
        <w:rPr>
          <w:b/>
          <w:color w:val="000000"/>
        </w:rPr>
      </w:pPr>
      <w:r w:rsidRPr="006509DE">
        <w:rPr>
          <w:b/>
          <w:color w:val="000000"/>
        </w:rPr>
        <w:t>References</w:t>
      </w:r>
    </w:p>
    <w:p w14:paraId="5D31FA8D" w14:textId="77777777" w:rsidR="005F2B74" w:rsidRDefault="005F2B74" w:rsidP="00E63258">
      <w:pPr>
        <w:widowControl w:val="0"/>
        <w:autoSpaceDE w:val="0"/>
        <w:autoSpaceDN w:val="0"/>
        <w:adjustRightInd w:val="0"/>
        <w:rPr>
          <w:b/>
          <w:color w:val="000000"/>
        </w:rPr>
      </w:pPr>
    </w:p>
    <w:p w14:paraId="6794D634" w14:textId="7952174E" w:rsidR="00720CE4" w:rsidRPr="00720CE4" w:rsidRDefault="00AF1930" w:rsidP="00720CE4">
      <w:pPr>
        <w:widowControl w:val="0"/>
        <w:autoSpaceDE w:val="0"/>
        <w:autoSpaceDN w:val="0"/>
        <w:adjustRightInd w:val="0"/>
        <w:rPr>
          <w:noProof/>
        </w:rPr>
      </w:pPr>
      <w:r>
        <w:rPr>
          <w:b/>
          <w:color w:val="000000"/>
        </w:rPr>
        <w:fldChar w:fldCharType="begin" w:fldLock="1"/>
      </w:r>
      <w:r>
        <w:rPr>
          <w:b/>
          <w:color w:val="000000"/>
        </w:rPr>
        <w:instrText xml:space="preserve">ADDIN Mendeley Bibliography CSL_BIBLIOGRAPHY </w:instrText>
      </w:r>
      <w:r>
        <w:rPr>
          <w:b/>
          <w:color w:val="000000"/>
        </w:rPr>
        <w:fldChar w:fldCharType="separate"/>
      </w:r>
      <w:r w:rsidR="00720CE4" w:rsidRPr="00720CE4">
        <w:rPr>
          <w:noProof/>
          <w:vertAlign w:val="superscript"/>
        </w:rPr>
        <w:t>1</w:t>
      </w:r>
      <w:r w:rsidR="00720CE4" w:rsidRPr="00720CE4">
        <w:rPr>
          <w:noProof/>
        </w:rPr>
        <w:t xml:space="preserve"> Y. Yarden and M. Sliwkowski, Nat. Rev. Mol. Cell. Biol. </w:t>
      </w:r>
      <w:r w:rsidR="00720CE4" w:rsidRPr="00720CE4">
        <w:rPr>
          <w:b/>
          <w:bCs/>
          <w:noProof/>
        </w:rPr>
        <w:t>2</w:t>
      </w:r>
      <w:r w:rsidR="00720CE4" w:rsidRPr="00720CE4">
        <w:rPr>
          <w:noProof/>
        </w:rPr>
        <w:t>, 127 (2001).</w:t>
      </w:r>
    </w:p>
    <w:p w14:paraId="53EA68CC" w14:textId="77777777" w:rsidR="00720CE4" w:rsidRPr="00720CE4" w:rsidRDefault="00720CE4" w:rsidP="00720CE4">
      <w:pPr>
        <w:widowControl w:val="0"/>
        <w:autoSpaceDE w:val="0"/>
        <w:autoSpaceDN w:val="0"/>
        <w:adjustRightInd w:val="0"/>
        <w:rPr>
          <w:noProof/>
        </w:rPr>
      </w:pPr>
      <w:r w:rsidRPr="00720CE4">
        <w:rPr>
          <w:noProof/>
          <w:vertAlign w:val="superscript"/>
        </w:rPr>
        <w:t>2</w:t>
      </w:r>
      <w:r w:rsidRPr="00720CE4">
        <w:rPr>
          <w:noProof/>
        </w:rPr>
        <w:t xml:space="preserve"> C. Arteaga and J. Engelman, Cancer Cell </w:t>
      </w:r>
      <w:r w:rsidRPr="00720CE4">
        <w:rPr>
          <w:b/>
          <w:bCs/>
          <w:noProof/>
        </w:rPr>
        <w:t>25</w:t>
      </w:r>
      <w:r w:rsidRPr="00720CE4">
        <w:rPr>
          <w:noProof/>
        </w:rPr>
        <w:t>, 282 (2014).</w:t>
      </w:r>
    </w:p>
    <w:p w14:paraId="62C34721" w14:textId="77777777" w:rsidR="00720CE4" w:rsidRPr="00720CE4" w:rsidRDefault="00720CE4" w:rsidP="00720CE4">
      <w:pPr>
        <w:widowControl w:val="0"/>
        <w:autoSpaceDE w:val="0"/>
        <w:autoSpaceDN w:val="0"/>
        <w:adjustRightInd w:val="0"/>
        <w:rPr>
          <w:noProof/>
        </w:rPr>
      </w:pPr>
      <w:r w:rsidRPr="00720CE4">
        <w:rPr>
          <w:noProof/>
          <w:vertAlign w:val="superscript"/>
        </w:rPr>
        <w:t>3</w:t>
      </w:r>
      <w:r w:rsidRPr="00720CE4">
        <w:rPr>
          <w:noProof/>
        </w:rPr>
        <w:t xml:space="preserve"> S. Forbes, D. Beare, and E. Al., Nucleic Acids Res. </w:t>
      </w:r>
      <w:r w:rsidRPr="00720CE4">
        <w:rPr>
          <w:b/>
          <w:bCs/>
          <w:noProof/>
        </w:rPr>
        <w:t>43</w:t>
      </w:r>
      <w:r w:rsidRPr="00720CE4">
        <w:rPr>
          <w:noProof/>
        </w:rPr>
        <w:t>, D805 (2015).</w:t>
      </w:r>
    </w:p>
    <w:p w14:paraId="788CA1D7" w14:textId="77777777" w:rsidR="00720CE4" w:rsidRPr="00720CE4" w:rsidRDefault="00720CE4" w:rsidP="00720CE4">
      <w:pPr>
        <w:widowControl w:val="0"/>
        <w:autoSpaceDE w:val="0"/>
        <w:autoSpaceDN w:val="0"/>
        <w:adjustRightInd w:val="0"/>
        <w:rPr>
          <w:noProof/>
        </w:rPr>
      </w:pPr>
      <w:r w:rsidRPr="00720CE4">
        <w:rPr>
          <w:noProof/>
          <w:vertAlign w:val="superscript"/>
        </w:rPr>
        <w:t>4</w:t>
      </w:r>
      <w:r w:rsidRPr="00720CE4">
        <w:rPr>
          <w:noProof/>
        </w:rPr>
        <w:t xml:space="preserve"> H. Cheng and E. Al, J. Med. Chem. </w:t>
      </w:r>
      <w:r w:rsidRPr="00720CE4">
        <w:rPr>
          <w:b/>
          <w:bCs/>
          <w:noProof/>
        </w:rPr>
        <w:t>59</w:t>
      </w:r>
      <w:r w:rsidRPr="00720CE4">
        <w:rPr>
          <w:noProof/>
        </w:rPr>
        <w:t>, 2005 (2016).</w:t>
      </w:r>
    </w:p>
    <w:p w14:paraId="4629A1AD" w14:textId="77777777" w:rsidR="00720CE4" w:rsidRPr="00720CE4" w:rsidRDefault="00720CE4" w:rsidP="00720CE4">
      <w:pPr>
        <w:widowControl w:val="0"/>
        <w:autoSpaceDE w:val="0"/>
        <w:autoSpaceDN w:val="0"/>
        <w:adjustRightInd w:val="0"/>
        <w:rPr>
          <w:noProof/>
        </w:rPr>
      </w:pPr>
      <w:r w:rsidRPr="00720CE4">
        <w:rPr>
          <w:noProof/>
          <w:vertAlign w:val="superscript"/>
        </w:rPr>
        <w:t>5</w:t>
      </w:r>
      <w:r w:rsidRPr="00720CE4">
        <w:rPr>
          <w:noProof/>
        </w:rPr>
        <w:t xml:space="preserve"> G. Lurje and H. Lenz, Oncology </w:t>
      </w:r>
      <w:r w:rsidRPr="00720CE4">
        <w:rPr>
          <w:b/>
          <w:bCs/>
          <w:noProof/>
        </w:rPr>
        <w:t>77</w:t>
      </w:r>
      <w:r w:rsidRPr="00720CE4">
        <w:rPr>
          <w:noProof/>
        </w:rPr>
        <w:t>, 400 (2009).</w:t>
      </w:r>
    </w:p>
    <w:p w14:paraId="462C4B54" w14:textId="77777777" w:rsidR="00720CE4" w:rsidRPr="00720CE4" w:rsidRDefault="00720CE4" w:rsidP="00720CE4">
      <w:pPr>
        <w:widowControl w:val="0"/>
        <w:autoSpaceDE w:val="0"/>
        <w:autoSpaceDN w:val="0"/>
        <w:adjustRightInd w:val="0"/>
        <w:rPr>
          <w:noProof/>
        </w:rPr>
      </w:pPr>
      <w:r w:rsidRPr="00720CE4">
        <w:rPr>
          <w:noProof/>
          <w:vertAlign w:val="superscript"/>
        </w:rPr>
        <w:t>6</w:t>
      </w:r>
      <w:r w:rsidRPr="00720CE4">
        <w:rPr>
          <w:noProof/>
        </w:rPr>
        <w:t xml:space="preserve"> S. Müller and E. Al, Nat. Chem. Biol. </w:t>
      </w:r>
      <w:r w:rsidRPr="00720CE4">
        <w:rPr>
          <w:b/>
          <w:bCs/>
          <w:noProof/>
        </w:rPr>
        <w:t>11</w:t>
      </w:r>
      <w:r w:rsidRPr="00720CE4">
        <w:rPr>
          <w:noProof/>
        </w:rPr>
        <w:t>, 818 (2015).</w:t>
      </w:r>
    </w:p>
    <w:p w14:paraId="2C52BB6B" w14:textId="77777777" w:rsidR="00720CE4" w:rsidRPr="00720CE4" w:rsidRDefault="00720CE4" w:rsidP="00720CE4">
      <w:pPr>
        <w:widowControl w:val="0"/>
        <w:autoSpaceDE w:val="0"/>
        <w:autoSpaceDN w:val="0"/>
        <w:adjustRightInd w:val="0"/>
        <w:rPr>
          <w:noProof/>
        </w:rPr>
      </w:pPr>
      <w:r w:rsidRPr="00720CE4">
        <w:rPr>
          <w:noProof/>
          <w:vertAlign w:val="superscript"/>
        </w:rPr>
        <w:t>7</w:t>
      </w:r>
      <w:r w:rsidRPr="00720CE4">
        <w:rPr>
          <w:noProof/>
        </w:rPr>
        <w:t xml:space="preserve"> Q. Wang, J. Zorn, and J. Kuriyan, Methods Enzymol. </w:t>
      </w:r>
      <w:r w:rsidRPr="00720CE4">
        <w:rPr>
          <w:b/>
          <w:bCs/>
          <w:noProof/>
        </w:rPr>
        <w:t>548</w:t>
      </w:r>
      <w:r w:rsidRPr="00720CE4">
        <w:rPr>
          <w:noProof/>
        </w:rPr>
        <w:t>, 23 (2014).</w:t>
      </w:r>
    </w:p>
    <w:p w14:paraId="7CECD2E8" w14:textId="77777777" w:rsidR="00720CE4" w:rsidRPr="00720CE4" w:rsidRDefault="00720CE4" w:rsidP="00720CE4">
      <w:pPr>
        <w:widowControl w:val="0"/>
        <w:autoSpaceDE w:val="0"/>
        <w:autoSpaceDN w:val="0"/>
        <w:adjustRightInd w:val="0"/>
        <w:rPr>
          <w:noProof/>
        </w:rPr>
      </w:pPr>
      <w:r w:rsidRPr="00720CE4">
        <w:rPr>
          <w:noProof/>
          <w:vertAlign w:val="superscript"/>
        </w:rPr>
        <w:t>8</w:t>
      </w:r>
      <w:r w:rsidRPr="00720CE4">
        <w:rPr>
          <w:noProof/>
        </w:rPr>
        <w:t xml:space="preserve"> S. Kumar, B. Ma, C.J. Tsai, N. Sinha, and R. Nussinov, Protein Sci. </w:t>
      </w:r>
      <w:r w:rsidRPr="00720CE4">
        <w:rPr>
          <w:b/>
          <w:bCs/>
          <w:noProof/>
        </w:rPr>
        <w:t>9</w:t>
      </w:r>
      <w:r w:rsidRPr="00720CE4">
        <w:rPr>
          <w:noProof/>
        </w:rPr>
        <w:t>, 10 (2000).</w:t>
      </w:r>
    </w:p>
    <w:p w14:paraId="246402B9" w14:textId="77777777" w:rsidR="00720CE4" w:rsidRPr="00720CE4" w:rsidRDefault="00720CE4" w:rsidP="00720CE4">
      <w:pPr>
        <w:widowControl w:val="0"/>
        <w:autoSpaceDE w:val="0"/>
        <w:autoSpaceDN w:val="0"/>
        <w:adjustRightInd w:val="0"/>
        <w:rPr>
          <w:noProof/>
        </w:rPr>
      </w:pPr>
      <w:r w:rsidRPr="00720CE4">
        <w:rPr>
          <w:noProof/>
          <w:vertAlign w:val="superscript"/>
        </w:rPr>
        <w:t>9</w:t>
      </w:r>
      <w:r w:rsidRPr="00720CE4">
        <w:rPr>
          <w:noProof/>
        </w:rPr>
        <w:t xml:space="preserve"> S. Osorio, R. Alba, Z. Nikoloski, A. Kochevenko, A.R. Fernie, and J.J. Giovannoni, Plant Physiol. </w:t>
      </w:r>
      <w:r w:rsidRPr="00720CE4">
        <w:rPr>
          <w:b/>
          <w:bCs/>
          <w:noProof/>
        </w:rPr>
        <w:t>159</w:t>
      </w:r>
      <w:r w:rsidRPr="00720CE4">
        <w:rPr>
          <w:noProof/>
        </w:rPr>
        <w:t>, 1713 (2012).</w:t>
      </w:r>
    </w:p>
    <w:p w14:paraId="2BC93106" w14:textId="77777777" w:rsidR="00720CE4" w:rsidRPr="00720CE4" w:rsidRDefault="00720CE4" w:rsidP="00720CE4">
      <w:pPr>
        <w:widowControl w:val="0"/>
        <w:autoSpaceDE w:val="0"/>
        <w:autoSpaceDN w:val="0"/>
        <w:adjustRightInd w:val="0"/>
        <w:rPr>
          <w:noProof/>
        </w:rPr>
      </w:pPr>
      <w:r w:rsidRPr="00720CE4">
        <w:rPr>
          <w:noProof/>
          <w:vertAlign w:val="superscript"/>
        </w:rPr>
        <w:t>10</w:t>
      </w:r>
      <w:r w:rsidRPr="00720CE4">
        <w:rPr>
          <w:noProof/>
        </w:rPr>
        <w:t xml:space="preserve"> L.C. James and D.S. Tawfik, </w:t>
      </w:r>
      <w:r w:rsidRPr="00720CE4">
        <w:rPr>
          <w:b/>
          <w:bCs/>
          <w:noProof/>
        </w:rPr>
        <w:t>28</w:t>
      </w:r>
      <w:r w:rsidRPr="00720CE4">
        <w:rPr>
          <w:noProof/>
        </w:rPr>
        <w:t>, 361 (2003).</w:t>
      </w:r>
    </w:p>
    <w:p w14:paraId="606A8766" w14:textId="77777777" w:rsidR="00720CE4" w:rsidRPr="00720CE4" w:rsidRDefault="00720CE4" w:rsidP="00720CE4">
      <w:pPr>
        <w:widowControl w:val="0"/>
        <w:autoSpaceDE w:val="0"/>
        <w:autoSpaceDN w:val="0"/>
        <w:adjustRightInd w:val="0"/>
        <w:rPr>
          <w:noProof/>
        </w:rPr>
      </w:pPr>
      <w:r w:rsidRPr="00720CE4">
        <w:rPr>
          <w:noProof/>
          <w:vertAlign w:val="superscript"/>
        </w:rPr>
        <w:t>11</w:t>
      </w:r>
      <w:r w:rsidRPr="00720CE4">
        <w:rPr>
          <w:noProof/>
        </w:rPr>
        <w:t xml:space="preserve"> X. Zhang, K. Pickin, R. Bose, N. Jura, P. Cole, and J. Kuriyan, Nature </w:t>
      </w:r>
      <w:r w:rsidRPr="00720CE4">
        <w:rPr>
          <w:b/>
          <w:bCs/>
          <w:noProof/>
        </w:rPr>
        <w:t>450</w:t>
      </w:r>
      <w:r w:rsidRPr="00720CE4">
        <w:rPr>
          <w:noProof/>
        </w:rPr>
        <w:t>, 741 (2007).</w:t>
      </w:r>
    </w:p>
    <w:p w14:paraId="71D9342F" w14:textId="77777777" w:rsidR="00720CE4" w:rsidRPr="00720CE4" w:rsidRDefault="00720CE4" w:rsidP="00720CE4">
      <w:pPr>
        <w:widowControl w:val="0"/>
        <w:autoSpaceDE w:val="0"/>
        <w:autoSpaceDN w:val="0"/>
        <w:adjustRightInd w:val="0"/>
        <w:rPr>
          <w:noProof/>
        </w:rPr>
      </w:pPr>
      <w:r w:rsidRPr="00720CE4">
        <w:rPr>
          <w:noProof/>
          <w:vertAlign w:val="superscript"/>
        </w:rPr>
        <w:t>12</w:t>
      </w:r>
      <w:r w:rsidRPr="00720CE4">
        <w:rPr>
          <w:noProof/>
        </w:rPr>
        <w:t xml:space="preserve"> C. Yun, T. Boggon, Y. Li, M. Woo, H. Greulich, M. Meyerson, and M. Eck, Cancer Cell </w:t>
      </w:r>
      <w:r w:rsidRPr="00720CE4">
        <w:rPr>
          <w:b/>
          <w:bCs/>
          <w:noProof/>
        </w:rPr>
        <w:t>11</w:t>
      </w:r>
      <w:r w:rsidRPr="00720CE4">
        <w:rPr>
          <w:noProof/>
        </w:rPr>
        <w:t>, 217 (2007).</w:t>
      </w:r>
    </w:p>
    <w:p w14:paraId="34B3F100" w14:textId="77777777" w:rsidR="00720CE4" w:rsidRPr="00720CE4" w:rsidRDefault="00720CE4" w:rsidP="00720CE4">
      <w:pPr>
        <w:widowControl w:val="0"/>
        <w:autoSpaceDE w:val="0"/>
        <w:autoSpaceDN w:val="0"/>
        <w:adjustRightInd w:val="0"/>
        <w:rPr>
          <w:noProof/>
        </w:rPr>
      </w:pPr>
      <w:r w:rsidRPr="00720CE4">
        <w:rPr>
          <w:noProof/>
          <w:vertAlign w:val="superscript"/>
        </w:rPr>
        <w:t>13</w:t>
      </w:r>
      <w:r w:rsidRPr="00720CE4">
        <w:rPr>
          <w:noProof/>
        </w:rPr>
        <w:t xml:space="preserve"> M. Kalia and K. Madhy, Metabolism. </w:t>
      </w:r>
      <w:r w:rsidRPr="00720CE4">
        <w:rPr>
          <w:b/>
          <w:bCs/>
          <w:noProof/>
        </w:rPr>
        <w:t>64</w:t>
      </w:r>
      <w:r w:rsidRPr="00720CE4">
        <w:rPr>
          <w:noProof/>
        </w:rPr>
        <w:t>, S16 (2015).</w:t>
      </w:r>
    </w:p>
    <w:p w14:paraId="7631657D" w14:textId="77777777" w:rsidR="00720CE4" w:rsidRPr="00720CE4" w:rsidRDefault="00720CE4" w:rsidP="00720CE4">
      <w:pPr>
        <w:widowControl w:val="0"/>
        <w:autoSpaceDE w:val="0"/>
        <w:autoSpaceDN w:val="0"/>
        <w:adjustRightInd w:val="0"/>
        <w:rPr>
          <w:noProof/>
        </w:rPr>
      </w:pPr>
      <w:r w:rsidRPr="00720CE4">
        <w:rPr>
          <w:noProof/>
          <w:vertAlign w:val="superscript"/>
        </w:rPr>
        <w:t>14</w:t>
      </w:r>
      <w:r w:rsidRPr="00720CE4">
        <w:rPr>
          <w:noProof/>
        </w:rPr>
        <w:t xml:space="preserve"> K. Fergurson, Biochem. Soc. Trans. </w:t>
      </w:r>
      <w:r w:rsidRPr="00720CE4">
        <w:rPr>
          <w:b/>
          <w:bCs/>
          <w:noProof/>
        </w:rPr>
        <w:t>32</w:t>
      </w:r>
      <w:r w:rsidRPr="00720CE4">
        <w:rPr>
          <w:noProof/>
        </w:rPr>
        <w:t>, 742 (2004).</w:t>
      </w:r>
    </w:p>
    <w:p w14:paraId="600F5A1B" w14:textId="77777777" w:rsidR="00720CE4" w:rsidRPr="00720CE4" w:rsidRDefault="00720CE4" w:rsidP="00720CE4">
      <w:pPr>
        <w:widowControl w:val="0"/>
        <w:autoSpaceDE w:val="0"/>
        <w:autoSpaceDN w:val="0"/>
        <w:adjustRightInd w:val="0"/>
        <w:rPr>
          <w:noProof/>
        </w:rPr>
      </w:pPr>
      <w:r w:rsidRPr="00720CE4">
        <w:rPr>
          <w:noProof/>
          <w:vertAlign w:val="superscript"/>
        </w:rPr>
        <w:t>15</w:t>
      </w:r>
      <w:r w:rsidRPr="00720CE4">
        <w:rPr>
          <w:noProof/>
        </w:rPr>
        <w:t xml:space="preserve"> A. Kornev and S. Taylor, Biochim. Biophys. Acta </w:t>
      </w:r>
      <w:r w:rsidRPr="00720CE4">
        <w:rPr>
          <w:b/>
          <w:bCs/>
          <w:noProof/>
        </w:rPr>
        <w:t>1804</w:t>
      </w:r>
      <w:r w:rsidRPr="00720CE4">
        <w:rPr>
          <w:noProof/>
        </w:rPr>
        <w:t>, 440 (2010).</w:t>
      </w:r>
    </w:p>
    <w:p w14:paraId="480094A6" w14:textId="77777777" w:rsidR="00720CE4" w:rsidRPr="00720CE4" w:rsidRDefault="00720CE4" w:rsidP="00720CE4">
      <w:pPr>
        <w:widowControl w:val="0"/>
        <w:autoSpaceDE w:val="0"/>
        <w:autoSpaceDN w:val="0"/>
        <w:adjustRightInd w:val="0"/>
        <w:rPr>
          <w:noProof/>
        </w:rPr>
      </w:pPr>
      <w:r w:rsidRPr="00720CE4">
        <w:rPr>
          <w:noProof/>
          <w:vertAlign w:val="superscript"/>
        </w:rPr>
        <w:t>16</w:t>
      </w:r>
      <w:r w:rsidRPr="00720CE4">
        <w:rPr>
          <w:noProof/>
        </w:rPr>
        <w:t xml:space="preserve"> N. Jura and E. Al., Mol. Cell </w:t>
      </w:r>
      <w:r w:rsidRPr="00720CE4">
        <w:rPr>
          <w:b/>
          <w:bCs/>
          <w:noProof/>
        </w:rPr>
        <w:t>42</w:t>
      </w:r>
      <w:r w:rsidRPr="00720CE4">
        <w:rPr>
          <w:noProof/>
        </w:rPr>
        <w:t>, 9 (2011).</w:t>
      </w:r>
    </w:p>
    <w:p w14:paraId="59539226" w14:textId="77777777" w:rsidR="00720CE4" w:rsidRPr="00720CE4" w:rsidRDefault="00720CE4" w:rsidP="00720CE4">
      <w:pPr>
        <w:widowControl w:val="0"/>
        <w:autoSpaceDE w:val="0"/>
        <w:autoSpaceDN w:val="0"/>
        <w:adjustRightInd w:val="0"/>
        <w:rPr>
          <w:noProof/>
        </w:rPr>
      </w:pPr>
      <w:r w:rsidRPr="00720CE4">
        <w:rPr>
          <w:noProof/>
          <w:vertAlign w:val="superscript"/>
        </w:rPr>
        <w:t>17</w:t>
      </w:r>
      <w:r w:rsidRPr="00720CE4">
        <w:rPr>
          <w:noProof/>
        </w:rPr>
        <w:t xml:space="preserve"> A. Dixit and G. Verkhivker, Comput. Math. Methods Med. 653487 (2014).</w:t>
      </w:r>
    </w:p>
    <w:p w14:paraId="761AA095" w14:textId="77777777" w:rsidR="00720CE4" w:rsidRPr="00720CE4" w:rsidRDefault="00720CE4" w:rsidP="00720CE4">
      <w:pPr>
        <w:widowControl w:val="0"/>
        <w:autoSpaceDE w:val="0"/>
        <w:autoSpaceDN w:val="0"/>
        <w:adjustRightInd w:val="0"/>
        <w:rPr>
          <w:noProof/>
        </w:rPr>
      </w:pPr>
      <w:r w:rsidRPr="00720CE4">
        <w:rPr>
          <w:noProof/>
          <w:vertAlign w:val="superscript"/>
        </w:rPr>
        <w:t>18</w:t>
      </w:r>
      <w:r w:rsidRPr="00720CE4">
        <w:rPr>
          <w:noProof/>
        </w:rPr>
        <w:t xml:space="preserve"> D. Knighton and E. Al., Science (80-. ). </w:t>
      </w:r>
      <w:r w:rsidRPr="00720CE4">
        <w:rPr>
          <w:b/>
          <w:bCs/>
          <w:noProof/>
        </w:rPr>
        <w:t>253</w:t>
      </w:r>
      <w:r w:rsidRPr="00720CE4">
        <w:rPr>
          <w:noProof/>
        </w:rPr>
        <w:t>, 407 (1991).</w:t>
      </w:r>
    </w:p>
    <w:p w14:paraId="768F59BB" w14:textId="77777777" w:rsidR="00720CE4" w:rsidRPr="00720CE4" w:rsidRDefault="00720CE4" w:rsidP="00720CE4">
      <w:pPr>
        <w:widowControl w:val="0"/>
        <w:autoSpaceDE w:val="0"/>
        <w:autoSpaceDN w:val="0"/>
        <w:adjustRightInd w:val="0"/>
        <w:rPr>
          <w:noProof/>
        </w:rPr>
      </w:pPr>
      <w:r w:rsidRPr="00720CE4">
        <w:rPr>
          <w:noProof/>
          <w:vertAlign w:val="superscript"/>
        </w:rPr>
        <w:t>19</w:t>
      </w:r>
      <w:r w:rsidRPr="00720CE4">
        <w:rPr>
          <w:noProof/>
        </w:rPr>
        <w:t xml:space="preserve"> W. Hemmer and E. Al., J. Biol. Chem. </w:t>
      </w:r>
      <w:r w:rsidRPr="00720CE4">
        <w:rPr>
          <w:b/>
          <w:bCs/>
          <w:noProof/>
        </w:rPr>
        <w:t>272</w:t>
      </w:r>
      <w:r w:rsidRPr="00720CE4">
        <w:rPr>
          <w:noProof/>
        </w:rPr>
        <w:t>, 16946 (1997).</w:t>
      </w:r>
    </w:p>
    <w:p w14:paraId="74724075" w14:textId="77777777" w:rsidR="00720CE4" w:rsidRPr="00720CE4" w:rsidRDefault="00720CE4" w:rsidP="00720CE4">
      <w:pPr>
        <w:widowControl w:val="0"/>
        <w:autoSpaceDE w:val="0"/>
        <w:autoSpaceDN w:val="0"/>
        <w:adjustRightInd w:val="0"/>
        <w:rPr>
          <w:noProof/>
        </w:rPr>
      </w:pPr>
      <w:r w:rsidRPr="00720CE4">
        <w:rPr>
          <w:noProof/>
          <w:vertAlign w:val="superscript"/>
        </w:rPr>
        <w:t>20</w:t>
      </w:r>
      <w:r w:rsidRPr="00720CE4">
        <w:rPr>
          <w:noProof/>
        </w:rPr>
        <w:t xml:space="preserve"> S. Taylor and A. Kornev, Trends Biochem. Sci. </w:t>
      </w:r>
      <w:r w:rsidRPr="00720CE4">
        <w:rPr>
          <w:b/>
          <w:bCs/>
          <w:noProof/>
        </w:rPr>
        <w:t>36</w:t>
      </w:r>
      <w:r w:rsidRPr="00720CE4">
        <w:rPr>
          <w:noProof/>
        </w:rPr>
        <w:t>, 65 (2011).</w:t>
      </w:r>
    </w:p>
    <w:p w14:paraId="5E1FCD80" w14:textId="77777777" w:rsidR="00720CE4" w:rsidRPr="00720CE4" w:rsidRDefault="00720CE4" w:rsidP="00720CE4">
      <w:pPr>
        <w:widowControl w:val="0"/>
        <w:autoSpaceDE w:val="0"/>
        <w:autoSpaceDN w:val="0"/>
        <w:adjustRightInd w:val="0"/>
        <w:rPr>
          <w:noProof/>
        </w:rPr>
      </w:pPr>
      <w:r w:rsidRPr="00720CE4">
        <w:rPr>
          <w:noProof/>
          <w:vertAlign w:val="superscript"/>
        </w:rPr>
        <w:t>21</w:t>
      </w:r>
      <w:r w:rsidRPr="00720CE4">
        <w:rPr>
          <w:noProof/>
        </w:rPr>
        <w:t xml:space="preserve"> K. James and G. Verkhivker, PLoS One </w:t>
      </w:r>
      <w:r w:rsidRPr="00720CE4">
        <w:rPr>
          <w:b/>
          <w:bCs/>
          <w:noProof/>
        </w:rPr>
        <w:t>9</w:t>
      </w:r>
      <w:r w:rsidRPr="00720CE4">
        <w:rPr>
          <w:noProof/>
        </w:rPr>
        <w:t>, e113488 (2014).</w:t>
      </w:r>
    </w:p>
    <w:p w14:paraId="051B913A" w14:textId="77777777" w:rsidR="00720CE4" w:rsidRPr="00720CE4" w:rsidRDefault="00720CE4" w:rsidP="00720CE4">
      <w:pPr>
        <w:widowControl w:val="0"/>
        <w:autoSpaceDE w:val="0"/>
        <w:autoSpaceDN w:val="0"/>
        <w:adjustRightInd w:val="0"/>
        <w:rPr>
          <w:noProof/>
        </w:rPr>
      </w:pPr>
      <w:r w:rsidRPr="00720CE4">
        <w:rPr>
          <w:noProof/>
          <w:vertAlign w:val="superscript"/>
        </w:rPr>
        <w:t>22</w:t>
      </w:r>
      <w:r w:rsidRPr="00720CE4">
        <w:rPr>
          <w:noProof/>
        </w:rPr>
        <w:t xml:space="preserve"> J. Hu and E. Al., Mol. Cell. Biol. </w:t>
      </w:r>
      <w:r w:rsidRPr="00720CE4">
        <w:rPr>
          <w:b/>
          <w:bCs/>
          <w:noProof/>
        </w:rPr>
        <w:t>35</w:t>
      </w:r>
      <w:r w:rsidRPr="00720CE4">
        <w:rPr>
          <w:noProof/>
        </w:rPr>
        <w:t>, 264 (2015).</w:t>
      </w:r>
    </w:p>
    <w:p w14:paraId="0D9F1CDD" w14:textId="77777777" w:rsidR="00720CE4" w:rsidRPr="00720CE4" w:rsidRDefault="00720CE4" w:rsidP="00720CE4">
      <w:pPr>
        <w:widowControl w:val="0"/>
        <w:autoSpaceDE w:val="0"/>
        <w:autoSpaceDN w:val="0"/>
        <w:adjustRightInd w:val="0"/>
        <w:rPr>
          <w:noProof/>
        </w:rPr>
      </w:pPr>
      <w:r w:rsidRPr="00720CE4">
        <w:rPr>
          <w:noProof/>
          <w:vertAlign w:val="superscript"/>
        </w:rPr>
        <w:t>23</w:t>
      </w:r>
      <w:r w:rsidRPr="00720CE4">
        <w:rPr>
          <w:noProof/>
        </w:rPr>
        <w:t xml:space="preserve"> K. Gajiwala and E. Al, Structure </w:t>
      </w:r>
      <w:r w:rsidRPr="00720CE4">
        <w:rPr>
          <w:b/>
          <w:bCs/>
          <w:noProof/>
        </w:rPr>
        <w:t>21</w:t>
      </w:r>
      <w:r w:rsidRPr="00720CE4">
        <w:rPr>
          <w:noProof/>
        </w:rPr>
        <w:t>, 209 (2013).</w:t>
      </w:r>
    </w:p>
    <w:p w14:paraId="2C230601" w14:textId="77777777" w:rsidR="00720CE4" w:rsidRPr="00720CE4" w:rsidRDefault="00720CE4" w:rsidP="00720CE4">
      <w:pPr>
        <w:widowControl w:val="0"/>
        <w:autoSpaceDE w:val="0"/>
        <w:autoSpaceDN w:val="0"/>
        <w:adjustRightInd w:val="0"/>
        <w:rPr>
          <w:noProof/>
        </w:rPr>
      </w:pPr>
      <w:r w:rsidRPr="00720CE4">
        <w:rPr>
          <w:noProof/>
          <w:vertAlign w:val="superscript"/>
        </w:rPr>
        <w:t>24</w:t>
      </w:r>
      <w:r w:rsidRPr="00720CE4">
        <w:rPr>
          <w:noProof/>
        </w:rPr>
        <w:t xml:space="preserve"> D. Fabbro, Mol. Pharmacol. </w:t>
      </w:r>
      <w:r w:rsidRPr="00720CE4">
        <w:rPr>
          <w:b/>
          <w:bCs/>
          <w:noProof/>
        </w:rPr>
        <w:t>87</w:t>
      </w:r>
      <w:r w:rsidRPr="00720CE4">
        <w:rPr>
          <w:noProof/>
        </w:rPr>
        <w:t>, 766 (2015).</w:t>
      </w:r>
    </w:p>
    <w:p w14:paraId="56AA2549" w14:textId="77777777" w:rsidR="00720CE4" w:rsidRPr="00720CE4" w:rsidRDefault="00720CE4" w:rsidP="00720CE4">
      <w:pPr>
        <w:widowControl w:val="0"/>
        <w:autoSpaceDE w:val="0"/>
        <w:autoSpaceDN w:val="0"/>
        <w:adjustRightInd w:val="0"/>
        <w:rPr>
          <w:noProof/>
        </w:rPr>
      </w:pPr>
      <w:r w:rsidRPr="00720CE4">
        <w:rPr>
          <w:noProof/>
          <w:vertAlign w:val="superscript"/>
        </w:rPr>
        <w:t>25</w:t>
      </w:r>
      <w:r w:rsidRPr="00720CE4">
        <w:rPr>
          <w:noProof/>
        </w:rPr>
        <w:t xml:space="preserve"> M.A. Hasenahuer, G.P. Barletta, S. Fernandez-Alberti, G. Parisi, and M.S. Fornasari, PLoS One </w:t>
      </w:r>
      <w:r w:rsidRPr="00720CE4">
        <w:rPr>
          <w:b/>
          <w:bCs/>
          <w:noProof/>
        </w:rPr>
        <w:t>12</w:t>
      </w:r>
      <w:r w:rsidRPr="00720CE4">
        <w:rPr>
          <w:noProof/>
        </w:rPr>
        <w:t>, e0189147 (2017).</w:t>
      </w:r>
    </w:p>
    <w:p w14:paraId="586541F3" w14:textId="77777777" w:rsidR="00720CE4" w:rsidRPr="00720CE4" w:rsidRDefault="00720CE4" w:rsidP="00720CE4">
      <w:pPr>
        <w:widowControl w:val="0"/>
        <w:autoSpaceDE w:val="0"/>
        <w:autoSpaceDN w:val="0"/>
        <w:adjustRightInd w:val="0"/>
        <w:rPr>
          <w:noProof/>
        </w:rPr>
      </w:pPr>
      <w:r w:rsidRPr="00720CE4">
        <w:rPr>
          <w:noProof/>
          <w:vertAlign w:val="superscript"/>
        </w:rPr>
        <w:t>26</w:t>
      </w:r>
      <w:r w:rsidRPr="00720CE4">
        <w:rPr>
          <w:noProof/>
        </w:rPr>
        <w:t xml:space="preserve"> S. Kumar and R. Nussinov, J. Mol. Biol. </w:t>
      </w:r>
      <w:r w:rsidRPr="00720CE4">
        <w:rPr>
          <w:b/>
          <w:bCs/>
          <w:noProof/>
        </w:rPr>
        <w:t>293</w:t>
      </w:r>
      <w:r w:rsidRPr="00720CE4">
        <w:rPr>
          <w:noProof/>
        </w:rPr>
        <w:t>, 1241 (1999).</w:t>
      </w:r>
    </w:p>
    <w:p w14:paraId="3F9FFEB7" w14:textId="77777777" w:rsidR="00720CE4" w:rsidRPr="00720CE4" w:rsidRDefault="00720CE4" w:rsidP="00720CE4">
      <w:pPr>
        <w:widowControl w:val="0"/>
        <w:autoSpaceDE w:val="0"/>
        <w:autoSpaceDN w:val="0"/>
        <w:adjustRightInd w:val="0"/>
        <w:rPr>
          <w:noProof/>
        </w:rPr>
      </w:pPr>
      <w:r w:rsidRPr="00720CE4">
        <w:rPr>
          <w:noProof/>
          <w:vertAlign w:val="superscript"/>
        </w:rPr>
        <w:t>27</w:t>
      </w:r>
      <w:r w:rsidRPr="00720CE4">
        <w:rPr>
          <w:noProof/>
        </w:rPr>
        <w:t xml:space="preserve"> A. Tramontano and T. Anna, FEBS Lett. </w:t>
      </w:r>
      <w:r w:rsidRPr="00720CE4">
        <w:rPr>
          <w:b/>
          <w:bCs/>
          <w:noProof/>
        </w:rPr>
        <w:t>580</w:t>
      </w:r>
      <w:r w:rsidRPr="00720CE4">
        <w:rPr>
          <w:noProof/>
        </w:rPr>
        <w:t>, 2928 (2006).</w:t>
      </w:r>
    </w:p>
    <w:p w14:paraId="77FB7A7C" w14:textId="77777777" w:rsidR="00720CE4" w:rsidRPr="00720CE4" w:rsidRDefault="00720CE4" w:rsidP="00720CE4">
      <w:pPr>
        <w:widowControl w:val="0"/>
        <w:autoSpaceDE w:val="0"/>
        <w:autoSpaceDN w:val="0"/>
        <w:adjustRightInd w:val="0"/>
        <w:rPr>
          <w:noProof/>
        </w:rPr>
      </w:pPr>
      <w:r w:rsidRPr="00720CE4">
        <w:rPr>
          <w:noProof/>
          <w:vertAlign w:val="superscript"/>
        </w:rPr>
        <w:t>28</w:t>
      </w:r>
      <w:r w:rsidRPr="00720CE4">
        <w:rPr>
          <w:noProof/>
        </w:rPr>
        <w:t xml:space="preserve"> H. Du and E. Al., </w:t>
      </w:r>
      <w:r w:rsidRPr="00720CE4">
        <w:rPr>
          <w:b/>
          <w:bCs/>
          <w:noProof/>
        </w:rPr>
        <w:t>71</w:t>
      </w:r>
      <w:r w:rsidRPr="00720CE4">
        <w:rPr>
          <w:noProof/>
        </w:rPr>
        <w:t>, 77 (2015).</w:t>
      </w:r>
    </w:p>
    <w:p w14:paraId="0596D63F" w14:textId="77777777" w:rsidR="00720CE4" w:rsidRPr="00720CE4" w:rsidRDefault="00720CE4" w:rsidP="00720CE4">
      <w:pPr>
        <w:widowControl w:val="0"/>
        <w:autoSpaceDE w:val="0"/>
        <w:autoSpaceDN w:val="0"/>
        <w:adjustRightInd w:val="0"/>
        <w:rPr>
          <w:noProof/>
        </w:rPr>
      </w:pPr>
      <w:r w:rsidRPr="00720CE4">
        <w:rPr>
          <w:noProof/>
          <w:vertAlign w:val="superscript"/>
        </w:rPr>
        <w:t>29</w:t>
      </w:r>
      <w:r w:rsidRPr="00720CE4">
        <w:rPr>
          <w:noProof/>
        </w:rPr>
        <w:t xml:space="preserve"> M. Hasenahuer and E. Al, Ann. Hum. Genet. </w:t>
      </w:r>
      <w:r w:rsidRPr="00720CE4">
        <w:rPr>
          <w:b/>
          <w:bCs/>
          <w:noProof/>
        </w:rPr>
        <w:t>79</w:t>
      </w:r>
      <w:r w:rsidRPr="00720CE4">
        <w:rPr>
          <w:noProof/>
        </w:rPr>
        <w:t>, 385 (2015).</w:t>
      </w:r>
    </w:p>
    <w:p w14:paraId="06A5D148" w14:textId="77777777" w:rsidR="00720CE4" w:rsidRPr="00720CE4" w:rsidRDefault="00720CE4" w:rsidP="00720CE4">
      <w:pPr>
        <w:widowControl w:val="0"/>
        <w:autoSpaceDE w:val="0"/>
        <w:autoSpaceDN w:val="0"/>
        <w:adjustRightInd w:val="0"/>
        <w:rPr>
          <w:noProof/>
        </w:rPr>
      </w:pPr>
      <w:r w:rsidRPr="00720CE4">
        <w:rPr>
          <w:noProof/>
          <w:vertAlign w:val="superscript"/>
        </w:rPr>
        <w:t>30</w:t>
      </w:r>
      <w:r w:rsidRPr="00720CE4">
        <w:rPr>
          <w:noProof/>
        </w:rPr>
        <w:t xml:space="preserve"> Y. Shan, A. Arkhipov, E.T. Kim, A.C. Pan, and D.E. Shaw, Proc. Natl. Acad. Sci. U. S. A. </w:t>
      </w:r>
      <w:r w:rsidRPr="00720CE4">
        <w:rPr>
          <w:b/>
          <w:bCs/>
          <w:noProof/>
        </w:rPr>
        <w:t>110</w:t>
      </w:r>
      <w:r w:rsidRPr="00720CE4">
        <w:rPr>
          <w:noProof/>
        </w:rPr>
        <w:t>, 7270 (2013).</w:t>
      </w:r>
    </w:p>
    <w:p w14:paraId="225A78F2" w14:textId="77777777" w:rsidR="00720CE4" w:rsidRPr="00720CE4" w:rsidRDefault="00720CE4" w:rsidP="00720CE4">
      <w:pPr>
        <w:widowControl w:val="0"/>
        <w:autoSpaceDE w:val="0"/>
        <w:autoSpaceDN w:val="0"/>
        <w:adjustRightInd w:val="0"/>
        <w:rPr>
          <w:noProof/>
        </w:rPr>
      </w:pPr>
      <w:r w:rsidRPr="00720CE4">
        <w:rPr>
          <w:noProof/>
          <w:vertAlign w:val="superscript"/>
        </w:rPr>
        <w:t>31</w:t>
      </w:r>
      <w:r w:rsidRPr="00720CE4">
        <w:rPr>
          <w:noProof/>
        </w:rPr>
        <w:t xml:space="preserve"> Y. Shan, M.P. Eastwood, X. Zhang, E.T. Kim, A. Arkhipov, R.O. Dror, J. Jumper, J. Kuriyan, and D.E. Shaw, Cell </w:t>
      </w:r>
      <w:r w:rsidRPr="00720CE4">
        <w:rPr>
          <w:b/>
          <w:bCs/>
          <w:noProof/>
        </w:rPr>
        <w:t>149</w:t>
      </w:r>
      <w:r w:rsidRPr="00720CE4">
        <w:rPr>
          <w:noProof/>
        </w:rPr>
        <w:t>, 860 (2012).</w:t>
      </w:r>
    </w:p>
    <w:p w14:paraId="03DEA1D3" w14:textId="77777777" w:rsidR="00720CE4" w:rsidRPr="00720CE4" w:rsidRDefault="00720CE4" w:rsidP="00720CE4">
      <w:pPr>
        <w:widowControl w:val="0"/>
        <w:autoSpaceDE w:val="0"/>
        <w:autoSpaceDN w:val="0"/>
        <w:adjustRightInd w:val="0"/>
        <w:rPr>
          <w:noProof/>
        </w:rPr>
      </w:pPr>
      <w:r w:rsidRPr="00720CE4">
        <w:rPr>
          <w:noProof/>
          <w:vertAlign w:val="superscript"/>
        </w:rPr>
        <w:t>32</w:t>
      </w:r>
      <w:r w:rsidRPr="00720CE4">
        <w:rPr>
          <w:noProof/>
        </w:rPr>
        <w:t xml:space="preserve"> M.M. Tirion, Phys. Rev. Lett. </w:t>
      </w:r>
      <w:r w:rsidRPr="00720CE4">
        <w:rPr>
          <w:b/>
          <w:bCs/>
          <w:noProof/>
        </w:rPr>
        <w:t>77</w:t>
      </w:r>
      <w:r w:rsidRPr="00720CE4">
        <w:rPr>
          <w:noProof/>
        </w:rPr>
        <w:t>, 1905 (1996).</w:t>
      </w:r>
    </w:p>
    <w:p w14:paraId="0EF2E130" w14:textId="77777777" w:rsidR="00720CE4" w:rsidRPr="00720CE4" w:rsidRDefault="00720CE4" w:rsidP="00720CE4">
      <w:pPr>
        <w:widowControl w:val="0"/>
        <w:autoSpaceDE w:val="0"/>
        <w:autoSpaceDN w:val="0"/>
        <w:adjustRightInd w:val="0"/>
        <w:rPr>
          <w:noProof/>
        </w:rPr>
      </w:pPr>
      <w:r w:rsidRPr="00720CE4">
        <w:rPr>
          <w:noProof/>
          <w:vertAlign w:val="superscript"/>
        </w:rPr>
        <w:t>33</w:t>
      </w:r>
      <w:r w:rsidRPr="00720CE4">
        <w:rPr>
          <w:noProof/>
        </w:rPr>
        <w:t xml:space="preserve"> I. Bahar, B. Erman, R.L. Jernigan, A.R. Atilgan, and C.D. G, J. Mol. Biol. </w:t>
      </w:r>
      <w:r w:rsidRPr="00720CE4">
        <w:rPr>
          <w:b/>
          <w:bCs/>
          <w:noProof/>
        </w:rPr>
        <w:t>285</w:t>
      </w:r>
      <w:r w:rsidRPr="00720CE4">
        <w:rPr>
          <w:noProof/>
        </w:rPr>
        <w:t>, 1023 (1999).</w:t>
      </w:r>
    </w:p>
    <w:p w14:paraId="16B5B77F" w14:textId="77777777" w:rsidR="00720CE4" w:rsidRPr="00720CE4" w:rsidRDefault="00720CE4" w:rsidP="00720CE4">
      <w:pPr>
        <w:widowControl w:val="0"/>
        <w:autoSpaceDE w:val="0"/>
        <w:autoSpaceDN w:val="0"/>
        <w:adjustRightInd w:val="0"/>
        <w:rPr>
          <w:noProof/>
        </w:rPr>
      </w:pPr>
      <w:r w:rsidRPr="00720CE4">
        <w:rPr>
          <w:noProof/>
          <w:vertAlign w:val="superscript"/>
        </w:rPr>
        <w:t>34</w:t>
      </w:r>
      <w:r w:rsidRPr="00720CE4">
        <w:rPr>
          <w:noProof/>
        </w:rPr>
        <w:t xml:space="preserve"> I. Bahar and R.L. Jernigan, Biochemistry </w:t>
      </w:r>
      <w:r w:rsidRPr="00720CE4">
        <w:rPr>
          <w:b/>
          <w:bCs/>
          <w:noProof/>
        </w:rPr>
        <w:t>38</w:t>
      </w:r>
      <w:r w:rsidRPr="00720CE4">
        <w:rPr>
          <w:noProof/>
        </w:rPr>
        <w:t>, 3478 (1999).</w:t>
      </w:r>
    </w:p>
    <w:p w14:paraId="544D3A6F" w14:textId="77777777" w:rsidR="00720CE4" w:rsidRPr="00720CE4" w:rsidRDefault="00720CE4" w:rsidP="00720CE4">
      <w:pPr>
        <w:widowControl w:val="0"/>
        <w:autoSpaceDE w:val="0"/>
        <w:autoSpaceDN w:val="0"/>
        <w:adjustRightInd w:val="0"/>
        <w:rPr>
          <w:noProof/>
        </w:rPr>
      </w:pPr>
      <w:r w:rsidRPr="00720CE4">
        <w:rPr>
          <w:noProof/>
          <w:vertAlign w:val="superscript"/>
        </w:rPr>
        <w:t>35</w:t>
      </w:r>
      <w:r w:rsidRPr="00720CE4">
        <w:rPr>
          <w:noProof/>
        </w:rPr>
        <w:t xml:space="preserve"> K. Hinsen and R.G. Kneller, J. Chem. Phys </w:t>
      </w:r>
      <w:r w:rsidRPr="00720CE4">
        <w:rPr>
          <w:b/>
          <w:bCs/>
          <w:noProof/>
        </w:rPr>
        <w:t>24</w:t>
      </w:r>
      <w:r w:rsidRPr="00720CE4">
        <w:rPr>
          <w:noProof/>
        </w:rPr>
        <w:t>, 10766 (1999).</w:t>
      </w:r>
    </w:p>
    <w:p w14:paraId="31C7901D" w14:textId="77777777" w:rsidR="00720CE4" w:rsidRPr="00720CE4" w:rsidRDefault="00720CE4" w:rsidP="00720CE4">
      <w:pPr>
        <w:widowControl w:val="0"/>
        <w:autoSpaceDE w:val="0"/>
        <w:autoSpaceDN w:val="0"/>
        <w:adjustRightInd w:val="0"/>
        <w:rPr>
          <w:noProof/>
        </w:rPr>
      </w:pPr>
      <w:r w:rsidRPr="00720CE4">
        <w:rPr>
          <w:noProof/>
          <w:vertAlign w:val="superscript"/>
        </w:rPr>
        <w:t>36</w:t>
      </w:r>
      <w:r w:rsidRPr="00720CE4">
        <w:rPr>
          <w:noProof/>
        </w:rPr>
        <w:t xml:space="preserve"> A. Emperador, O. Carrillo, M. Rueda, and M. Orozco, Biophys. J. </w:t>
      </w:r>
      <w:r w:rsidRPr="00720CE4">
        <w:rPr>
          <w:b/>
          <w:bCs/>
          <w:noProof/>
        </w:rPr>
        <w:t>95</w:t>
      </w:r>
      <w:r w:rsidRPr="00720CE4">
        <w:rPr>
          <w:noProof/>
        </w:rPr>
        <w:t>, 2127 (2008).</w:t>
      </w:r>
    </w:p>
    <w:p w14:paraId="4FF06F91" w14:textId="77777777" w:rsidR="00720CE4" w:rsidRPr="00720CE4" w:rsidRDefault="00720CE4" w:rsidP="00720CE4">
      <w:pPr>
        <w:widowControl w:val="0"/>
        <w:autoSpaceDE w:val="0"/>
        <w:autoSpaceDN w:val="0"/>
        <w:adjustRightInd w:val="0"/>
        <w:rPr>
          <w:noProof/>
        </w:rPr>
      </w:pPr>
      <w:r w:rsidRPr="00720CE4">
        <w:rPr>
          <w:noProof/>
          <w:vertAlign w:val="superscript"/>
        </w:rPr>
        <w:t>37</w:t>
      </w:r>
      <w:r w:rsidRPr="00720CE4">
        <w:rPr>
          <w:noProof/>
        </w:rPr>
        <w:t xml:space="preserve"> M. Levitt, C. Sander, and P.S. Stern, J. Mol. Biol. </w:t>
      </w:r>
      <w:r w:rsidRPr="00720CE4">
        <w:rPr>
          <w:b/>
          <w:bCs/>
          <w:noProof/>
        </w:rPr>
        <w:t>181</w:t>
      </w:r>
      <w:r w:rsidRPr="00720CE4">
        <w:rPr>
          <w:noProof/>
        </w:rPr>
        <w:t>, 423 (1985).</w:t>
      </w:r>
    </w:p>
    <w:p w14:paraId="55F4EF02" w14:textId="77777777" w:rsidR="00720CE4" w:rsidRPr="00720CE4" w:rsidRDefault="00720CE4" w:rsidP="00720CE4">
      <w:pPr>
        <w:widowControl w:val="0"/>
        <w:autoSpaceDE w:val="0"/>
        <w:autoSpaceDN w:val="0"/>
        <w:adjustRightInd w:val="0"/>
        <w:rPr>
          <w:noProof/>
        </w:rPr>
      </w:pPr>
      <w:r w:rsidRPr="00720CE4">
        <w:rPr>
          <w:noProof/>
          <w:vertAlign w:val="superscript"/>
        </w:rPr>
        <w:t>38</w:t>
      </w:r>
      <w:r w:rsidRPr="00720CE4">
        <w:rPr>
          <w:noProof/>
        </w:rPr>
        <w:t xml:space="preserve"> O. and S.Y. Marques, Proteins </w:t>
      </w:r>
      <w:r w:rsidRPr="00720CE4">
        <w:rPr>
          <w:b/>
          <w:bCs/>
          <w:noProof/>
        </w:rPr>
        <w:t>23</w:t>
      </w:r>
      <w:r w:rsidRPr="00720CE4">
        <w:rPr>
          <w:noProof/>
        </w:rPr>
        <w:t>, 557 (1995).</w:t>
      </w:r>
    </w:p>
    <w:p w14:paraId="3081F7B2" w14:textId="77777777" w:rsidR="00720CE4" w:rsidRPr="00720CE4" w:rsidRDefault="00720CE4" w:rsidP="00720CE4">
      <w:pPr>
        <w:widowControl w:val="0"/>
        <w:autoSpaceDE w:val="0"/>
        <w:autoSpaceDN w:val="0"/>
        <w:adjustRightInd w:val="0"/>
        <w:rPr>
          <w:noProof/>
        </w:rPr>
      </w:pPr>
      <w:r w:rsidRPr="00720CE4">
        <w:rPr>
          <w:noProof/>
          <w:vertAlign w:val="superscript"/>
        </w:rPr>
        <w:lastRenderedPageBreak/>
        <w:t>39</w:t>
      </w:r>
      <w:r w:rsidRPr="00720CE4">
        <w:rPr>
          <w:noProof/>
        </w:rPr>
        <w:t xml:space="preserve"> C.Y. Xu, D.. Tobi, and B. I, J. Mol. Biol. </w:t>
      </w:r>
      <w:r w:rsidRPr="00720CE4">
        <w:rPr>
          <w:b/>
          <w:bCs/>
          <w:noProof/>
        </w:rPr>
        <w:t>333</w:t>
      </w:r>
      <w:r w:rsidRPr="00720CE4">
        <w:rPr>
          <w:noProof/>
        </w:rPr>
        <w:t>, 153 (2003).</w:t>
      </w:r>
    </w:p>
    <w:p w14:paraId="05082496" w14:textId="77777777" w:rsidR="00720CE4" w:rsidRPr="00720CE4" w:rsidRDefault="00720CE4" w:rsidP="00720CE4">
      <w:pPr>
        <w:widowControl w:val="0"/>
        <w:autoSpaceDE w:val="0"/>
        <w:autoSpaceDN w:val="0"/>
        <w:adjustRightInd w:val="0"/>
        <w:rPr>
          <w:noProof/>
        </w:rPr>
      </w:pPr>
      <w:r w:rsidRPr="00720CE4">
        <w:rPr>
          <w:noProof/>
          <w:vertAlign w:val="superscript"/>
        </w:rPr>
        <w:t>40</w:t>
      </w:r>
      <w:r w:rsidRPr="00720CE4">
        <w:rPr>
          <w:noProof/>
        </w:rPr>
        <w:t xml:space="preserve"> L. Yang, G. Song, and R.L. Jernigan, Biophys. J. </w:t>
      </w:r>
      <w:r w:rsidRPr="00720CE4">
        <w:rPr>
          <w:b/>
          <w:bCs/>
          <w:noProof/>
        </w:rPr>
        <w:t>93</w:t>
      </w:r>
      <w:r w:rsidRPr="00720CE4">
        <w:rPr>
          <w:noProof/>
        </w:rPr>
        <w:t>, 920 (2007).</w:t>
      </w:r>
    </w:p>
    <w:p w14:paraId="24703575" w14:textId="77777777" w:rsidR="00720CE4" w:rsidRPr="00720CE4" w:rsidRDefault="00720CE4" w:rsidP="00720CE4">
      <w:pPr>
        <w:widowControl w:val="0"/>
        <w:autoSpaceDE w:val="0"/>
        <w:autoSpaceDN w:val="0"/>
        <w:adjustRightInd w:val="0"/>
        <w:rPr>
          <w:noProof/>
        </w:rPr>
      </w:pPr>
      <w:r w:rsidRPr="00720CE4">
        <w:rPr>
          <w:noProof/>
          <w:vertAlign w:val="superscript"/>
        </w:rPr>
        <w:t>41</w:t>
      </w:r>
      <w:r w:rsidRPr="00720CE4">
        <w:rPr>
          <w:noProof/>
        </w:rPr>
        <w:t xml:space="preserve"> O. Keskin, R.L. Jernigan, and I. Bahar, </w:t>
      </w:r>
      <w:r w:rsidRPr="00720CE4">
        <w:rPr>
          <w:b/>
          <w:bCs/>
          <w:noProof/>
        </w:rPr>
        <w:t>78</w:t>
      </w:r>
      <w:r w:rsidRPr="00720CE4">
        <w:rPr>
          <w:noProof/>
        </w:rPr>
        <w:t>, 2093 (2000).</w:t>
      </w:r>
    </w:p>
    <w:p w14:paraId="7FBF8E5C" w14:textId="77777777" w:rsidR="00720CE4" w:rsidRPr="00720CE4" w:rsidRDefault="00720CE4" w:rsidP="00720CE4">
      <w:pPr>
        <w:widowControl w:val="0"/>
        <w:autoSpaceDE w:val="0"/>
        <w:autoSpaceDN w:val="0"/>
        <w:adjustRightInd w:val="0"/>
        <w:rPr>
          <w:noProof/>
        </w:rPr>
      </w:pPr>
      <w:r w:rsidRPr="00720CE4">
        <w:rPr>
          <w:noProof/>
          <w:vertAlign w:val="superscript"/>
        </w:rPr>
        <w:t>42</w:t>
      </w:r>
      <w:r w:rsidRPr="00720CE4">
        <w:rPr>
          <w:noProof/>
        </w:rPr>
        <w:t xml:space="preserve"> A. Leo-Macias, P. Lopez-Romero, D. Lupyan, D. Zerbino, and A.R. Ortiz, Biophys. J. </w:t>
      </w:r>
      <w:r w:rsidRPr="00720CE4">
        <w:rPr>
          <w:b/>
          <w:bCs/>
          <w:noProof/>
        </w:rPr>
        <w:t>88</w:t>
      </w:r>
      <w:r w:rsidRPr="00720CE4">
        <w:rPr>
          <w:noProof/>
        </w:rPr>
        <w:t>, 1291 (2005).</w:t>
      </w:r>
    </w:p>
    <w:p w14:paraId="72C55CD9" w14:textId="77777777" w:rsidR="00720CE4" w:rsidRPr="00720CE4" w:rsidRDefault="00720CE4" w:rsidP="00720CE4">
      <w:pPr>
        <w:widowControl w:val="0"/>
        <w:autoSpaceDE w:val="0"/>
        <w:autoSpaceDN w:val="0"/>
        <w:adjustRightInd w:val="0"/>
        <w:rPr>
          <w:noProof/>
        </w:rPr>
      </w:pPr>
      <w:r w:rsidRPr="00720CE4">
        <w:rPr>
          <w:noProof/>
          <w:vertAlign w:val="superscript"/>
        </w:rPr>
        <w:t>43</w:t>
      </w:r>
      <w:r w:rsidRPr="00720CE4">
        <w:rPr>
          <w:noProof/>
        </w:rPr>
        <w:t xml:space="preserve"> W. Zheng, B.R. Brooks, and D. Thirumalai, Proc. Natl. Acad. Sci. U. S. A. </w:t>
      </w:r>
      <w:r w:rsidRPr="00720CE4">
        <w:rPr>
          <w:b/>
          <w:bCs/>
          <w:noProof/>
        </w:rPr>
        <w:t>103</w:t>
      </w:r>
      <w:r w:rsidRPr="00720CE4">
        <w:rPr>
          <w:noProof/>
        </w:rPr>
        <w:t>, 7664 (2006).</w:t>
      </w:r>
    </w:p>
    <w:p w14:paraId="1887F396" w14:textId="77777777" w:rsidR="00720CE4" w:rsidRPr="00720CE4" w:rsidRDefault="00720CE4" w:rsidP="00720CE4">
      <w:pPr>
        <w:widowControl w:val="0"/>
        <w:autoSpaceDE w:val="0"/>
        <w:autoSpaceDN w:val="0"/>
        <w:adjustRightInd w:val="0"/>
        <w:rPr>
          <w:noProof/>
        </w:rPr>
      </w:pPr>
      <w:r w:rsidRPr="00720CE4">
        <w:rPr>
          <w:noProof/>
          <w:vertAlign w:val="superscript"/>
        </w:rPr>
        <w:t>44</w:t>
      </w:r>
      <w:r w:rsidRPr="00720CE4">
        <w:rPr>
          <w:noProof/>
        </w:rPr>
        <w:t xml:space="preserve"> S. Maguid, S. Fernandez-Alberti, L. Ferrelli, and J. Echave, Biophys. J. </w:t>
      </w:r>
      <w:r w:rsidRPr="00720CE4">
        <w:rPr>
          <w:b/>
          <w:bCs/>
          <w:noProof/>
        </w:rPr>
        <w:t>89</w:t>
      </w:r>
      <w:r w:rsidRPr="00720CE4">
        <w:rPr>
          <w:noProof/>
        </w:rPr>
        <w:t>, 3 (2005).</w:t>
      </w:r>
    </w:p>
    <w:p w14:paraId="3298739F" w14:textId="77777777" w:rsidR="00720CE4" w:rsidRPr="00720CE4" w:rsidRDefault="00720CE4" w:rsidP="00720CE4">
      <w:pPr>
        <w:widowControl w:val="0"/>
        <w:autoSpaceDE w:val="0"/>
        <w:autoSpaceDN w:val="0"/>
        <w:adjustRightInd w:val="0"/>
        <w:rPr>
          <w:noProof/>
        </w:rPr>
      </w:pPr>
      <w:r w:rsidRPr="00720CE4">
        <w:rPr>
          <w:noProof/>
          <w:vertAlign w:val="superscript"/>
        </w:rPr>
        <w:t>45</w:t>
      </w:r>
      <w:r w:rsidRPr="00720CE4">
        <w:rPr>
          <w:noProof/>
        </w:rPr>
        <w:t xml:space="preserve"> S. Maguid, S. Fernandez-Alberti, and J. Echave, Gene </w:t>
      </w:r>
      <w:r w:rsidRPr="00720CE4">
        <w:rPr>
          <w:b/>
          <w:bCs/>
          <w:noProof/>
        </w:rPr>
        <w:t>422</w:t>
      </w:r>
      <w:r w:rsidRPr="00720CE4">
        <w:rPr>
          <w:noProof/>
        </w:rPr>
        <w:t>, 7 (2008).</w:t>
      </w:r>
    </w:p>
    <w:p w14:paraId="1D986219" w14:textId="77777777" w:rsidR="00720CE4" w:rsidRPr="00720CE4" w:rsidRDefault="00720CE4" w:rsidP="00720CE4">
      <w:pPr>
        <w:widowControl w:val="0"/>
        <w:autoSpaceDE w:val="0"/>
        <w:autoSpaceDN w:val="0"/>
        <w:adjustRightInd w:val="0"/>
        <w:rPr>
          <w:noProof/>
        </w:rPr>
      </w:pPr>
      <w:r w:rsidRPr="00720CE4">
        <w:rPr>
          <w:noProof/>
          <w:vertAlign w:val="superscript"/>
        </w:rPr>
        <w:t>46</w:t>
      </w:r>
      <w:r w:rsidRPr="00720CE4">
        <w:rPr>
          <w:noProof/>
        </w:rPr>
        <w:t xml:space="preserve"> T. Saldaño, A. Monzon, G. Parisi, and S. Fernandez-Alberti, PLOS Comput. Biol. </w:t>
      </w:r>
      <w:r w:rsidRPr="00720CE4">
        <w:rPr>
          <w:b/>
          <w:bCs/>
          <w:noProof/>
        </w:rPr>
        <w:t>12</w:t>
      </w:r>
      <w:r w:rsidRPr="00720CE4">
        <w:rPr>
          <w:noProof/>
        </w:rPr>
        <w:t>, e1004775 (2016).</w:t>
      </w:r>
    </w:p>
    <w:p w14:paraId="79F8098F" w14:textId="77777777" w:rsidR="00720CE4" w:rsidRPr="00720CE4" w:rsidRDefault="00720CE4" w:rsidP="00720CE4">
      <w:pPr>
        <w:widowControl w:val="0"/>
        <w:autoSpaceDE w:val="0"/>
        <w:autoSpaceDN w:val="0"/>
        <w:adjustRightInd w:val="0"/>
        <w:rPr>
          <w:noProof/>
        </w:rPr>
      </w:pPr>
      <w:r w:rsidRPr="00720CE4">
        <w:rPr>
          <w:noProof/>
          <w:vertAlign w:val="superscript"/>
        </w:rPr>
        <w:t>47</w:t>
      </w:r>
      <w:r w:rsidRPr="00720CE4">
        <w:rPr>
          <w:noProof/>
        </w:rPr>
        <w:t xml:space="preserve"> A.M. Monzon, E. Juritz, M.S. Fornasari, and G. Parisi, Bioinformatics </w:t>
      </w:r>
      <w:r w:rsidRPr="00720CE4">
        <w:rPr>
          <w:b/>
          <w:bCs/>
          <w:noProof/>
        </w:rPr>
        <w:t>29</w:t>
      </w:r>
      <w:r w:rsidRPr="00720CE4">
        <w:rPr>
          <w:noProof/>
        </w:rPr>
        <w:t>, 2512 (2013).</w:t>
      </w:r>
    </w:p>
    <w:p w14:paraId="3B93A0CB" w14:textId="77777777" w:rsidR="00720CE4" w:rsidRPr="00720CE4" w:rsidRDefault="00720CE4" w:rsidP="00720CE4">
      <w:pPr>
        <w:widowControl w:val="0"/>
        <w:autoSpaceDE w:val="0"/>
        <w:autoSpaceDN w:val="0"/>
        <w:adjustRightInd w:val="0"/>
        <w:rPr>
          <w:noProof/>
        </w:rPr>
      </w:pPr>
      <w:r w:rsidRPr="00720CE4">
        <w:rPr>
          <w:noProof/>
          <w:vertAlign w:val="superscript"/>
        </w:rPr>
        <w:t>48</w:t>
      </w:r>
      <w:r w:rsidRPr="00720CE4">
        <w:rPr>
          <w:noProof/>
        </w:rPr>
        <w:t xml:space="preserve"> A. Sali and T. Blundell, J. Mol. Biol. </w:t>
      </w:r>
      <w:r w:rsidRPr="00720CE4">
        <w:rPr>
          <w:b/>
          <w:bCs/>
          <w:noProof/>
        </w:rPr>
        <w:t>234</w:t>
      </w:r>
      <w:r w:rsidRPr="00720CE4">
        <w:rPr>
          <w:noProof/>
        </w:rPr>
        <w:t>, 779 (1993).</w:t>
      </w:r>
    </w:p>
    <w:p w14:paraId="298C7087" w14:textId="77777777" w:rsidR="00720CE4" w:rsidRPr="00720CE4" w:rsidRDefault="00720CE4" w:rsidP="00720CE4">
      <w:pPr>
        <w:widowControl w:val="0"/>
        <w:autoSpaceDE w:val="0"/>
        <w:autoSpaceDN w:val="0"/>
        <w:adjustRightInd w:val="0"/>
        <w:rPr>
          <w:noProof/>
        </w:rPr>
      </w:pPr>
      <w:r w:rsidRPr="00720CE4">
        <w:rPr>
          <w:noProof/>
          <w:vertAlign w:val="superscript"/>
        </w:rPr>
        <w:t>49</w:t>
      </w:r>
      <w:r w:rsidRPr="00720CE4">
        <w:rPr>
          <w:noProof/>
        </w:rPr>
        <w:t xml:space="preserve"> K. Hinsen, Proteins Struct. Funct. Genet. </w:t>
      </w:r>
      <w:r w:rsidRPr="00720CE4">
        <w:rPr>
          <w:b/>
          <w:bCs/>
          <w:noProof/>
        </w:rPr>
        <w:t>33</w:t>
      </w:r>
      <w:r w:rsidRPr="00720CE4">
        <w:rPr>
          <w:noProof/>
        </w:rPr>
        <w:t>, 417 (1998).</w:t>
      </w:r>
    </w:p>
    <w:p w14:paraId="0BC5AA49" w14:textId="77777777" w:rsidR="00720CE4" w:rsidRPr="00720CE4" w:rsidRDefault="00720CE4" w:rsidP="00720CE4">
      <w:pPr>
        <w:widowControl w:val="0"/>
        <w:autoSpaceDE w:val="0"/>
        <w:autoSpaceDN w:val="0"/>
        <w:adjustRightInd w:val="0"/>
        <w:rPr>
          <w:noProof/>
        </w:rPr>
      </w:pPr>
      <w:r w:rsidRPr="00720CE4">
        <w:rPr>
          <w:noProof/>
          <w:vertAlign w:val="superscript"/>
        </w:rPr>
        <w:t>50</w:t>
      </w:r>
      <w:r w:rsidRPr="00720CE4">
        <w:rPr>
          <w:noProof/>
        </w:rPr>
        <w:t xml:space="preserve">  a R. Atilgan, S.R. Durell, R.L. Jernigan, M.C. Demirel, O. Keskin, and I. Bahar, Biophys. J. </w:t>
      </w:r>
      <w:r w:rsidRPr="00720CE4">
        <w:rPr>
          <w:b/>
          <w:bCs/>
          <w:noProof/>
        </w:rPr>
        <w:t>80</w:t>
      </w:r>
      <w:r w:rsidRPr="00720CE4">
        <w:rPr>
          <w:noProof/>
        </w:rPr>
        <w:t>, 505 (2001).</w:t>
      </w:r>
    </w:p>
    <w:p w14:paraId="392271AF" w14:textId="77777777" w:rsidR="00720CE4" w:rsidRPr="00720CE4" w:rsidRDefault="00720CE4" w:rsidP="00720CE4">
      <w:pPr>
        <w:widowControl w:val="0"/>
        <w:autoSpaceDE w:val="0"/>
        <w:autoSpaceDN w:val="0"/>
        <w:adjustRightInd w:val="0"/>
        <w:rPr>
          <w:noProof/>
        </w:rPr>
      </w:pPr>
      <w:r w:rsidRPr="00720CE4">
        <w:rPr>
          <w:noProof/>
          <w:vertAlign w:val="superscript"/>
        </w:rPr>
        <w:t>51</w:t>
      </w:r>
      <w:r w:rsidRPr="00720CE4">
        <w:rPr>
          <w:noProof/>
        </w:rPr>
        <w:t xml:space="preserve"> J.I. Jeong, Y. Jang, and M.K. Kim, J. Mol. Graph. Model. </w:t>
      </w:r>
      <w:r w:rsidRPr="00720CE4">
        <w:rPr>
          <w:b/>
          <w:bCs/>
          <w:noProof/>
        </w:rPr>
        <w:t>24</w:t>
      </w:r>
      <w:r w:rsidRPr="00720CE4">
        <w:rPr>
          <w:noProof/>
        </w:rPr>
        <w:t>, 296 (2006).</w:t>
      </w:r>
    </w:p>
    <w:p w14:paraId="79702521" w14:textId="77777777" w:rsidR="00720CE4" w:rsidRPr="00720CE4" w:rsidRDefault="00720CE4" w:rsidP="00720CE4">
      <w:pPr>
        <w:widowControl w:val="0"/>
        <w:autoSpaceDE w:val="0"/>
        <w:autoSpaceDN w:val="0"/>
        <w:adjustRightInd w:val="0"/>
        <w:rPr>
          <w:noProof/>
        </w:rPr>
      </w:pPr>
      <w:r w:rsidRPr="00720CE4">
        <w:rPr>
          <w:noProof/>
          <w:vertAlign w:val="superscript"/>
        </w:rPr>
        <w:t>52</w:t>
      </w:r>
      <w:r w:rsidRPr="00720CE4">
        <w:rPr>
          <w:noProof/>
        </w:rPr>
        <w:t xml:space="preserve"> V. Sobolev,  a Sorokine, J. Prilusky, E.E. Abola, and M. Edelman, Bioinformatics </w:t>
      </w:r>
      <w:r w:rsidRPr="00720CE4">
        <w:rPr>
          <w:b/>
          <w:bCs/>
          <w:noProof/>
        </w:rPr>
        <w:t>15</w:t>
      </w:r>
      <w:r w:rsidRPr="00720CE4">
        <w:rPr>
          <w:noProof/>
        </w:rPr>
        <w:t>, 327 (1999).</w:t>
      </w:r>
    </w:p>
    <w:p w14:paraId="5E4D6C08" w14:textId="77777777" w:rsidR="00720CE4" w:rsidRPr="00720CE4" w:rsidRDefault="00720CE4" w:rsidP="00720CE4">
      <w:pPr>
        <w:widowControl w:val="0"/>
        <w:autoSpaceDE w:val="0"/>
        <w:autoSpaceDN w:val="0"/>
        <w:adjustRightInd w:val="0"/>
        <w:rPr>
          <w:noProof/>
        </w:rPr>
      </w:pPr>
      <w:r w:rsidRPr="00720CE4">
        <w:rPr>
          <w:noProof/>
          <w:vertAlign w:val="superscript"/>
        </w:rPr>
        <w:t>53</w:t>
      </w:r>
      <w:r w:rsidRPr="00720CE4">
        <w:rPr>
          <w:noProof/>
        </w:rPr>
        <w:t xml:space="preserve"> I. Bahar,  a R. Atilgan, and B. Erman, Fold. Des. </w:t>
      </w:r>
      <w:r w:rsidRPr="00720CE4">
        <w:rPr>
          <w:b/>
          <w:bCs/>
          <w:noProof/>
        </w:rPr>
        <w:t>2</w:t>
      </w:r>
      <w:r w:rsidRPr="00720CE4">
        <w:rPr>
          <w:noProof/>
        </w:rPr>
        <w:t>, 173 (1997).</w:t>
      </w:r>
    </w:p>
    <w:p w14:paraId="5B365149" w14:textId="77777777" w:rsidR="00720CE4" w:rsidRPr="00720CE4" w:rsidRDefault="00720CE4" w:rsidP="00720CE4">
      <w:pPr>
        <w:widowControl w:val="0"/>
        <w:autoSpaceDE w:val="0"/>
        <w:autoSpaceDN w:val="0"/>
        <w:adjustRightInd w:val="0"/>
        <w:rPr>
          <w:noProof/>
        </w:rPr>
      </w:pPr>
      <w:r w:rsidRPr="00720CE4">
        <w:rPr>
          <w:noProof/>
          <w:vertAlign w:val="superscript"/>
        </w:rPr>
        <w:t>54</w:t>
      </w:r>
      <w:r w:rsidRPr="00720CE4">
        <w:rPr>
          <w:noProof/>
        </w:rPr>
        <w:t xml:space="preserve"> F. Tama, F.X. Gadea, O. Marques, and Y.H. Sanejouand, Proteins Struct. Funct. Bioinforma. </w:t>
      </w:r>
      <w:r w:rsidRPr="00720CE4">
        <w:rPr>
          <w:b/>
          <w:bCs/>
          <w:noProof/>
        </w:rPr>
        <w:t>41</w:t>
      </w:r>
      <w:r w:rsidRPr="00720CE4">
        <w:rPr>
          <w:noProof/>
        </w:rPr>
        <w:t>, 1 (2000).</w:t>
      </w:r>
    </w:p>
    <w:p w14:paraId="4DD94A51" w14:textId="77777777" w:rsidR="00720CE4" w:rsidRPr="00720CE4" w:rsidRDefault="00720CE4" w:rsidP="00720CE4">
      <w:pPr>
        <w:widowControl w:val="0"/>
        <w:autoSpaceDE w:val="0"/>
        <w:autoSpaceDN w:val="0"/>
        <w:adjustRightInd w:val="0"/>
        <w:rPr>
          <w:noProof/>
        </w:rPr>
      </w:pPr>
      <w:r w:rsidRPr="00720CE4">
        <w:rPr>
          <w:noProof/>
          <w:vertAlign w:val="superscript"/>
        </w:rPr>
        <w:t>55</w:t>
      </w:r>
      <w:r w:rsidRPr="00720CE4">
        <w:rPr>
          <w:noProof/>
        </w:rPr>
        <w:t xml:space="preserve"> W.J. Krzanowski, J. Am. Stat. Assoc. </w:t>
      </w:r>
      <w:r w:rsidRPr="00720CE4">
        <w:rPr>
          <w:b/>
          <w:bCs/>
          <w:noProof/>
        </w:rPr>
        <w:t>74</w:t>
      </w:r>
      <w:r w:rsidRPr="00720CE4">
        <w:rPr>
          <w:noProof/>
        </w:rPr>
        <w:t>, 703 (1979).</w:t>
      </w:r>
    </w:p>
    <w:p w14:paraId="2404D560" w14:textId="77777777" w:rsidR="00720CE4" w:rsidRPr="00720CE4" w:rsidRDefault="00720CE4" w:rsidP="00720CE4">
      <w:pPr>
        <w:widowControl w:val="0"/>
        <w:autoSpaceDE w:val="0"/>
        <w:autoSpaceDN w:val="0"/>
        <w:adjustRightInd w:val="0"/>
        <w:rPr>
          <w:noProof/>
        </w:rPr>
      </w:pPr>
      <w:r w:rsidRPr="00720CE4">
        <w:rPr>
          <w:noProof/>
          <w:vertAlign w:val="superscript"/>
        </w:rPr>
        <w:t>56</w:t>
      </w:r>
      <w:r w:rsidRPr="00720CE4">
        <w:rPr>
          <w:noProof/>
        </w:rPr>
        <w:t xml:space="preserve"> M. Grosso, A.. Kalstein, G. Parisi, A. Roitberg, S. Fernandez-Alberti, M. Grosso, A. Kalstein, G. Parisi, and A.E. Roitberg, J. Chem. Phys. </w:t>
      </w:r>
      <w:r w:rsidRPr="00720CE4">
        <w:rPr>
          <w:b/>
          <w:bCs/>
          <w:noProof/>
        </w:rPr>
        <w:t>142</w:t>
      </w:r>
      <w:r w:rsidRPr="00720CE4">
        <w:rPr>
          <w:noProof/>
        </w:rPr>
        <w:t>, 245101 (2015).</w:t>
      </w:r>
    </w:p>
    <w:p w14:paraId="687A9672" w14:textId="77777777" w:rsidR="00720CE4" w:rsidRPr="00720CE4" w:rsidRDefault="00720CE4" w:rsidP="00720CE4">
      <w:pPr>
        <w:widowControl w:val="0"/>
        <w:autoSpaceDE w:val="0"/>
        <w:autoSpaceDN w:val="0"/>
        <w:adjustRightInd w:val="0"/>
        <w:rPr>
          <w:noProof/>
        </w:rPr>
      </w:pPr>
      <w:r w:rsidRPr="00720CE4">
        <w:rPr>
          <w:noProof/>
          <w:vertAlign w:val="superscript"/>
        </w:rPr>
        <w:t>57</w:t>
      </w:r>
      <w:r w:rsidRPr="00720CE4">
        <w:rPr>
          <w:noProof/>
        </w:rPr>
        <w:t xml:space="preserve"> M. Kirkpatrick, Genetica </w:t>
      </w:r>
      <w:r w:rsidRPr="00720CE4">
        <w:rPr>
          <w:b/>
          <w:bCs/>
          <w:noProof/>
        </w:rPr>
        <w:t>136</w:t>
      </w:r>
      <w:r w:rsidRPr="00720CE4">
        <w:rPr>
          <w:noProof/>
        </w:rPr>
        <w:t>, 271 (2009).</w:t>
      </w:r>
    </w:p>
    <w:p w14:paraId="41EA73B2" w14:textId="77777777" w:rsidR="00720CE4" w:rsidRPr="00720CE4" w:rsidRDefault="00720CE4" w:rsidP="00720CE4">
      <w:pPr>
        <w:widowControl w:val="0"/>
        <w:autoSpaceDE w:val="0"/>
        <w:autoSpaceDN w:val="0"/>
        <w:adjustRightInd w:val="0"/>
        <w:rPr>
          <w:noProof/>
        </w:rPr>
      </w:pPr>
      <w:r w:rsidRPr="00720CE4">
        <w:rPr>
          <w:noProof/>
          <w:vertAlign w:val="superscript"/>
        </w:rPr>
        <w:t>58</w:t>
      </w:r>
      <w:r w:rsidRPr="00720CE4">
        <w:rPr>
          <w:noProof/>
        </w:rPr>
        <w:t xml:space="preserve"> M.E. Wall, A. Rechtsteinner, and L.M. Rocha, </w:t>
      </w:r>
      <w:r w:rsidRPr="00720CE4">
        <w:rPr>
          <w:i/>
          <w:iCs/>
          <w:noProof/>
        </w:rPr>
        <w:t>Singular Value Decomposition and Principal Component Analysis. In A Practical Approach to Microarray Data Analysis.</w:t>
      </w:r>
      <w:r w:rsidRPr="00720CE4">
        <w:rPr>
          <w:noProof/>
        </w:rPr>
        <w:t xml:space="preserve"> (Kluwer, Norwell, MA., 2003).</w:t>
      </w:r>
    </w:p>
    <w:p w14:paraId="5A655D29" w14:textId="77777777" w:rsidR="00720CE4" w:rsidRPr="00720CE4" w:rsidRDefault="00720CE4" w:rsidP="00720CE4">
      <w:pPr>
        <w:widowControl w:val="0"/>
        <w:autoSpaceDE w:val="0"/>
        <w:autoSpaceDN w:val="0"/>
        <w:adjustRightInd w:val="0"/>
        <w:rPr>
          <w:noProof/>
        </w:rPr>
      </w:pPr>
      <w:r w:rsidRPr="00720CE4">
        <w:rPr>
          <w:noProof/>
          <w:vertAlign w:val="superscript"/>
        </w:rPr>
        <w:t>59</w:t>
      </w:r>
      <w:r w:rsidRPr="00720CE4">
        <w:rPr>
          <w:noProof/>
        </w:rPr>
        <w:t xml:space="preserve"> G.P. Barletta and S. Fernandez-Alberti, J. Chem. Theory Comput. </w:t>
      </w:r>
      <w:r w:rsidRPr="00720CE4">
        <w:rPr>
          <w:b/>
          <w:bCs/>
          <w:noProof/>
        </w:rPr>
        <w:t>14</w:t>
      </w:r>
      <w:r w:rsidRPr="00720CE4">
        <w:rPr>
          <w:noProof/>
        </w:rPr>
        <w:t>, (2018).</w:t>
      </w:r>
    </w:p>
    <w:p w14:paraId="779082EA" w14:textId="634379DF" w:rsidR="00AF1930" w:rsidRDefault="00AF1930" w:rsidP="00720CE4">
      <w:pPr>
        <w:widowControl w:val="0"/>
        <w:autoSpaceDE w:val="0"/>
        <w:autoSpaceDN w:val="0"/>
        <w:adjustRightInd w:val="0"/>
        <w:rPr>
          <w:b/>
          <w:color w:val="000000"/>
        </w:rPr>
      </w:pPr>
      <w:r>
        <w:rPr>
          <w:b/>
          <w:color w:val="000000"/>
        </w:rPr>
        <w:fldChar w:fldCharType="end"/>
      </w:r>
    </w:p>
    <w:sectPr w:rsidR="00AF1930" w:rsidSect="00F443AE">
      <w:pgSz w:w="12240" w:h="15840"/>
      <w:pgMar w:top="1417" w:right="1701" w:bottom="1417" w:left="709" w:header="708" w:footer="708" w:gutter="0"/>
      <w:cols w:space="708"/>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88B1C1F" w15:done="1"/>
  <w15:commentEx w15:paraId="1BC2AC4D" w15:done="1"/>
  <w15:commentEx w15:paraId="1658D40D" w15:done="1"/>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D12DD0" w14:textId="77777777" w:rsidR="005C799A" w:rsidRDefault="005C799A" w:rsidP="00051F41">
      <w:r>
        <w:separator/>
      </w:r>
    </w:p>
  </w:endnote>
  <w:endnote w:type="continuationSeparator" w:id="0">
    <w:p w14:paraId="42D6B2D8" w14:textId="77777777" w:rsidR="005C799A" w:rsidRDefault="005C799A" w:rsidP="00051F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inion Pro">
    <w:altName w:val="Minion Pro"/>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iberation Serif">
    <w:altName w:val="Times New Roman"/>
    <w:charset w:val="00"/>
    <w:family w:val="roman"/>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803273" w14:textId="77777777" w:rsidR="005C799A" w:rsidRDefault="005C799A" w:rsidP="00051F41">
      <w:r>
        <w:separator/>
      </w:r>
    </w:p>
  </w:footnote>
  <w:footnote w:type="continuationSeparator" w:id="0">
    <w:p w14:paraId="1587369F" w14:textId="77777777" w:rsidR="005C799A" w:rsidRDefault="005C799A" w:rsidP="00051F4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44C41F6"/>
    <w:multiLevelType w:val="hybridMultilevel"/>
    <w:tmpl w:val="5E3C8184"/>
    <w:lvl w:ilvl="0" w:tplc="A5B8EED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2AB23820"/>
    <w:multiLevelType w:val="hybridMultilevel"/>
    <w:tmpl w:val="8FA070AC"/>
    <w:lvl w:ilvl="0" w:tplc="EECEEE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E31529F"/>
    <w:multiLevelType w:val="hybridMultilevel"/>
    <w:tmpl w:val="D72AEBEE"/>
    <w:lvl w:ilvl="0" w:tplc="EECEEE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3D7B6757"/>
    <w:multiLevelType w:val="hybridMultilevel"/>
    <w:tmpl w:val="1C8A4E5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42127DB1"/>
    <w:multiLevelType w:val="hybridMultilevel"/>
    <w:tmpl w:val="5E3C8184"/>
    <w:lvl w:ilvl="0" w:tplc="A5B8EED8">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nsid w:val="4AED218A"/>
    <w:multiLevelType w:val="hybridMultilevel"/>
    <w:tmpl w:val="FF4EF762"/>
    <w:lvl w:ilvl="0" w:tplc="56BCF408">
      <w:start w:val="1"/>
      <w:numFmt w:val="upperLetter"/>
      <w:lvlText w:val="%1."/>
      <w:lvlJc w:val="left"/>
      <w:pPr>
        <w:ind w:left="720" w:hanging="360"/>
      </w:pPr>
      <w:rPr>
        <w:rFonts w:hint="default"/>
        <w:b w:val="0"/>
        <w:i/>
        <w:color w:val="auto"/>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560E0F40"/>
    <w:multiLevelType w:val="hybridMultilevel"/>
    <w:tmpl w:val="8FA070AC"/>
    <w:lvl w:ilvl="0" w:tplc="EECEEE5A">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nsid w:val="5E47184F"/>
    <w:multiLevelType w:val="hybridMultilevel"/>
    <w:tmpl w:val="755CAC94"/>
    <w:lvl w:ilvl="0" w:tplc="83BC481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735F5BA6"/>
    <w:multiLevelType w:val="hybridMultilevel"/>
    <w:tmpl w:val="34F6297A"/>
    <w:lvl w:ilvl="0" w:tplc="79564234">
      <w:start w:val="1"/>
      <w:numFmt w:val="upp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6"/>
  </w:num>
  <w:num w:numId="3">
    <w:abstractNumId w:val="5"/>
  </w:num>
  <w:num w:numId="4">
    <w:abstractNumId w:val="1"/>
  </w:num>
  <w:num w:numId="5">
    <w:abstractNumId w:val="2"/>
  </w:num>
  <w:num w:numId="6">
    <w:abstractNumId w:val="8"/>
  </w:num>
  <w:num w:numId="7">
    <w:abstractNumId w:val="3"/>
  </w:num>
  <w:num w:numId="8">
    <w:abstractNumId w:val="7"/>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a Silvina Fornasari">
    <w15:presenceInfo w15:providerId="Windows Live" w15:userId="4d2c92422f419b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6133"/>
    <w:rsid w:val="000062C8"/>
    <w:rsid w:val="0000631C"/>
    <w:rsid w:val="00010F8F"/>
    <w:rsid w:val="00012809"/>
    <w:rsid w:val="00012F77"/>
    <w:rsid w:val="00021D52"/>
    <w:rsid w:val="00022852"/>
    <w:rsid w:val="00023430"/>
    <w:rsid w:val="0002486D"/>
    <w:rsid w:val="000254B9"/>
    <w:rsid w:val="00031DEF"/>
    <w:rsid w:val="000342AB"/>
    <w:rsid w:val="00034F0D"/>
    <w:rsid w:val="00035747"/>
    <w:rsid w:val="00036CA7"/>
    <w:rsid w:val="0003760E"/>
    <w:rsid w:val="00040FE8"/>
    <w:rsid w:val="0004272F"/>
    <w:rsid w:val="000442EE"/>
    <w:rsid w:val="0004443D"/>
    <w:rsid w:val="00044C91"/>
    <w:rsid w:val="00050958"/>
    <w:rsid w:val="00050D28"/>
    <w:rsid w:val="00051F41"/>
    <w:rsid w:val="00056CAA"/>
    <w:rsid w:val="00062DED"/>
    <w:rsid w:val="00062FBC"/>
    <w:rsid w:val="00063E11"/>
    <w:rsid w:val="00063E3F"/>
    <w:rsid w:val="00064181"/>
    <w:rsid w:val="000727FB"/>
    <w:rsid w:val="0007411E"/>
    <w:rsid w:val="0007601B"/>
    <w:rsid w:val="00080214"/>
    <w:rsid w:val="00081524"/>
    <w:rsid w:val="00081694"/>
    <w:rsid w:val="00082D18"/>
    <w:rsid w:val="00083B0D"/>
    <w:rsid w:val="00084D9A"/>
    <w:rsid w:val="000905DC"/>
    <w:rsid w:val="000909D9"/>
    <w:rsid w:val="00095321"/>
    <w:rsid w:val="000954A7"/>
    <w:rsid w:val="00097C57"/>
    <w:rsid w:val="000A2077"/>
    <w:rsid w:val="000A2A38"/>
    <w:rsid w:val="000A2C4E"/>
    <w:rsid w:val="000A714C"/>
    <w:rsid w:val="000B3C12"/>
    <w:rsid w:val="000B627A"/>
    <w:rsid w:val="000B6FC1"/>
    <w:rsid w:val="000C00B5"/>
    <w:rsid w:val="000C3825"/>
    <w:rsid w:val="000C479E"/>
    <w:rsid w:val="000C532E"/>
    <w:rsid w:val="000C7603"/>
    <w:rsid w:val="000D10E3"/>
    <w:rsid w:val="000D48DD"/>
    <w:rsid w:val="000D718B"/>
    <w:rsid w:val="000D7BEB"/>
    <w:rsid w:val="000E01FB"/>
    <w:rsid w:val="000E27CA"/>
    <w:rsid w:val="000E3332"/>
    <w:rsid w:val="000E39BD"/>
    <w:rsid w:val="000E6C18"/>
    <w:rsid w:val="000F105D"/>
    <w:rsid w:val="000F1F9A"/>
    <w:rsid w:val="000F2C8E"/>
    <w:rsid w:val="000F3AAE"/>
    <w:rsid w:val="000F5A29"/>
    <w:rsid w:val="00106610"/>
    <w:rsid w:val="00106FAF"/>
    <w:rsid w:val="00107113"/>
    <w:rsid w:val="00110DD0"/>
    <w:rsid w:val="00111404"/>
    <w:rsid w:val="00112B12"/>
    <w:rsid w:val="001158E7"/>
    <w:rsid w:val="0011688C"/>
    <w:rsid w:val="00116B03"/>
    <w:rsid w:val="00120499"/>
    <w:rsid w:val="00120AE9"/>
    <w:rsid w:val="001244D3"/>
    <w:rsid w:val="0012477C"/>
    <w:rsid w:val="0012505B"/>
    <w:rsid w:val="00127DF3"/>
    <w:rsid w:val="00130BF3"/>
    <w:rsid w:val="00130E2E"/>
    <w:rsid w:val="00132087"/>
    <w:rsid w:val="00143C6B"/>
    <w:rsid w:val="00146E73"/>
    <w:rsid w:val="0014792F"/>
    <w:rsid w:val="00151AC0"/>
    <w:rsid w:val="0015598F"/>
    <w:rsid w:val="00156763"/>
    <w:rsid w:val="00164657"/>
    <w:rsid w:val="001653F4"/>
    <w:rsid w:val="00166ED5"/>
    <w:rsid w:val="0016792A"/>
    <w:rsid w:val="00171E49"/>
    <w:rsid w:val="0017233B"/>
    <w:rsid w:val="0017278B"/>
    <w:rsid w:val="00176133"/>
    <w:rsid w:val="00180590"/>
    <w:rsid w:val="00180755"/>
    <w:rsid w:val="001815A5"/>
    <w:rsid w:val="0018342A"/>
    <w:rsid w:val="00184988"/>
    <w:rsid w:val="00184FAF"/>
    <w:rsid w:val="00190DC6"/>
    <w:rsid w:val="00195D8D"/>
    <w:rsid w:val="001A11D0"/>
    <w:rsid w:val="001A18A7"/>
    <w:rsid w:val="001A3019"/>
    <w:rsid w:val="001A6A86"/>
    <w:rsid w:val="001A790F"/>
    <w:rsid w:val="001B0229"/>
    <w:rsid w:val="001B2375"/>
    <w:rsid w:val="001B2E12"/>
    <w:rsid w:val="001B3D58"/>
    <w:rsid w:val="001B48EC"/>
    <w:rsid w:val="001B5CCE"/>
    <w:rsid w:val="001B5F7F"/>
    <w:rsid w:val="001B7087"/>
    <w:rsid w:val="001B74CC"/>
    <w:rsid w:val="001B7857"/>
    <w:rsid w:val="001C0775"/>
    <w:rsid w:val="001C2038"/>
    <w:rsid w:val="001C3E28"/>
    <w:rsid w:val="001C61B2"/>
    <w:rsid w:val="001C75F6"/>
    <w:rsid w:val="001D0934"/>
    <w:rsid w:val="001D0B02"/>
    <w:rsid w:val="001D1E4F"/>
    <w:rsid w:val="001D4939"/>
    <w:rsid w:val="001D565F"/>
    <w:rsid w:val="001D6FDD"/>
    <w:rsid w:val="001D71DE"/>
    <w:rsid w:val="001E06EE"/>
    <w:rsid w:val="001E1415"/>
    <w:rsid w:val="001E20B7"/>
    <w:rsid w:val="001E4C90"/>
    <w:rsid w:val="001E6469"/>
    <w:rsid w:val="001F1C2F"/>
    <w:rsid w:val="001F20B2"/>
    <w:rsid w:val="001F358A"/>
    <w:rsid w:val="001F4DF5"/>
    <w:rsid w:val="001F7B75"/>
    <w:rsid w:val="00200677"/>
    <w:rsid w:val="00201581"/>
    <w:rsid w:val="00210F00"/>
    <w:rsid w:val="00211264"/>
    <w:rsid w:val="00211B9F"/>
    <w:rsid w:val="0021470B"/>
    <w:rsid w:val="0021581A"/>
    <w:rsid w:val="0021718B"/>
    <w:rsid w:val="00217A00"/>
    <w:rsid w:val="002202B5"/>
    <w:rsid w:val="0022339B"/>
    <w:rsid w:val="00223C6B"/>
    <w:rsid w:val="002248D1"/>
    <w:rsid w:val="00225DF7"/>
    <w:rsid w:val="002304EA"/>
    <w:rsid w:val="002310A7"/>
    <w:rsid w:val="00233674"/>
    <w:rsid w:val="002338CC"/>
    <w:rsid w:val="002338DF"/>
    <w:rsid w:val="002341CF"/>
    <w:rsid w:val="0023512E"/>
    <w:rsid w:val="00235F40"/>
    <w:rsid w:val="00236139"/>
    <w:rsid w:val="00236381"/>
    <w:rsid w:val="00237C3E"/>
    <w:rsid w:val="00242948"/>
    <w:rsid w:val="00242F9C"/>
    <w:rsid w:val="0024369E"/>
    <w:rsid w:val="002517D8"/>
    <w:rsid w:val="00252BDB"/>
    <w:rsid w:val="00252D6B"/>
    <w:rsid w:val="00253430"/>
    <w:rsid w:val="0025524F"/>
    <w:rsid w:val="00255304"/>
    <w:rsid w:val="00257536"/>
    <w:rsid w:val="00257F6D"/>
    <w:rsid w:val="00263F08"/>
    <w:rsid w:val="002652C6"/>
    <w:rsid w:val="002657A1"/>
    <w:rsid w:val="00271634"/>
    <w:rsid w:val="00272538"/>
    <w:rsid w:val="00273E7E"/>
    <w:rsid w:val="002745A5"/>
    <w:rsid w:val="00276026"/>
    <w:rsid w:val="0027606C"/>
    <w:rsid w:val="002774C4"/>
    <w:rsid w:val="00280CDC"/>
    <w:rsid w:val="0028166A"/>
    <w:rsid w:val="00286CFB"/>
    <w:rsid w:val="002871FA"/>
    <w:rsid w:val="002875F8"/>
    <w:rsid w:val="0029066B"/>
    <w:rsid w:val="00292768"/>
    <w:rsid w:val="00297F5B"/>
    <w:rsid w:val="002A03B8"/>
    <w:rsid w:val="002A0C6C"/>
    <w:rsid w:val="002A4729"/>
    <w:rsid w:val="002B1465"/>
    <w:rsid w:val="002B313B"/>
    <w:rsid w:val="002B343C"/>
    <w:rsid w:val="002B5610"/>
    <w:rsid w:val="002B69A6"/>
    <w:rsid w:val="002B6C55"/>
    <w:rsid w:val="002C203E"/>
    <w:rsid w:val="002C21A3"/>
    <w:rsid w:val="002C2709"/>
    <w:rsid w:val="002C2C69"/>
    <w:rsid w:val="002C4563"/>
    <w:rsid w:val="002C4ACA"/>
    <w:rsid w:val="002C5859"/>
    <w:rsid w:val="002C6298"/>
    <w:rsid w:val="002C6508"/>
    <w:rsid w:val="002C778A"/>
    <w:rsid w:val="002D053A"/>
    <w:rsid w:val="002D2D39"/>
    <w:rsid w:val="002D4C18"/>
    <w:rsid w:val="002E0D3E"/>
    <w:rsid w:val="002E344F"/>
    <w:rsid w:val="002E6BB3"/>
    <w:rsid w:val="002E7FD9"/>
    <w:rsid w:val="002F0BB3"/>
    <w:rsid w:val="002F14EB"/>
    <w:rsid w:val="002F19F6"/>
    <w:rsid w:val="002F1F6C"/>
    <w:rsid w:val="002F3751"/>
    <w:rsid w:val="002F3B1A"/>
    <w:rsid w:val="002F686B"/>
    <w:rsid w:val="002F6F66"/>
    <w:rsid w:val="003022B0"/>
    <w:rsid w:val="0030478F"/>
    <w:rsid w:val="003060EB"/>
    <w:rsid w:val="003061F3"/>
    <w:rsid w:val="003128E2"/>
    <w:rsid w:val="0032017F"/>
    <w:rsid w:val="003233F9"/>
    <w:rsid w:val="0032527A"/>
    <w:rsid w:val="00325B0B"/>
    <w:rsid w:val="0032756B"/>
    <w:rsid w:val="00327B16"/>
    <w:rsid w:val="0033259B"/>
    <w:rsid w:val="00333E5D"/>
    <w:rsid w:val="00334CB7"/>
    <w:rsid w:val="003400F9"/>
    <w:rsid w:val="00340E9B"/>
    <w:rsid w:val="00345383"/>
    <w:rsid w:val="00345B99"/>
    <w:rsid w:val="00347980"/>
    <w:rsid w:val="00353C1C"/>
    <w:rsid w:val="00360DE6"/>
    <w:rsid w:val="00373AE5"/>
    <w:rsid w:val="00374FD3"/>
    <w:rsid w:val="00375517"/>
    <w:rsid w:val="003766BE"/>
    <w:rsid w:val="003766D7"/>
    <w:rsid w:val="0037691B"/>
    <w:rsid w:val="00380B5F"/>
    <w:rsid w:val="003810E6"/>
    <w:rsid w:val="003846B8"/>
    <w:rsid w:val="00386426"/>
    <w:rsid w:val="00386B9F"/>
    <w:rsid w:val="00387361"/>
    <w:rsid w:val="00393527"/>
    <w:rsid w:val="00394EEC"/>
    <w:rsid w:val="00396156"/>
    <w:rsid w:val="00396F59"/>
    <w:rsid w:val="00397158"/>
    <w:rsid w:val="003A53B2"/>
    <w:rsid w:val="003A65F3"/>
    <w:rsid w:val="003B4816"/>
    <w:rsid w:val="003C09CE"/>
    <w:rsid w:val="003C570F"/>
    <w:rsid w:val="003D054A"/>
    <w:rsid w:val="003D0D22"/>
    <w:rsid w:val="003D2B4D"/>
    <w:rsid w:val="003D2E57"/>
    <w:rsid w:val="003D3027"/>
    <w:rsid w:val="003D3655"/>
    <w:rsid w:val="003D5FF4"/>
    <w:rsid w:val="003D7337"/>
    <w:rsid w:val="003E11AD"/>
    <w:rsid w:val="003E1E3A"/>
    <w:rsid w:val="003E2BF0"/>
    <w:rsid w:val="003E31B0"/>
    <w:rsid w:val="003E5FEC"/>
    <w:rsid w:val="003F0EF7"/>
    <w:rsid w:val="003F1F2B"/>
    <w:rsid w:val="003F4463"/>
    <w:rsid w:val="004023EA"/>
    <w:rsid w:val="00404266"/>
    <w:rsid w:val="00415346"/>
    <w:rsid w:val="0041553F"/>
    <w:rsid w:val="004162B6"/>
    <w:rsid w:val="004172C0"/>
    <w:rsid w:val="004216F3"/>
    <w:rsid w:val="00422B70"/>
    <w:rsid w:val="0042368E"/>
    <w:rsid w:val="0042446D"/>
    <w:rsid w:val="004270EE"/>
    <w:rsid w:val="004331AB"/>
    <w:rsid w:val="00435D6F"/>
    <w:rsid w:val="00437700"/>
    <w:rsid w:val="004413C7"/>
    <w:rsid w:val="00442557"/>
    <w:rsid w:val="0044277A"/>
    <w:rsid w:val="00444971"/>
    <w:rsid w:val="0044703B"/>
    <w:rsid w:val="004502F9"/>
    <w:rsid w:val="00450600"/>
    <w:rsid w:val="00460286"/>
    <w:rsid w:val="004607B9"/>
    <w:rsid w:val="004625BF"/>
    <w:rsid w:val="00463A81"/>
    <w:rsid w:val="004662C6"/>
    <w:rsid w:val="00466D75"/>
    <w:rsid w:val="004706B7"/>
    <w:rsid w:val="00470C27"/>
    <w:rsid w:val="0047175E"/>
    <w:rsid w:val="00471D79"/>
    <w:rsid w:val="00475E1D"/>
    <w:rsid w:val="00476DCB"/>
    <w:rsid w:val="004807DF"/>
    <w:rsid w:val="0048108A"/>
    <w:rsid w:val="00481098"/>
    <w:rsid w:val="00485467"/>
    <w:rsid w:val="00491B24"/>
    <w:rsid w:val="00494CE6"/>
    <w:rsid w:val="00497DDE"/>
    <w:rsid w:val="004A3EFB"/>
    <w:rsid w:val="004A55A3"/>
    <w:rsid w:val="004A5E08"/>
    <w:rsid w:val="004A79C6"/>
    <w:rsid w:val="004B03C7"/>
    <w:rsid w:val="004B1066"/>
    <w:rsid w:val="004B299A"/>
    <w:rsid w:val="004B29A4"/>
    <w:rsid w:val="004B3195"/>
    <w:rsid w:val="004B3A5B"/>
    <w:rsid w:val="004B4DF4"/>
    <w:rsid w:val="004B70E1"/>
    <w:rsid w:val="004C2034"/>
    <w:rsid w:val="004C20AA"/>
    <w:rsid w:val="004C273A"/>
    <w:rsid w:val="004C4897"/>
    <w:rsid w:val="004C585A"/>
    <w:rsid w:val="004D6550"/>
    <w:rsid w:val="004D7D5A"/>
    <w:rsid w:val="004E1C74"/>
    <w:rsid w:val="004E3CC6"/>
    <w:rsid w:val="004E42E3"/>
    <w:rsid w:val="004E63B6"/>
    <w:rsid w:val="004F16C9"/>
    <w:rsid w:val="004F212C"/>
    <w:rsid w:val="004F2A1D"/>
    <w:rsid w:val="004F743D"/>
    <w:rsid w:val="0050039A"/>
    <w:rsid w:val="005023BD"/>
    <w:rsid w:val="005034D4"/>
    <w:rsid w:val="00504057"/>
    <w:rsid w:val="00507CBC"/>
    <w:rsid w:val="00507CC0"/>
    <w:rsid w:val="00510A47"/>
    <w:rsid w:val="005114EB"/>
    <w:rsid w:val="00512343"/>
    <w:rsid w:val="0051244A"/>
    <w:rsid w:val="005125F0"/>
    <w:rsid w:val="00512F7F"/>
    <w:rsid w:val="00514B98"/>
    <w:rsid w:val="00516EF5"/>
    <w:rsid w:val="0051734D"/>
    <w:rsid w:val="00521896"/>
    <w:rsid w:val="005237A5"/>
    <w:rsid w:val="0053086F"/>
    <w:rsid w:val="00532CE2"/>
    <w:rsid w:val="00532DCF"/>
    <w:rsid w:val="00533DC7"/>
    <w:rsid w:val="00534BD0"/>
    <w:rsid w:val="00536AE0"/>
    <w:rsid w:val="00540DF3"/>
    <w:rsid w:val="00543E1E"/>
    <w:rsid w:val="005451AB"/>
    <w:rsid w:val="00545BD4"/>
    <w:rsid w:val="00546ACE"/>
    <w:rsid w:val="005516EE"/>
    <w:rsid w:val="00551AEC"/>
    <w:rsid w:val="00552292"/>
    <w:rsid w:val="00554EB7"/>
    <w:rsid w:val="00555665"/>
    <w:rsid w:val="00555B5F"/>
    <w:rsid w:val="00560DD3"/>
    <w:rsid w:val="00562CD6"/>
    <w:rsid w:val="005664F1"/>
    <w:rsid w:val="0056680F"/>
    <w:rsid w:val="005701AF"/>
    <w:rsid w:val="00573E71"/>
    <w:rsid w:val="00577125"/>
    <w:rsid w:val="005778C8"/>
    <w:rsid w:val="00580D1D"/>
    <w:rsid w:val="00581F6D"/>
    <w:rsid w:val="00582EC5"/>
    <w:rsid w:val="00583A54"/>
    <w:rsid w:val="00583DAC"/>
    <w:rsid w:val="00585369"/>
    <w:rsid w:val="00585CC5"/>
    <w:rsid w:val="00586665"/>
    <w:rsid w:val="00586810"/>
    <w:rsid w:val="005920F7"/>
    <w:rsid w:val="00593353"/>
    <w:rsid w:val="00594DEB"/>
    <w:rsid w:val="00594E24"/>
    <w:rsid w:val="00597737"/>
    <w:rsid w:val="005A1556"/>
    <w:rsid w:val="005A1F46"/>
    <w:rsid w:val="005A7BC2"/>
    <w:rsid w:val="005B009F"/>
    <w:rsid w:val="005B04CE"/>
    <w:rsid w:val="005B2E67"/>
    <w:rsid w:val="005C0B50"/>
    <w:rsid w:val="005C1307"/>
    <w:rsid w:val="005C1A42"/>
    <w:rsid w:val="005C799A"/>
    <w:rsid w:val="005D1FE5"/>
    <w:rsid w:val="005D2834"/>
    <w:rsid w:val="005D5E9C"/>
    <w:rsid w:val="005D5F86"/>
    <w:rsid w:val="005D7281"/>
    <w:rsid w:val="005D7BB8"/>
    <w:rsid w:val="005D7C7D"/>
    <w:rsid w:val="005E0A90"/>
    <w:rsid w:val="005E19B0"/>
    <w:rsid w:val="005E30FF"/>
    <w:rsid w:val="005E53B6"/>
    <w:rsid w:val="005E6360"/>
    <w:rsid w:val="005E6629"/>
    <w:rsid w:val="005E6F23"/>
    <w:rsid w:val="005E7DD5"/>
    <w:rsid w:val="005F195F"/>
    <w:rsid w:val="005F208D"/>
    <w:rsid w:val="005F2A1D"/>
    <w:rsid w:val="005F2B74"/>
    <w:rsid w:val="005F3730"/>
    <w:rsid w:val="005F714C"/>
    <w:rsid w:val="005F715D"/>
    <w:rsid w:val="005F7282"/>
    <w:rsid w:val="00600B70"/>
    <w:rsid w:val="006063D5"/>
    <w:rsid w:val="00606B93"/>
    <w:rsid w:val="00606E3C"/>
    <w:rsid w:val="00611E1F"/>
    <w:rsid w:val="006127FB"/>
    <w:rsid w:val="00615704"/>
    <w:rsid w:val="00616892"/>
    <w:rsid w:val="006172FE"/>
    <w:rsid w:val="00621CA3"/>
    <w:rsid w:val="00624BC5"/>
    <w:rsid w:val="00637B7B"/>
    <w:rsid w:val="00644DB5"/>
    <w:rsid w:val="006469A7"/>
    <w:rsid w:val="006561AF"/>
    <w:rsid w:val="006579F8"/>
    <w:rsid w:val="006629A2"/>
    <w:rsid w:val="0066323F"/>
    <w:rsid w:val="00663FCD"/>
    <w:rsid w:val="00667658"/>
    <w:rsid w:val="0067010C"/>
    <w:rsid w:val="00673856"/>
    <w:rsid w:val="0067429E"/>
    <w:rsid w:val="0067480E"/>
    <w:rsid w:val="00674FE9"/>
    <w:rsid w:val="00675076"/>
    <w:rsid w:val="006759F6"/>
    <w:rsid w:val="00676BA4"/>
    <w:rsid w:val="0068081E"/>
    <w:rsid w:val="00681092"/>
    <w:rsid w:val="00681F36"/>
    <w:rsid w:val="00684B3E"/>
    <w:rsid w:val="006926A0"/>
    <w:rsid w:val="00694E11"/>
    <w:rsid w:val="006951D5"/>
    <w:rsid w:val="006A03A1"/>
    <w:rsid w:val="006A4504"/>
    <w:rsid w:val="006A4BDE"/>
    <w:rsid w:val="006A56AE"/>
    <w:rsid w:val="006A6C73"/>
    <w:rsid w:val="006B036B"/>
    <w:rsid w:val="006B0919"/>
    <w:rsid w:val="006B44D5"/>
    <w:rsid w:val="006B5E28"/>
    <w:rsid w:val="006C20A0"/>
    <w:rsid w:val="006C34D1"/>
    <w:rsid w:val="006C560E"/>
    <w:rsid w:val="006C5755"/>
    <w:rsid w:val="006D3A5B"/>
    <w:rsid w:val="006D44AE"/>
    <w:rsid w:val="006E1658"/>
    <w:rsid w:val="006E2E44"/>
    <w:rsid w:val="006E3E09"/>
    <w:rsid w:val="006E574D"/>
    <w:rsid w:val="006E60BF"/>
    <w:rsid w:val="006F0F61"/>
    <w:rsid w:val="006F399E"/>
    <w:rsid w:val="006F5778"/>
    <w:rsid w:val="006F6353"/>
    <w:rsid w:val="006F685E"/>
    <w:rsid w:val="00706128"/>
    <w:rsid w:val="007063D5"/>
    <w:rsid w:val="00710373"/>
    <w:rsid w:val="0071051D"/>
    <w:rsid w:val="00715871"/>
    <w:rsid w:val="00716A34"/>
    <w:rsid w:val="00717E6F"/>
    <w:rsid w:val="00720CE4"/>
    <w:rsid w:val="00722BCD"/>
    <w:rsid w:val="00727C32"/>
    <w:rsid w:val="007335C5"/>
    <w:rsid w:val="00733A73"/>
    <w:rsid w:val="0073619F"/>
    <w:rsid w:val="00736458"/>
    <w:rsid w:val="00736567"/>
    <w:rsid w:val="00744BA4"/>
    <w:rsid w:val="00746EA4"/>
    <w:rsid w:val="00755042"/>
    <w:rsid w:val="00756F4A"/>
    <w:rsid w:val="00760A3E"/>
    <w:rsid w:val="007612BE"/>
    <w:rsid w:val="00763715"/>
    <w:rsid w:val="00764B50"/>
    <w:rsid w:val="00765BDE"/>
    <w:rsid w:val="007670F3"/>
    <w:rsid w:val="00767A45"/>
    <w:rsid w:val="00770941"/>
    <w:rsid w:val="00772275"/>
    <w:rsid w:val="00774C01"/>
    <w:rsid w:val="00776006"/>
    <w:rsid w:val="00776A8A"/>
    <w:rsid w:val="007810A9"/>
    <w:rsid w:val="00781258"/>
    <w:rsid w:val="00783B0E"/>
    <w:rsid w:val="00784B41"/>
    <w:rsid w:val="007868FF"/>
    <w:rsid w:val="00787B54"/>
    <w:rsid w:val="00791227"/>
    <w:rsid w:val="0079192D"/>
    <w:rsid w:val="0079219D"/>
    <w:rsid w:val="00793BA0"/>
    <w:rsid w:val="00796951"/>
    <w:rsid w:val="00797032"/>
    <w:rsid w:val="007A04D1"/>
    <w:rsid w:val="007A07AD"/>
    <w:rsid w:val="007A1621"/>
    <w:rsid w:val="007A1A0B"/>
    <w:rsid w:val="007A3AF7"/>
    <w:rsid w:val="007A5491"/>
    <w:rsid w:val="007B0448"/>
    <w:rsid w:val="007B08D7"/>
    <w:rsid w:val="007B0FAF"/>
    <w:rsid w:val="007B16D1"/>
    <w:rsid w:val="007B660D"/>
    <w:rsid w:val="007C126A"/>
    <w:rsid w:val="007C5F3B"/>
    <w:rsid w:val="007D2ECE"/>
    <w:rsid w:val="007D3B90"/>
    <w:rsid w:val="007D4D53"/>
    <w:rsid w:val="007D5CD5"/>
    <w:rsid w:val="007D66F3"/>
    <w:rsid w:val="007E1D08"/>
    <w:rsid w:val="007E27F5"/>
    <w:rsid w:val="007E4D7E"/>
    <w:rsid w:val="007F0864"/>
    <w:rsid w:val="007F1DB7"/>
    <w:rsid w:val="007F78C5"/>
    <w:rsid w:val="00801DA5"/>
    <w:rsid w:val="00807937"/>
    <w:rsid w:val="00812F1F"/>
    <w:rsid w:val="00814D98"/>
    <w:rsid w:val="008204DE"/>
    <w:rsid w:val="008211AA"/>
    <w:rsid w:val="00821FF5"/>
    <w:rsid w:val="0082269F"/>
    <w:rsid w:val="00826516"/>
    <w:rsid w:val="0082709C"/>
    <w:rsid w:val="0084012A"/>
    <w:rsid w:val="00840FDF"/>
    <w:rsid w:val="00843AC4"/>
    <w:rsid w:val="008440CC"/>
    <w:rsid w:val="008505C9"/>
    <w:rsid w:val="00855ED5"/>
    <w:rsid w:val="00857C47"/>
    <w:rsid w:val="00862591"/>
    <w:rsid w:val="00864BCD"/>
    <w:rsid w:val="00867BDD"/>
    <w:rsid w:val="00872388"/>
    <w:rsid w:val="008772BA"/>
    <w:rsid w:val="00880FEE"/>
    <w:rsid w:val="00886480"/>
    <w:rsid w:val="00887922"/>
    <w:rsid w:val="00887EFC"/>
    <w:rsid w:val="00891E5C"/>
    <w:rsid w:val="00892E87"/>
    <w:rsid w:val="00896C3E"/>
    <w:rsid w:val="008A12BA"/>
    <w:rsid w:val="008A5640"/>
    <w:rsid w:val="008A5D4D"/>
    <w:rsid w:val="008B0710"/>
    <w:rsid w:val="008B19D3"/>
    <w:rsid w:val="008B1D2F"/>
    <w:rsid w:val="008B2EAC"/>
    <w:rsid w:val="008B31D5"/>
    <w:rsid w:val="008B38FC"/>
    <w:rsid w:val="008B3C2F"/>
    <w:rsid w:val="008B40AC"/>
    <w:rsid w:val="008B41A3"/>
    <w:rsid w:val="008B4820"/>
    <w:rsid w:val="008B4C0A"/>
    <w:rsid w:val="008B5A18"/>
    <w:rsid w:val="008B6F74"/>
    <w:rsid w:val="008C3CF2"/>
    <w:rsid w:val="008C4222"/>
    <w:rsid w:val="008C71DE"/>
    <w:rsid w:val="008C7A9F"/>
    <w:rsid w:val="008D125C"/>
    <w:rsid w:val="008D5B2A"/>
    <w:rsid w:val="008D671A"/>
    <w:rsid w:val="008D717C"/>
    <w:rsid w:val="008D7726"/>
    <w:rsid w:val="008E1E5B"/>
    <w:rsid w:val="008E4169"/>
    <w:rsid w:val="008E4B2B"/>
    <w:rsid w:val="008E4C67"/>
    <w:rsid w:val="008E5DEF"/>
    <w:rsid w:val="008E7734"/>
    <w:rsid w:val="008E7A64"/>
    <w:rsid w:val="008F0702"/>
    <w:rsid w:val="008F4A4F"/>
    <w:rsid w:val="00905800"/>
    <w:rsid w:val="00905C53"/>
    <w:rsid w:val="00910113"/>
    <w:rsid w:val="00915FAE"/>
    <w:rsid w:val="009207A4"/>
    <w:rsid w:val="0092171D"/>
    <w:rsid w:val="0092478F"/>
    <w:rsid w:val="00926222"/>
    <w:rsid w:val="00927EFB"/>
    <w:rsid w:val="00930ACF"/>
    <w:rsid w:val="009315F9"/>
    <w:rsid w:val="009325A0"/>
    <w:rsid w:val="009333D3"/>
    <w:rsid w:val="009337B6"/>
    <w:rsid w:val="00933EC4"/>
    <w:rsid w:val="00935ED0"/>
    <w:rsid w:val="0093647E"/>
    <w:rsid w:val="009376E6"/>
    <w:rsid w:val="00941229"/>
    <w:rsid w:val="009436EF"/>
    <w:rsid w:val="00943E8C"/>
    <w:rsid w:val="009444B8"/>
    <w:rsid w:val="00944EE5"/>
    <w:rsid w:val="0094608D"/>
    <w:rsid w:val="00947183"/>
    <w:rsid w:val="00951D0B"/>
    <w:rsid w:val="009538D7"/>
    <w:rsid w:val="00955919"/>
    <w:rsid w:val="00961B45"/>
    <w:rsid w:val="00962835"/>
    <w:rsid w:val="00966E55"/>
    <w:rsid w:val="00967A4C"/>
    <w:rsid w:val="00970C1A"/>
    <w:rsid w:val="00971014"/>
    <w:rsid w:val="00971AA7"/>
    <w:rsid w:val="00971EB9"/>
    <w:rsid w:val="0097456B"/>
    <w:rsid w:val="00977B99"/>
    <w:rsid w:val="00981411"/>
    <w:rsid w:val="00981BC4"/>
    <w:rsid w:val="009846CA"/>
    <w:rsid w:val="00984D2E"/>
    <w:rsid w:val="00984F47"/>
    <w:rsid w:val="00985361"/>
    <w:rsid w:val="0098583A"/>
    <w:rsid w:val="00985E79"/>
    <w:rsid w:val="009865A4"/>
    <w:rsid w:val="009915F1"/>
    <w:rsid w:val="00992DEC"/>
    <w:rsid w:val="00993050"/>
    <w:rsid w:val="0099453A"/>
    <w:rsid w:val="00994FE5"/>
    <w:rsid w:val="0099609F"/>
    <w:rsid w:val="009A0A4D"/>
    <w:rsid w:val="009A0A9E"/>
    <w:rsid w:val="009A1000"/>
    <w:rsid w:val="009A4EA6"/>
    <w:rsid w:val="009A7098"/>
    <w:rsid w:val="009B3056"/>
    <w:rsid w:val="009B5229"/>
    <w:rsid w:val="009B5466"/>
    <w:rsid w:val="009C0643"/>
    <w:rsid w:val="009C2E87"/>
    <w:rsid w:val="009C5729"/>
    <w:rsid w:val="009C6171"/>
    <w:rsid w:val="009D0FCE"/>
    <w:rsid w:val="009D14A9"/>
    <w:rsid w:val="009D2BD5"/>
    <w:rsid w:val="009D48CD"/>
    <w:rsid w:val="009D797A"/>
    <w:rsid w:val="009E2EEC"/>
    <w:rsid w:val="009E3BF8"/>
    <w:rsid w:val="009E5084"/>
    <w:rsid w:val="009E5597"/>
    <w:rsid w:val="009F0116"/>
    <w:rsid w:val="009F070F"/>
    <w:rsid w:val="009F0E6E"/>
    <w:rsid w:val="009F2D3E"/>
    <w:rsid w:val="009F4CAF"/>
    <w:rsid w:val="00A02379"/>
    <w:rsid w:val="00A03817"/>
    <w:rsid w:val="00A039E1"/>
    <w:rsid w:val="00A06ED8"/>
    <w:rsid w:val="00A070F1"/>
    <w:rsid w:val="00A0712D"/>
    <w:rsid w:val="00A07E68"/>
    <w:rsid w:val="00A154DD"/>
    <w:rsid w:val="00A1558F"/>
    <w:rsid w:val="00A16EC7"/>
    <w:rsid w:val="00A272D9"/>
    <w:rsid w:val="00A32598"/>
    <w:rsid w:val="00A36E04"/>
    <w:rsid w:val="00A412AE"/>
    <w:rsid w:val="00A41421"/>
    <w:rsid w:val="00A41A12"/>
    <w:rsid w:val="00A42005"/>
    <w:rsid w:val="00A46EF5"/>
    <w:rsid w:val="00A47E1D"/>
    <w:rsid w:val="00A54450"/>
    <w:rsid w:val="00A544D9"/>
    <w:rsid w:val="00A54C80"/>
    <w:rsid w:val="00A5647A"/>
    <w:rsid w:val="00A566E2"/>
    <w:rsid w:val="00A566F4"/>
    <w:rsid w:val="00A61661"/>
    <w:rsid w:val="00A67715"/>
    <w:rsid w:val="00A709F9"/>
    <w:rsid w:val="00A71AEC"/>
    <w:rsid w:val="00A71E40"/>
    <w:rsid w:val="00A7604D"/>
    <w:rsid w:val="00A76B37"/>
    <w:rsid w:val="00A82B53"/>
    <w:rsid w:val="00A832B2"/>
    <w:rsid w:val="00A8338E"/>
    <w:rsid w:val="00A8374E"/>
    <w:rsid w:val="00A84647"/>
    <w:rsid w:val="00A86E05"/>
    <w:rsid w:val="00A8700B"/>
    <w:rsid w:val="00A905ED"/>
    <w:rsid w:val="00A90CFB"/>
    <w:rsid w:val="00A9111A"/>
    <w:rsid w:val="00A91F00"/>
    <w:rsid w:val="00A921B9"/>
    <w:rsid w:val="00A95486"/>
    <w:rsid w:val="00A96C79"/>
    <w:rsid w:val="00A96DFD"/>
    <w:rsid w:val="00AA0638"/>
    <w:rsid w:val="00AA0F61"/>
    <w:rsid w:val="00AA2203"/>
    <w:rsid w:val="00AA26A0"/>
    <w:rsid w:val="00AA671D"/>
    <w:rsid w:val="00AA682F"/>
    <w:rsid w:val="00AA7B1E"/>
    <w:rsid w:val="00AA7BA9"/>
    <w:rsid w:val="00AA7BF5"/>
    <w:rsid w:val="00AA7CC7"/>
    <w:rsid w:val="00AB0406"/>
    <w:rsid w:val="00AB6329"/>
    <w:rsid w:val="00AB67C4"/>
    <w:rsid w:val="00AC27E9"/>
    <w:rsid w:val="00AC4220"/>
    <w:rsid w:val="00AC54FA"/>
    <w:rsid w:val="00AD0E69"/>
    <w:rsid w:val="00AD1AA9"/>
    <w:rsid w:val="00AD33EB"/>
    <w:rsid w:val="00AD6E57"/>
    <w:rsid w:val="00AE3C57"/>
    <w:rsid w:val="00AE408A"/>
    <w:rsid w:val="00AE5A55"/>
    <w:rsid w:val="00AE5A6D"/>
    <w:rsid w:val="00AE632B"/>
    <w:rsid w:val="00AE68F7"/>
    <w:rsid w:val="00AE7791"/>
    <w:rsid w:val="00AE7825"/>
    <w:rsid w:val="00AF1930"/>
    <w:rsid w:val="00B01D53"/>
    <w:rsid w:val="00B025E9"/>
    <w:rsid w:val="00B02FB1"/>
    <w:rsid w:val="00B03A17"/>
    <w:rsid w:val="00B055B9"/>
    <w:rsid w:val="00B0569A"/>
    <w:rsid w:val="00B06980"/>
    <w:rsid w:val="00B06A3E"/>
    <w:rsid w:val="00B06CCD"/>
    <w:rsid w:val="00B11473"/>
    <w:rsid w:val="00B121BF"/>
    <w:rsid w:val="00B12677"/>
    <w:rsid w:val="00B13EDD"/>
    <w:rsid w:val="00B21294"/>
    <w:rsid w:val="00B21B5A"/>
    <w:rsid w:val="00B24499"/>
    <w:rsid w:val="00B24AAE"/>
    <w:rsid w:val="00B25308"/>
    <w:rsid w:val="00B336DF"/>
    <w:rsid w:val="00B34A7C"/>
    <w:rsid w:val="00B36E16"/>
    <w:rsid w:val="00B373B7"/>
    <w:rsid w:val="00B4016A"/>
    <w:rsid w:val="00B47187"/>
    <w:rsid w:val="00B50247"/>
    <w:rsid w:val="00B50757"/>
    <w:rsid w:val="00B50CB5"/>
    <w:rsid w:val="00B53182"/>
    <w:rsid w:val="00B538E7"/>
    <w:rsid w:val="00B57638"/>
    <w:rsid w:val="00B6176C"/>
    <w:rsid w:val="00B63833"/>
    <w:rsid w:val="00B659F2"/>
    <w:rsid w:val="00B70E75"/>
    <w:rsid w:val="00B7224D"/>
    <w:rsid w:val="00B80080"/>
    <w:rsid w:val="00B837CD"/>
    <w:rsid w:val="00B83E1F"/>
    <w:rsid w:val="00B855BC"/>
    <w:rsid w:val="00B91568"/>
    <w:rsid w:val="00B91FBC"/>
    <w:rsid w:val="00B95A4E"/>
    <w:rsid w:val="00B96928"/>
    <w:rsid w:val="00B97215"/>
    <w:rsid w:val="00BA377E"/>
    <w:rsid w:val="00BA5C70"/>
    <w:rsid w:val="00BA6DF3"/>
    <w:rsid w:val="00BA7A0B"/>
    <w:rsid w:val="00BB39E1"/>
    <w:rsid w:val="00BB3A9E"/>
    <w:rsid w:val="00BB42BE"/>
    <w:rsid w:val="00BB5166"/>
    <w:rsid w:val="00BB5A53"/>
    <w:rsid w:val="00BB6A42"/>
    <w:rsid w:val="00BB6B42"/>
    <w:rsid w:val="00BB6C66"/>
    <w:rsid w:val="00BC039A"/>
    <w:rsid w:val="00BC1A92"/>
    <w:rsid w:val="00BC4216"/>
    <w:rsid w:val="00BC5383"/>
    <w:rsid w:val="00BC667E"/>
    <w:rsid w:val="00BC6A3A"/>
    <w:rsid w:val="00BC7A12"/>
    <w:rsid w:val="00BD0F44"/>
    <w:rsid w:val="00BD20C8"/>
    <w:rsid w:val="00BD2A23"/>
    <w:rsid w:val="00BD49FE"/>
    <w:rsid w:val="00BD6981"/>
    <w:rsid w:val="00BD77D9"/>
    <w:rsid w:val="00BE513F"/>
    <w:rsid w:val="00BE520D"/>
    <w:rsid w:val="00BE56AD"/>
    <w:rsid w:val="00BE650F"/>
    <w:rsid w:val="00BE6B3F"/>
    <w:rsid w:val="00BF16D9"/>
    <w:rsid w:val="00BF2094"/>
    <w:rsid w:val="00BF2F82"/>
    <w:rsid w:val="00C06D03"/>
    <w:rsid w:val="00C07399"/>
    <w:rsid w:val="00C128BE"/>
    <w:rsid w:val="00C15984"/>
    <w:rsid w:val="00C16B8C"/>
    <w:rsid w:val="00C23527"/>
    <w:rsid w:val="00C239A9"/>
    <w:rsid w:val="00C25039"/>
    <w:rsid w:val="00C258B9"/>
    <w:rsid w:val="00C26090"/>
    <w:rsid w:val="00C310AF"/>
    <w:rsid w:val="00C32007"/>
    <w:rsid w:val="00C336B3"/>
    <w:rsid w:val="00C33FF2"/>
    <w:rsid w:val="00C36BDA"/>
    <w:rsid w:val="00C404A5"/>
    <w:rsid w:val="00C4263C"/>
    <w:rsid w:val="00C43387"/>
    <w:rsid w:val="00C43484"/>
    <w:rsid w:val="00C453F3"/>
    <w:rsid w:val="00C45FE8"/>
    <w:rsid w:val="00C50591"/>
    <w:rsid w:val="00C55767"/>
    <w:rsid w:val="00C56AF0"/>
    <w:rsid w:val="00C57685"/>
    <w:rsid w:val="00C61501"/>
    <w:rsid w:val="00C63977"/>
    <w:rsid w:val="00C642D3"/>
    <w:rsid w:val="00C64D6E"/>
    <w:rsid w:val="00C65D8E"/>
    <w:rsid w:val="00C664B2"/>
    <w:rsid w:val="00C66E39"/>
    <w:rsid w:val="00C72364"/>
    <w:rsid w:val="00C74A55"/>
    <w:rsid w:val="00C74B41"/>
    <w:rsid w:val="00C771A0"/>
    <w:rsid w:val="00C80F69"/>
    <w:rsid w:val="00C8371B"/>
    <w:rsid w:val="00C845A2"/>
    <w:rsid w:val="00C8573F"/>
    <w:rsid w:val="00C85EB9"/>
    <w:rsid w:val="00C86384"/>
    <w:rsid w:val="00C8668F"/>
    <w:rsid w:val="00C87FF6"/>
    <w:rsid w:val="00C92A4F"/>
    <w:rsid w:val="00CA081D"/>
    <w:rsid w:val="00CA1255"/>
    <w:rsid w:val="00CA145A"/>
    <w:rsid w:val="00CA14A5"/>
    <w:rsid w:val="00CA5BFB"/>
    <w:rsid w:val="00CA6AD2"/>
    <w:rsid w:val="00CA7B1C"/>
    <w:rsid w:val="00CB7CC0"/>
    <w:rsid w:val="00CC24E3"/>
    <w:rsid w:val="00CC43BC"/>
    <w:rsid w:val="00CC4B0C"/>
    <w:rsid w:val="00CC67CE"/>
    <w:rsid w:val="00CD3021"/>
    <w:rsid w:val="00CD6B84"/>
    <w:rsid w:val="00CD7BE4"/>
    <w:rsid w:val="00CE0CB5"/>
    <w:rsid w:val="00CE6854"/>
    <w:rsid w:val="00CF4F68"/>
    <w:rsid w:val="00CF540E"/>
    <w:rsid w:val="00CF74FE"/>
    <w:rsid w:val="00D02502"/>
    <w:rsid w:val="00D047D8"/>
    <w:rsid w:val="00D054CB"/>
    <w:rsid w:val="00D119C7"/>
    <w:rsid w:val="00D217AF"/>
    <w:rsid w:val="00D22FD1"/>
    <w:rsid w:val="00D25EC9"/>
    <w:rsid w:val="00D312D8"/>
    <w:rsid w:val="00D319CA"/>
    <w:rsid w:val="00D32419"/>
    <w:rsid w:val="00D33560"/>
    <w:rsid w:val="00D35EE2"/>
    <w:rsid w:val="00D42B42"/>
    <w:rsid w:val="00D44186"/>
    <w:rsid w:val="00D44C6D"/>
    <w:rsid w:val="00D45D64"/>
    <w:rsid w:val="00D518F4"/>
    <w:rsid w:val="00D519A2"/>
    <w:rsid w:val="00D5517E"/>
    <w:rsid w:val="00D61F28"/>
    <w:rsid w:val="00D6227B"/>
    <w:rsid w:val="00D62CFF"/>
    <w:rsid w:val="00D63ED2"/>
    <w:rsid w:val="00D64AC4"/>
    <w:rsid w:val="00D66206"/>
    <w:rsid w:val="00D66979"/>
    <w:rsid w:val="00D66F2A"/>
    <w:rsid w:val="00D75712"/>
    <w:rsid w:val="00D82040"/>
    <w:rsid w:val="00D82C4C"/>
    <w:rsid w:val="00D85FE1"/>
    <w:rsid w:val="00D90B90"/>
    <w:rsid w:val="00D91709"/>
    <w:rsid w:val="00D933E3"/>
    <w:rsid w:val="00D971F6"/>
    <w:rsid w:val="00D973D4"/>
    <w:rsid w:val="00D97725"/>
    <w:rsid w:val="00D97BFB"/>
    <w:rsid w:val="00DA1669"/>
    <w:rsid w:val="00DA1FD7"/>
    <w:rsid w:val="00DB10E6"/>
    <w:rsid w:val="00DB1E11"/>
    <w:rsid w:val="00DB21C0"/>
    <w:rsid w:val="00DB392B"/>
    <w:rsid w:val="00DB446B"/>
    <w:rsid w:val="00DB74E6"/>
    <w:rsid w:val="00DC1E27"/>
    <w:rsid w:val="00DC31C8"/>
    <w:rsid w:val="00DC61C2"/>
    <w:rsid w:val="00DC6821"/>
    <w:rsid w:val="00DC7958"/>
    <w:rsid w:val="00DD1453"/>
    <w:rsid w:val="00DD23CA"/>
    <w:rsid w:val="00DD3544"/>
    <w:rsid w:val="00DD7566"/>
    <w:rsid w:val="00DE097A"/>
    <w:rsid w:val="00DE15C1"/>
    <w:rsid w:val="00DE46E3"/>
    <w:rsid w:val="00DE62E3"/>
    <w:rsid w:val="00DE7E17"/>
    <w:rsid w:val="00DE7ECF"/>
    <w:rsid w:val="00E002F9"/>
    <w:rsid w:val="00E00443"/>
    <w:rsid w:val="00E06AFF"/>
    <w:rsid w:val="00E0776D"/>
    <w:rsid w:val="00E07A03"/>
    <w:rsid w:val="00E103DC"/>
    <w:rsid w:val="00E107AA"/>
    <w:rsid w:val="00E13C2D"/>
    <w:rsid w:val="00E160ED"/>
    <w:rsid w:val="00E20C95"/>
    <w:rsid w:val="00E21376"/>
    <w:rsid w:val="00E213DC"/>
    <w:rsid w:val="00E239BE"/>
    <w:rsid w:val="00E24D07"/>
    <w:rsid w:val="00E310F7"/>
    <w:rsid w:val="00E32210"/>
    <w:rsid w:val="00E33CAA"/>
    <w:rsid w:val="00E3436B"/>
    <w:rsid w:val="00E35E1F"/>
    <w:rsid w:val="00E36A05"/>
    <w:rsid w:val="00E41527"/>
    <w:rsid w:val="00E41C91"/>
    <w:rsid w:val="00E43F38"/>
    <w:rsid w:val="00E454F3"/>
    <w:rsid w:val="00E45E21"/>
    <w:rsid w:val="00E46A10"/>
    <w:rsid w:val="00E553B7"/>
    <w:rsid w:val="00E63258"/>
    <w:rsid w:val="00E649AC"/>
    <w:rsid w:val="00E66C39"/>
    <w:rsid w:val="00E66E0F"/>
    <w:rsid w:val="00E675AE"/>
    <w:rsid w:val="00E70C01"/>
    <w:rsid w:val="00E7319D"/>
    <w:rsid w:val="00E74296"/>
    <w:rsid w:val="00E749C0"/>
    <w:rsid w:val="00E76FF2"/>
    <w:rsid w:val="00E77E11"/>
    <w:rsid w:val="00E80980"/>
    <w:rsid w:val="00E81D4B"/>
    <w:rsid w:val="00E82779"/>
    <w:rsid w:val="00E83F3B"/>
    <w:rsid w:val="00E845AE"/>
    <w:rsid w:val="00E84B66"/>
    <w:rsid w:val="00E85614"/>
    <w:rsid w:val="00E90754"/>
    <w:rsid w:val="00E95341"/>
    <w:rsid w:val="00EA6B7F"/>
    <w:rsid w:val="00EB1073"/>
    <w:rsid w:val="00EB1522"/>
    <w:rsid w:val="00EB1A7D"/>
    <w:rsid w:val="00EB2986"/>
    <w:rsid w:val="00EB2A2B"/>
    <w:rsid w:val="00EB6B65"/>
    <w:rsid w:val="00EC0667"/>
    <w:rsid w:val="00EC240F"/>
    <w:rsid w:val="00EC6AD2"/>
    <w:rsid w:val="00ED14FA"/>
    <w:rsid w:val="00ED1EED"/>
    <w:rsid w:val="00ED3007"/>
    <w:rsid w:val="00ED3159"/>
    <w:rsid w:val="00ED4AD2"/>
    <w:rsid w:val="00EE0DAE"/>
    <w:rsid w:val="00EE1AD2"/>
    <w:rsid w:val="00EE25B3"/>
    <w:rsid w:val="00EE598C"/>
    <w:rsid w:val="00EE70D3"/>
    <w:rsid w:val="00EE786F"/>
    <w:rsid w:val="00EF2FC2"/>
    <w:rsid w:val="00EF3E93"/>
    <w:rsid w:val="00F06B6A"/>
    <w:rsid w:val="00F10172"/>
    <w:rsid w:val="00F1355C"/>
    <w:rsid w:val="00F13659"/>
    <w:rsid w:val="00F17FAC"/>
    <w:rsid w:val="00F22ACE"/>
    <w:rsid w:val="00F2427F"/>
    <w:rsid w:val="00F27B05"/>
    <w:rsid w:val="00F30B01"/>
    <w:rsid w:val="00F31675"/>
    <w:rsid w:val="00F32CFA"/>
    <w:rsid w:val="00F34C7A"/>
    <w:rsid w:val="00F372A9"/>
    <w:rsid w:val="00F403CC"/>
    <w:rsid w:val="00F4077C"/>
    <w:rsid w:val="00F43031"/>
    <w:rsid w:val="00F44348"/>
    <w:rsid w:val="00F443AE"/>
    <w:rsid w:val="00F44538"/>
    <w:rsid w:val="00F44E1F"/>
    <w:rsid w:val="00F462C1"/>
    <w:rsid w:val="00F46FB5"/>
    <w:rsid w:val="00F47ED1"/>
    <w:rsid w:val="00F47F2A"/>
    <w:rsid w:val="00F50818"/>
    <w:rsid w:val="00F525D8"/>
    <w:rsid w:val="00F5673D"/>
    <w:rsid w:val="00F575A6"/>
    <w:rsid w:val="00F57F9C"/>
    <w:rsid w:val="00F64E23"/>
    <w:rsid w:val="00F672F1"/>
    <w:rsid w:val="00F75FDD"/>
    <w:rsid w:val="00F80BB3"/>
    <w:rsid w:val="00F81976"/>
    <w:rsid w:val="00F83F4E"/>
    <w:rsid w:val="00F906B5"/>
    <w:rsid w:val="00F9340C"/>
    <w:rsid w:val="00F9435F"/>
    <w:rsid w:val="00F95936"/>
    <w:rsid w:val="00FA03DE"/>
    <w:rsid w:val="00FA7993"/>
    <w:rsid w:val="00FB5158"/>
    <w:rsid w:val="00FB6AF2"/>
    <w:rsid w:val="00FB6C6D"/>
    <w:rsid w:val="00FB7C20"/>
    <w:rsid w:val="00FC0901"/>
    <w:rsid w:val="00FC43DA"/>
    <w:rsid w:val="00FD0149"/>
    <w:rsid w:val="00FD233F"/>
    <w:rsid w:val="00FD423E"/>
    <w:rsid w:val="00FD43A0"/>
    <w:rsid w:val="00FD587B"/>
    <w:rsid w:val="00FD789D"/>
    <w:rsid w:val="00FD7F7B"/>
    <w:rsid w:val="00FE1B3A"/>
    <w:rsid w:val="00FE5A2D"/>
    <w:rsid w:val="00FE73A6"/>
    <w:rsid w:val="00FF56BF"/>
    <w:rsid w:val="00FF74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2E0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258"/>
    <w:pPr>
      <w:spacing w:after="0" w:line="240" w:lineRule="auto"/>
    </w:pPr>
    <w:rPr>
      <w:rFonts w:ascii="Times New Roman" w:eastAsia="Times New Roman" w:hAnsi="Times New Roman" w:cs="Times New Roman"/>
      <w:sz w:val="24"/>
      <w:szCs w:val="24"/>
      <w:lang w:eastAsia="es-AR"/>
    </w:rPr>
  </w:style>
  <w:style w:type="paragraph" w:styleId="Ttulo2">
    <w:name w:val="heading 2"/>
    <w:basedOn w:val="Normal"/>
    <w:next w:val="Normal"/>
    <w:link w:val="Ttulo2Car"/>
    <w:autoRedefine/>
    <w:qFormat/>
    <w:rsid w:val="00E63258"/>
    <w:pPr>
      <w:keepNext/>
      <w:spacing w:before="120" w:after="120" w:line="480" w:lineRule="auto"/>
      <w:jc w:val="both"/>
      <w:outlineLvl w:val="1"/>
    </w:pPr>
    <w:rPr>
      <w:b/>
      <w:bCs/>
      <w:color w:val="000000"/>
      <w:lang w:eastAsia="en-US"/>
    </w:rPr>
  </w:style>
  <w:style w:type="paragraph" w:styleId="Ttulo3">
    <w:name w:val="heading 3"/>
    <w:basedOn w:val="Normal"/>
    <w:next w:val="Normal"/>
    <w:link w:val="Ttulo3Car"/>
    <w:uiPriority w:val="9"/>
    <w:semiHidden/>
    <w:unhideWhenUsed/>
    <w:qFormat/>
    <w:rsid w:val="00E63258"/>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link w:val="Textoindependiente2Car"/>
    <w:rsid w:val="00E63258"/>
    <w:pPr>
      <w:spacing w:after="120"/>
      <w:jc w:val="center"/>
    </w:pPr>
    <w:rPr>
      <w:b/>
      <w:bCs/>
      <w:sz w:val="28"/>
      <w:szCs w:val="20"/>
      <w:lang w:val="es-ES_tradnl" w:eastAsia="en-US"/>
    </w:rPr>
  </w:style>
  <w:style w:type="character" w:customStyle="1" w:styleId="Textoindependiente2Car">
    <w:name w:val="Texto independiente 2 Car"/>
    <w:basedOn w:val="Fuentedeprrafopredeter"/>
    <w:link w:val="Textoindependiente2"/>
    <w:rsid w:val="00E63258"/>
    <w:rPr>
      <w:rFonts w:ascii="Times New Roman" w:eastAsia="Times New Roman" w:hAnsi="Times New Roman" w:cs="Times New Roman"/>
      <w:b/>
      <w:bCs/>
      <w:sz w:val="28"/>
      <w:szCs w:val="20"/>
      <w:lang w:val="es-ES_tradnl"/>
    </w:rPr>
  </w:style>
  <w:style w:type="paragraph" w:styleId="Textonotaalfinal">
    <w:name w:val="endnote text"/>
    <w:basedOn w:val="Normal"/>
    <w:link w:val="TextonotaalfinalCar"/>
    <w:semiHidden/>
    <w:rsid w:val="00E63258"/>
    <w:rPr>
      <w:sz w:val="20"/>
      <w:szCs w:val="20"/>
    </w:rPr>
  </w:style>
  <w:style w:type="character" w:customStyle="1" w:styleId="TextonotaalfinalCar">
    <w:name w:val="Texto nota al final Car"/>
    <w:basedOn w:val="Fuentedeprrafopredeter"/>
    <w:link w:val="Textonotaalfinal"/>
    <w:semiHidden/>
    <w:rsid w:val="00E63258"/>
    <w:rPr>
      <w:rFonts w:ascii="Times New Roman" w:eastAsia="Times New Roman" w:hAnsi="Times New Roman" w:cs="Times New Roman"/>
      <w:sz w:val="20"/>
      <w:szCs w:val="20"/>
      <w:lang w:eastAsia="es-AR"/>
    </w:rPr>
  </w:style>
  <w:style w:type="character" w:customStyle="1" w:styleId="Ttulo2Car">
    <w:name w:val="Título 2 Car"/>
    <w:basedOn w:val="Fuentedeprrafopredeter"/>
    <w:link w:val="Ttulo2"/>
    <w:rsid w:val="00E63258"/>
    <w:rPr>
      <w:rFonts w:ascii="Times New Roman" w:eastAsia="Times New Roman" w:hAnsi="Times New Roman" w:cs="Times New Roman"/>
      <w:b/>
      <w:bCs/>
      <w:color w:val="000000"/>
      <w:sz w:val="24"/>
      <w:szCs w:val="24"/>
    </w:rPr>
  </w:style>
  <w:style w:type="character" w:customStyle="1" w:styleId="Ttulo3Car">
    <w:name w:val="Título 3 Car"/>
    <w:basedOn w:val="Fuentedeprrafopredeter"/>
    <w:link w:val="Ttulo3"/>
    <w:uiPriority w:val="9"/>
    <w:semiHidden/>
    <w:rsid w:val="00E63258"/>
    <w:rPr>
      <w:rFonts w:asciiTheme="majorHAnsi" w:eastAsiaTheme="majorEastAsia" w:hAnsiTheme="majorHAnsi" w:cstheme="majorBidi"/>
      <w:b/>
      <w:bCs/>
      <w:color w:val="4F81BD" w:themeColor="accent1"/>
      <w:sz w:val="24"/>
      <w:szCs w:val="24"/>
      <w:lang w:eastAsia="es-AR"/>
    </w:rPr>
  </w:style>
  <w:style w:type="paragraph" w:styleId="NormalWeb">
    <w:name w:val="Normal (Web)"/>
    <w:basedOn w:val="Normal"/>
    <w:uiPriority w:val="99"/>
    <w:unhideWhenUsed/>
    <w:rsid w:val="00F462C1"/>
    <w:pPr>
      <w:spacing w:before="100" w:beforeAutospacing="1" w:after="100" w:afterAutospacing="1"/>
    </w:pPr>
    <w:rPr>
      <w:rFonts w:eastAsiaTheme="minorEastAsia"/>
      <w:lang w:eastAsia="en-US"/>
    </w:rPr>
  </w:style>
  <w:style w:type="paragraph" w:styleId="Prrafodelista">
    <w:name w:val="List Paragraph"/>
    <w:basedOn w:val="Normal"/>
    <w:uiPriority w:val="34"/>
    <w:qFormat/>
    <w:rsid w:val="00FB5158"/>
    <w:pPr>
      <w:ind w:left="720"/>
      <w:contextualSpacing/>
    </w:pPr>
  </w:style>
  <w:style w:type="paragraph" w:styleId="Sinespaciado">
    <w:name w:val="No Spacing"/>
    <w:uiPriority w:val="1"/>
    <w:qFormat/>
    <w:rsid w:val="00681F36"/>
    <w:pPr>
      <w:spacing w:after="0"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994FE5"/>
    <w:rPr>
      <w:rFonts w:ascii="Tahoma" w:hAnsi="Tahoma" w:cs="Tahoma"/>
      <w:sz w:val="16"/>
      <w:szCs w:val="16"/>
    </w:rPr>
  </w:style>
  <w:style w:type="character" w:customStyle="1" w:styleId="TextodegloboCar">
    <w:name w:val="Texto de globo Car"/>
    <w:basedOn w:val="Fuentedeprrafopredeter"/>
    <w:link w:val="Textodeglobo"/>
    <w:uiPriority w:val="99"/>
    <w:semiHidden/>
    <w:rsid w:val="00994FE5"/>
    <w:rPr>
      <w:rFonts w:ascii="Tahoma" w:eastAsia="Times New Roman" w:hAnsi="Tahoma" w:cs="Tahoma"/>
      <w:sz w:val="16"/>
      <w:szCs w:val="16"/>
      <w:lang w:eastAsia="es-AR"/>
    </w:rPr>
  </w:style>
  <w:style w:type="character" w:styleId="Textodelmarcadordeposicin">
    <w:name w:val="Placeholder Text"/>
    <w:basedOn w:val="Fuentedeprrafopredeter"/>
    <w:uiPriority w:val="99"/>
    <w:semiHidden/>
    <w:rsid w:val="00C8371B"/>
    <w:rPr>
      <w:color w:val="808080"/>
    </w:rPr>
  </w:style>
  <w:style w:type="paragraph" w:customStyle="1" w:styleId="Default">
    <w:name w:val="Default"/>
    <w:rsid w:val="005664F1"/>
    <w:pPr>
      <w:autoSpaceDE w:val="0"/>
      <w:autoSpaceDN w:val="0"/>
      <w:adjustRightInd w:val="0"/>
      <w:spacing w:after="0" w:line="240" w:lineRule="auto"/>
    </w:pPr>
    <w:rPr>
      <w:rFonts w:ascii="Minion Pro" w:hAnsi="Minion Pro" w:cs="Minion Pro"/>
      <w:color w:val="000000"/>
      <w:sz w:val="24"/>
      <w:szCs w:val="24"/>
    </w:rPr>
  </w:style>
  <w:style w:type="character" w:customStyle="1" w:styleId="A5">
    <w:name w:val="A5"/>
    <w:uiPriority w:val="99"/>
    <w:rsid w:val="003400F9"/>
    <w:rPr>
      <w:rFonts w:cs="Minion Pro"/>
      <w:color w:val="000000"/>
      <w:sz w:val="11"/>
      <w:szCs w:val="11"/>
    </w:rPr>
  </w:style>
  <w:style w:type="paragraph" w:customStyle="1" w:styleId="Pa3">
    <w:name w:val="Pa3"/>
    <w:basedOn w:val="Default"/>
    <w:next w:val="Default"/>
    <w:uiPriority w:val="99"/>
    <w:rsid w:val="00B11473"/>
    <w:pPr>
      <w:spacing w:line="187" w:lineRule="atLeast"/>
    </w:pPr>
    <w:rPr>
      <w:rFonts w:cstheme="minorBidi"/>
      <w:color w:val="auto"/>
    </w:rPr>
  </w:style>
  <w:style w:type="paragraph" w:customStyle="1" w:styleId="05BodyText">
    <w:name w:val="05 BodyText"/>
    <w:basedOn w:val="Normal"/>
    <w:rsid w:val="000B627A"/>
    <w:pPr>
      <w:spacing w:after="200" w:line="480" w:lineRule="auto"/>
      <w:ind w:firstLine="576"/>
    </w:pPr>
    <w:rPr>
      <w:rFonts w:ascii="Arial" w:eastAsiaTheme="minorHAnsi" w:hAnsi="Arial" w:cstheme="minorBidi"/>
      <w:sz w:val="22"/>
      <w:szCs w:val="22"/>
      <w:lang w:eastAsia="en-US"/>
    </w:rPr>
  </w:style>
  <w:style w:type="paragraph" w:customStyle="1" w:styleId="Standard">
    <w:name w:val="Standard"/>
    <w:rsid w:val="001F358A"/>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AR" w:eastAsia="zh-CN" w:bidi="hi-IN"/>
    </w:rPr>
  </w:style>
  <w:style w:type="character" w:customStyle="1" w:styleId="apple-converted-space">
    <w:name w:val="apple-converted-space"/>
    <w:basedOn w:val="Fuentedeprrafopredeter"/>
    <w:rsid w:val="004B299A"/>
  </w:style>
  <w:style w:type="paragraph" w:styleId="Encabezado">
    <w:name w:val="header"/>
    <w:basedOn w:val="Normal"/>
    <w:link w:val="EncabezadoCar"/>
    <w:uiPriority w:val="99"/>
    <w:unhideWhenUsed/>
    <w:rsid w:val="00051F41"/>
    <w:pPr>
      <w:tabs>
        <w:tab w:val="center" w:pos="4419"/>
        <w:tab w:val="right" w:pos="8838"/>
      </w:tabs>
    </w:pPr>
  </w:style>
  <w:style w:type="character" w:customStyle="1" w:styleId="EncabezadoCar">
    <w:name w:val="Encabezado Car"/>
    <w:basedOn w:val="Fuentedeprrafopredeter"/>
    <w:link w:val="Encabezado"/>
    <w:uiPriority w:val="99"/>
    <w:rsid w:val="00051F41"/>
    <w:rPr>
      <w:rFonts w:ascii="Times New Roman" w:eastAsia="Times New Roman" w:hAnsi="Times New Roman" w:cs="Times New Roman"/>
      <w:sz w:val="24"/>
      <w:szCs w:val="24"/>
      <w:lang w:eastAsia="es-AR"/>
    </w:rPr>
  </w:style>
  <w:style w:type="paragraph" w:styleId="Piedepgina">
    <w:name w:val="footer"/>
    <w:basedOn w:val="Normal"/>
    <w:link w:val="PiedepginaCar"/>
    <w:uiPriority w:val="99"/>
    <w:unhideWhenUsed/>
    <w:rsid w:val="00051F41"/>
    <w:pPr>
      <w:tabs>
        <w:tab w:val="center" w:pos="4419"/>
        <w:tab w:val="right" w:pos="8838"/>
      </w:tabs>
    </w:pPr>
  </w:style>
  <w:style w:type="character" w:customStyle="1" w:styleId="PiedepginaCar">
    <w:name w:val="Pie de página Car"/>
    <w:basedOn w:val="Fuentedeprrafopredeter"/>
    <w:link w:val="Piedepgina"/>
    <w:uiPriority w:val="99"/>
    <w:rsid w:val="00051F41"/>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B83E1F"/>
    <w:rPr>
      <w:color w:val="0000FF"/>
      <w:u w:val="single"/>
    </w:rPr>
  </w:style>
  <w:style w:type="character" w:styleId="Refdecomentario">
    <w:name w:val="annotation reference"/>
    <w:basedOn w:val="Fuentedeprrafopredeter"/>
    <w:uiPriority w:val="99"/>
    <w:semiHidden/>
    <w:unhideWhenUsed/>
    <w:rsid w:val="007670F3"/>
    <w:rPr>
      <w:sz w:val="16"/>
      <w:szCs w:val="16"/>
    </w:rPr>
  </w:style>
  <w:style w:type="paragraph" w:styleId="Textocomentario">
    <w:name w:val="annotation text"/>
    <w:basedOn w:val="Normal"/>
    <w:link w:val="TextocomentarioCar"/>
    <w:uiPriority w:val="99"/>
    <w:semiHidden/>
    <w:unhideWhenUsed/>
    <w:rsid w:val="007670F3"/>
    <w:rPr>
      <w:sz w:val="20"/>
      <w:szCs w:val="20"/>
    </w:rPr>
  </w:style>
  <w:style w:type="character" w:customStyle="1" w:styleId="TextocomentarioCar">
    <w:name w:val="Texto comentario Car"/>
    <w:basedOn w:val="Fuentedeprrafopredeter"/>
    <w:link w:val="Textocomentario"/>
    <w:uiPriority w:val="99"/>
    <w:semiHidden/>
    <w:rsid w:val="007670F3"/>
    <w:rPr>
      <w:rFonts w:ascii="Times New Roman" w:eastAsia="Times New Roman" w:hAnsi="Times New Roman" w:cs="Times New Roman"/>
      <w:sz w:val="20"/>
      <w:szCs w:val="20"/>
      <w:lang w:eastAsia="es-AR"/>
    </w:rPr>
  </w:style>
  <w:style w:type="paragraph" w:styleId="Asuntodelcomentario">
    <w:name w:val="annotation subject"/>
    <w:basedOn w:val="Textocomentario"/>
    <w:next w:val="Textocomentario"/>
    <w:link w:val="AsuntodelcomentarioCar"/>
    <w:uiPriority w:val="99"/>
    <w:semiHidden/>
    <w:unhideWhenUsed/>
    <w:rsid w:val="007670F3"/>
    <w:rPr>
      <w:b/>
      <w:bCs/>
    </w:rPr>
  </w:style>
  <w:style w:type="character" w:customStyle="1" w:styleId="AsuntodelcomentarioCar">
    <w:name w:val="Asunto del comentario Car"/>
    <w:basedOn w:val="TextocomentarioCar"/>
    <w:link w:val="Asuntodelcomentario"/>
    <w:uiPriority w:val="99"/>
    <w:semiHidden/>
    <w:rsid w:val="007670F3"/>
    <w:rPr>
      <w:rFonts w:ascii="Times New Roman" w:eastAsia="Times New Roman" w:hAnsi="Times New Roman" w:cs="Times New Roman"/>
      <w:b/>
      <w:bCs/>
      <w:sz w:val="20"/>
      <w:szCs w:val="20"/>
      <w:lang w:eastAsia="es-A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258"/>
    <w:pPr>
      <w:spacing w:after="0" w:line="240" w:lineRule="auto"/>
    </w:pPr>
    <w:rPr>
      <w:rFonts w:ascii="Times New Roman" w:eastAsia="Times New Roman" w:hAnsi="Times New Roman" w:cs="Times New Roman"/>
      <w:sz w:val="24"/>
      <w:szCs w:val="24"/>
      <w:lang w:eastAsia="es-AR"/>
    </w:rPr>
  </w:style>
  <w:style w:type="paragraph" w:styleId="Ttulo2">
    <w:name w:val="heading 2"/>
    <w:basedOn w:val="Normal"/>
    <w:next w:val="Normal"/>
    <w:link w:val="Ttulo2Car"/>
    <w:autoRedefine/>
    <w:qFormat/>
    <w:rsid w:val="00E63258"/>
    <w:pPr>
      <w:keepNext/>
      <w:spacing w:before="120" w:after="120" w:line="480" w:lineRule="auto"/>
      <w:jc w:val="both"/>
      <w:outlineLvl w:val="1"/>
    </w:pPr>
    <w:rPr>
      <w:b/>
      <w:bCs/>
      <w:color w:val="000000"/>
      <w:lang w:eastAsia="en-US"/>
    </w:rPr>
  </w:style>
  <w:style w:type="paragraph" w:styleId="Ttulo3">
    <w:name w:val="heading 3"/>
    <w:basedOn w:val="Normal"/>
    <w:next w:val="Normal"/>
    <w:link w:val="Ttulo3Car"/>
    <w:uiPriority w:val="9"/>
    <w:semiHidden/>
    <w:unhideWhenUsed/>
    <w:qFormat/>
    <w:rsid w:val="00E63258"/>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2">
    <w:name w:val="Body Text 2"/>
    <w:basedOn w:val="Normal"/>
    <w:link w:val="Textoindependiente2Car"/>
    <w:rsid w:val="00E63258"/>
    <w:pPr>
      <w:spacing w:after="120"/>
      <w:jc w:val="center"/>
    </w:pPr>
    <w:rPr>
      <w:b/>
      <w:bCs/>
      <w:sz w:val="28"/>
      <w:szCs w:val="20"/>
      <w:lang w:val="es-ES_tradnl" w:eastAsia="en-US"/>
    </w:rPr>
  </w:style>
  <w:style w:type="character" w:customStyle="1" w:styleId="Textoindependiente2Car">
    <w:name w:val="Texto independiente 2 Car"/>
    <w:basedOn w:val="Fuentedeprrafopredeter"/>
    <w:link w:val="Textoindependiente2"/>
    <w:rsid w:val="00E63258"/>
    <w:rPr>
      <w:rFonts w:ascii="Times New Roman" w:eastAsia="Times New Roman" w:hAnsi="Times New Roman" w:cs="Times New Roman"/>
      <w:b/>
      <w:bCs/>
      <w:sz w:val="28"/>
      <w:szCs w:val="20"/>
      <w:lang w:val="es-ES_tradnl"/>
    </w:rPr>
  </w:style>
  <w:style w:type="paragraph" w:styleId="Textonotaalfinal">
    <w:name w:val="endnote text"/>
    <w:basedOn w:val="Normal"/>
    <w:link w:val="TextonotaalfinalCar"/>
    <w:semiHidden/>
    <w:rsid w:val="00E63258"/>
    <w:rPr>
      <w:sz w:val="20"/>
      <w:szCs w:val="20"/>
    </w:rPr>
  </w:style>
  <w:style w:type="character" w:customStyle="1" w:styleId="TextonotaalfinalCar">
    <w:name w:val="Texto nota al final Car"/>
    <w:basedOn w:val="Fuentedeprrafopredeter"/>
    <w:link w:val="Textonotaalfinal"/>
    <w:semiHidden/>
    <w:rsid w:val="00E63258"/>
    <w:rPr>
      <w:rFonts w:ascii="Times New Roman" w:eastAsia="Times New Roman" w:hAnsi="Times New Roman" w:cs="Times New Roman"/>
      <w:sz w:val="20"/>
      <w:szCs w:val="20"/>
      <w:lang w:eastAsia="es-AR"/>
    </w:rPr>
  </w:style>
  <w:style w:type="character" w:customStyle="1" w:styleId="Ttulo2Car">
    <w:name w:val="Título 2 Car"/>
    <w:basedOn w:val="Fuentedeprrafopredeter"/>
    <w:link w:val="Ttulo2"/>
    <w:rsid w:val="00E63258"/>
    <w:rPr>
      <w:rFonts w:ascii="Times New Roman" w:eastAsia="Times New Roman" w:hAnsi="Times New Roman" w:cs="Times New Roman"/>
      <w:b/>
      <w:bCs/>
      <w:color w:val="000000"/>
      <w:sz w:val="24"/>
      <w:szCs w:val="24"/>
    </w:rPr>
  </w:style>
  <w:style w:type="character" w:customStyle="1" w:styleId="Ttulo3Car">
    <w:name w:val="Título 3 Car"/>
    <w:basedOn w:val="Fuentedeprrafopredeter"/>
    <w:link w:val="Ttulo3"/>
    <w:uiPriority w:val="9"/>
    <w:semiHidden/>
    <w:rsid w:val="00E63258"/>
    <w:rPr>
      <w:rFonts w:asciiTheme="majorHAnsi" w:eastAsiaTheme="majorEastAsia" w:hAnsiTheme="majorHAnsi" w:cstheme="majorBidi"/>
      <w:b/>
      <w:bCs/>
      <w:color w:val="4F81BD" w:themeColor="accent1"/>
      <w:sz w:val="24"/>
      <w:szCs w:val="24"/>
      <w:lang w:eastAsia="es-AR"/>
    </w:rPr>
  </w:style>
  <w:style w:type="paragraph" w:styleId="NormalWeb">
    <w:name w:val="Normal (Web)"/>
    <w:basedOn w:val="Normal"/>
    <w:uiPriority w:val="99"/>
    <w:unhideWhenUsed/>
    <w:rsid w:val="00F462C1"/>
    <w:pPr>
      <w:spacing w:before="100" w:beforeAutospacing="1" w:after="100" w:afterAutospacing="1"/>
    </w:pPr>
    <w:rPr>
      <w:rFonts w:eastAsiaTheme="minorEastAsia"/>
      <w:lang w:eastAsia="en-US"/>
    </w:rPr>
  </w:style>
  <w:style w:type="paragraph" w:styleId="Prrafodelista">
    <w:name w:val="List Paragraph"/>
    <w:basedOn w:val="Normal"/>
    <w:uiPriority w:val="34"/>
    <w:qFormat/>
    <w:rsid w:val="00FB5158"/>
    <w:pPr>
      <w:ind w:left="720"/>
      <w:contextualSpacing/>
    </w:pPr>
  </w:style>
  <w:style w:type="paragraph" w:styleId="Sinespaciado">
    <w:name w:val="No Spacing"/>
    <w:uiPriority w:val="1"/>
    <w:qFormat/>
    <w:rsid w:val="00681F36"/>
    <w:pPr>
      <w:spacing w:after="0"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994FE5"/>
    <w:rPr>
      <w:rFonts w:ascii="Tahoma" w:hAnsi="Tahoma" w:cs="Tahoma"/>
      <w:sz w:val="16"/>
      <w:szCs w:val="16"/>
    </w:rPr>
  </w:style>
  <w:style w:type="character" w:customStyle="1" w:styleId="TextodegloboCar">
    <w:name w:val="Texto de globo Car"/>
    <w:basedOn w:val="Fuentedeprrafopredeter"/>
    <w:link w:val="Textodeglobo"/>
    <w:uiPriority w:val="99"/>
    <w:semiHidden/>
    <w:rsid w:val="00994FE5"/>
    <w:rPr>
      <w:rFonts w:ascii="Tahoma" w:eastAsia="Times New Roman" w:hAnsi="Tahoma" w:cs="Tahoma"/>
      <w:sz w:val="16"/>
      <w:szCs w:val="16"/>
      <w:lang w:eastAsia="es-AR"/>
    </w:rPr>
  </w:style>
  <w:style w:type="character" w:styleId="Textodelmarcadordeposicin">
    <w:name w:val="Placeholder Text"/>
    <w:basedOn w:val="Fuentedeprrafopredeter"/>
    <w:uiPriority w:val="99"/>
    <w:semiHidden/>
    <w:rsid w:val="00C8371B"/>
    <w:rPr>
      <w:color w:val="808080"/>
    </w:rPr>
  </w:style>
  <w:style w:type="paragraph" w:customStyle="1" w:styleId="Default">
    <w:name w:val="Default"/>
    <w:rsid w:val="005664F1"/>
    <w:pPr>
      <w:autoSpaceDE w:val="0"/>
      <w:autoSpaceDN w:val="0"/>
      <w:adjustRightInd w:val="0"/>
      <w:spacing w:after="0" w:line="240" w:lineRule="auto"/>
    </w:pPr>
    <w:rPr>
      <w:rFonts w:ascii="Minion Pro" w:hAnsi="Minion Pro" w:cs="Minion Pro"/>
      <w:color w:val="000000"/>
      <w:sz w:val="24"/>
      <w:szCs w:val="24"/>
    </w:rPr>
  </w:style>
  <w:style w:type="character" w:customStyle="1" w:styleId="A5">
    <w:name w:val="A5"/>
    <w:uiPriority w:val="99"/>
    <w:rsid w:val="003400F9"/>
    <w:rPr>
      <w:rFonts w:cs="Minion Pro"/>
      <w:color w:val="000000"/>
      <w:sz w:val="11"/>
      <w:szCs w:val="11"/>
    </w:rPr>
  </w:style>
  <w:style w:type="paragraph" w:customStyle="1" w:styleId="Pa3">
    <w:name w:val="Pa3"/>
    <w:basedOn w:val="Default"/>
    <w:next w:val="Default"/>
    <w:uiPriority w:val="99"/>
    <w:rsid w:val="00B11473"/>
    <w:pPr>
      <w:spacing w:line="187" w:lineRule="atLeast"/>
    </w:pPr>
    <w:rPr>
      <w:rFonts w:cstheme="minorBidi"/>
      <w:color w:val="auto"/>
    </w:rPr>
  </w:style>
  <w:style w:type="paragraph" w:customStyle="1" w:styleId="05BodyText">
    <w:name w:val="05 BodyText"/>
    <w:basedOn w:val="Normal"/>
    <w:rsid w:val="000B627A"/>
    <w:pPr>
      <w:spacing w:after="200" w:line="480" w:lineRule="auto"/>
      <w:ind w:firstLine="576"/>
    </w:pPr>
    <w:rPr>
      <w:rFonts w:ascii="Arial" w:eastAsiaTheme="minorHAnsi" w:hAnsi="Arial" w:cstheme="minorBidi"/>
      <w:sz w:val="22"/>
      <w:szCs w:val="22"/>
      <w:lang w:eastAsia="en-US"/>
    </w:rPr>
  </w:style>
  <w:style w:type="paragraph" w:customStyle="1" w:styleId="Standard">
    <w:name w:val="Standard"/>
    <w:rsid w:val="001F358A"/>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val="es-AR" w:eastAsia="zh-CN" w:bidi="hi-IN"/>
    </w:rPr>
  </w:style>
  <w:style w:type="character" w:customStyle="1" w:styleId="apple-converted-space">
    <w:name w:val="apple-converted-space"/>
    <w:basedOn w:val="Fuentedeprrafopredeter"/>
    <w:rsid w:val="004B299A"/>
  </w:style>
  <w:style w:type="paragraph" w:styleId="Encabezado">
    <w:name w:val="header"/>
    <w:basedOn w:val="Normal"/>
    <w:link w:val="EncabezadoCar"/>
    <w:uiPriority w:val="99"/>
    <w:unhideWhenUsed/>
    <w:rsid w:val="00051F41"/>
    <w:pPr>
      <w:tabs>
        <w:tab w:val="center" w:pos="4419"/>
        <w:tab w:val="right" w:pos="8838"/>
      </w:tabs>
    </w:pPr>
  </w:style>
  <w:style w:type="character" w:customStyle="1" w:styleId="EncabezadoCar">
    <w:name w:val="Encabezado Car"/>
    <w:basedOn w:val="Fuentedeprrafopredeter"/>
    <w:link w:val="Encabezado"/>
    <w:uiPriority w:val="99"/>
    <w:rsid w:val="00051F41"/>
    <w:rPr>
      <w:rFonts w:ascii="Times New Roman" w:eastAsia="Times New Roman" w:hAnsi="Times New Roman" w:cs="Times New Roman"/>
      <w:sz w:val="24"/>
      <w:szCs w:val="24"/>
      <w:lang w:eastAsia="es-AR"/>
    </w:rPr>
  </w:style>
  <w:style w:type="paragraph" w:styleId="Piedepgina">
    <w:name w:val="footer"/>
    <w:basedOn w:val="Normal"/>
    <w:link w:val="PiedepginaCar"/>
    <w:uiPriority w:val="99"/>
    <w:unhideWhenUsed/>
    <w:rsid w:val="00051F41"/>
    <w:pPr>
      <w:tabs>
        <w:tab w:val="center" w:pos="4419"/>
        <w:tab w:val="right" w:pos="8838"/>
      </w:tabs>
    </w:pPr>
  </w:style>
  <w:style w:type="character" w:customStyle="1" w:styleId="PiedepginaCar">
    <w:name w:val="Pie de página Car"/>
    <w:basedOn w:val="Fuentedeprrafopredeter"/>
    <w:link w:val="Piedepgina"/>
    <w:uiPriority w:val="99"/>
    <w:rsid w:val="00051F41"/>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B83E1F"/>
    <w:rPr>
      <w:color w:val="0000FF"/>
      <w:u w:val="single"/>
    </w:rPr>
  </w:style>
  <w:style w:type="character" w:styleId="Refdecomentario">
    <w:name w:val="annotation reference"/>
    <w:basedOn w:val="Fuentedeprrafopredeter"/>
    <w:uiPriority w:val="99"/>
    <w:semiHidden/>
    <w:unhideWhenUsed/>
    <w:rsid w:val="007670F3"/>
    <w:rPr>
      <w:sz w:val="16"/>
      <w:szCs w:val="16"/>
    </w:rPr>
  </w:style>
  <w:style w:type="paragraph" w:styleId="Textocomentario">
    <w:name w:val="annotation text"/>
    <w:basedOn w:val="Normal"/>
    <w:link w:val="TextocomentarioCar"/>
    <w:uiPriority w:val="99"/>
    <w:semiHidden/>
    <w:unhideWhenUsed/>
    <w:rsid w:val="007670F3"/>
    <w:rPr>
      <w:sz w:val="20"/>
      <w:szCs w:val="20"/>
    </w:rPr>
  </w:style>
  <w:style w:type="character" w:customStyle="1" w:styleId="TextocomentarioCar">
    <w:name w:val="Texto comentario Car"/>
    <w:basedOn w:val="Fuentedeprrafopredeter"/>
    <w:link w:val="Textocomentario"/>
    <w:uiPriority w:val="99"/>
    <w:semiHidden/>
    <w:rsid w:val="007670F3"/>
    <w:rPr>
      <w:rFonts w:ascii="Times New Roman" w:eastAsia="Times New Roman" w:hAnsi="Times New Roman" w:cs="Times New Roman"/>
      <w:sz w:val="20"/>
      <w:szCs w:val="20"/>
      <w:lang w:eastAsia="es-AR"/>
    </w:rPr>
  </w:style>
  <w:style w:type="paragraph" w:styleId="Asuntodelcomentario">
    <w:name w:val="annotation subject"/>
    <w:basedOn w:val="Textocomentario"/>
    <w:next w:val="Textocomentario"/>
    <w:link w:val="AsuntodelcomentarioCar"/>
    <w:uiPriority w:val="99"/>
    <w:semiHidden/>
    <w:unhideWhenUsed/>
    <w:rsid w:val="007670F3"/>
    <w:rPr>
      <w:b/>
      <w:bCs/>
    </w:rPr>
  </w:style>
  <w:style w:type="character" w:customStyle="1" w:styleId="AsuntodelcomentarioCar">
    <w:name w:val="Asunto del comentario Car"/>
    <w:basedOn w:val="TextocomentarioCar"/>
    <w:link w:val="Asuntodelcomentario"/>
    <w:uiPriority w:val="99"/>
    <w:semiHidden/>
    <w:rsid w:val="007670F3"/>
    <w:rPr>
      <w:rFonts w:ascii="Times New Roman" w:eastAsia="Times New Roman" w:hAnsi="Times New Roman" w:cs="Times New Roman"/>
      <w:b/>
      <w:bCs/>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024930">
      <w:bodyDiv w:val="1"/>
      <w:marLeft w:val="0"/>
      <w:marRight w:val="0"/>
      <w:marTop w:val="0"/>
      <w:marBottom w:val="0"/>
      <w:divBdr>
        <w:top w:val="none" w:sz="0" w:space="0" w:color="auto"/>
        <w:left w:val="none" w:sz="0" w:space="0" w:color="auto"/>
        <w:bottom w:val="none" w:sz="0" w:space="0" w:color="auto"/>
        <w:right w:val="none" w:sz="0" w:space="0" w:color="auto"/>
      </w:divBdr>
    </w:div>
    <w:div w:id="217209317">
      <w:bodyDiv w:val="1"/>
      <w:marLeft w:val="0"/>
      <w:marRight w:val="0"/>
      <w:marTop w:val="0"/>
      <w:marBottom w:val="0"/>
      <w:divBdr>
        <w:top w:val="none" w:sz="0" w:space="0" w:color="auto"/>
        <w:left w:val="none" w:sz="0" w:space="0" w:color="auto"/>
        <w:bottom w:val="none" w:sz="0" w:space="0" w:color="auto"/>
        <w:right w:val="none" w:sz="0" w:space="0" w:color="auto"/>
      </w:divBdr>
    </w:div>
    <w:div w:id="280188192">
      <w:bodyDiv w:val="1"/>
      <w:marLeft w:val="0"/>
      <w:marRight w:val="0"/>
      <w:marTop w:val="0"/>
      <w:marBottom w:val="0"/>
      <w:divBdr>
        <w:top w:val="none" w:sz="0" w:space="0" w:color="auto"/>
        <w:left w:val="none" w:sz="0" w:space="0" w:color="auto"/>
        <w:bottom w:val="none" w:sz="0" w:space="0" w:color="auto"/>
        <w:right w:val="none" w:sz="0" w:space="0" w:color="auto"/>
      </w:divBdr>
      <w:divsChild>
        <w:div w:id="630867320">
          <w:marLeft w:val="0"/>
          <w:marRight w:val="0"/>
          <w:marTop w:val="0"/>
          <w:marBottom w:val="0"/>
          <w:divBdr>
            <w:top w:val="none" w:sz="0" w:space="0" w:color="auto"/>
            <w:left w:val="none" w:sz="0" w:space="0" w:color="auto"/>
            <w:bottom w:val="none" w:sz="0" w:space="0" w:color="auto"/>
            <w:right w:val="none" w:sz="0" w:space="0" w:color="auto"/>
          </w:divBdr>
          <w:divsChild>
            <w:div w:id="194958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374781">
      <w:bodyDiv w:val="1"/>
      <w:marLeft w:val="0"/>
      <w:marRight w:val="0"/>
      <w:marTop w:val="0"/>
      <w:marBottom w:val="0"/>
      <w:divBdr>
        <w:top w:val="none" w:sz="0" w:space="0" w:color="auto"/>
        <w:left w:val="none" w:sz="0" w:space="0" w:color="auto"/>
        <w:bottom w:val="none" w:sz="0" w:space="0" w:color="auto"/>
        <w:right w:val="none" w:sz="0" w:space="0" w:color="auto"/>
      </w:divBdr>
    </w:div>
    <w:div w:id="484054724">
      <w:bodyDiv w:val="1"/>
      <w:marLeft w:val="0"/>
      <w:marRight w:val="0"/>
      <w:marTop w:val="0"/>
      <w:marBottom w:val="0"/>
      <w:divBdr>
        <w:top w:val="none" w:sz="0" w:space="0" w:color="auto"/>
        <w:left w:val="none" w:sz="0" w:space="0" w:color="auto"/>
        <w:bottom w:val="none" w:sz="0" w:space="0" w:color="auto"/>
        <w:right w:val="none" w:sz="0" w:space="0" w:color="auto"/>
      </w:divBdr>
      <w:divsChild>
        <w:div w:id="1603301998">
          <w:marLeft w:val="0"/>
          <w:marRight w:val="0"/>
          <w:marTop w:val="0"/>
          <w:marBottom w:val="0"/>
          <w:divBdr>
            <w:top w:val="none" w:sz="0" w:space="0" w:color="auto"/>
            <w:left w:val="none" w:sz="0" w:space="0" w:color="auto"/>
            <w:bottom w:val="none" w:sz="0" w:space="0" w:color="auto"/>
            <w:right w:val="none" w:sz="0" w:space="0" w:color="auto"/>
          </w:divBdr>
          <w:divsChild>
            <w:div w:id="1127775524">
              <w:marLeft w:val="0"/>
              <w:marRight w:val="0"/>
              <w:marTop w:val="0"/>
              <w:marBottom w:val="0"/>
              <w:divBdr>
                <w:top w:val="none" w:sz="0" w:space="0" w:color="auto"/>
                <w:left w:val="none" w:sz="0" w:space="0" w:color="auto"/>
                <w:bottom w:val="none" w:sz="0" w:space="0" w:color="auto"/>
                <w:right w:val="none" w:sz="0" w:space="0" w:color="auto"/>
              </w:divBdr>
              <w:divsChild>
                <w:div w:id="393550717">
                  <w:marLeft w:val="0"/>
                  <w:marRight w:val="0"/>
                  <w:marTop w:val="0"/>
                  <w:marBottom w:val="0"/>
                  <w:divBdr>
                    <w:top w:val="none" w:sz="0" w:space="0" w:color="auto"/>
                    <w:left w:val="none" w:sz="0" w:space="0" w:color="auto"/>
                    <w:bottom w:val="none" w:sz="0" w:space="0" w:color="auto"/>
                    <w:right w:val="none" w:sz="0" w:space="0" w:color="auto"/>
                  </w:divBdr>
                  <w:divsChild>
                    <w:div w:id="1099716137">
                      <w:marLeft w:val="0"/>
                      <w:marRight w:val="0"/>
                      <w:marTop w:val="0"/>
                      <w:marBottom w:val="0"/>
                      <w:divBdr>
                        <w:top w:val="none" w:sz="0" w:space="0" w:color="auto"/>
                        <w:left w:val="none" w:sz="0" w:space="0" w:color="auto"/>
                        <w:bottom w:val="none" w:sz="0" w:space="0" w:color="auto"/>
                        <w:right w:val="none" w:sz="0" w:space="0" w:color="auto"/>
                      </w:divBdr>
                      <w:divsChild>
                        <w:div w:id="877477428">
                          <w:marLeft w:val="0"/>
                          <w:marRight w:val="0"/>
                          <w:marTop w:val="0"/>
                          <w:marBottom w:val="0"/>
                          <w:divBdr>
                            <w:top w:val="none" w:sz="0" w:space="0" w:color="auto"/>
                            <w:left w:val="none" w:sz="0" w:space="0" w:color="auto"/>
                            <w:bottom w:val="none" w:sz="0" w:space="0" w:color="auto"/>
                            <w:right w:val="none" w:sz="0" w:space="0" w:color="auto"/>
                          </w:divBdr>
                          <w:divsChild>
                            <w:div w:id="43262814">
                              <w:marLeft w:val="0"/>
                              <w:marRight w:val="0"/>
                              <w:marTop w:val="0"/>
                              <w:marBottom w:val="0"/>
                              <w:divBdr>
                                <w:top w:val="none" w:sz="0" w:space="0" w:color="auto"/>
                                <w:left w:val="none" w:sz="0" w:space="0" w:color="auto"/>
                                <w:bottom w:val="none" w:sz="0" w:space="0" w:color="auto"/>
                                <w:right w:val="none" w:sz="0" w:space="0" w:color="auto"/>
                              </w:divBdr>
                              <w:divsChild>
                                <w:div w:id="1502040270">
                                  <w:marLeft w:val="0"/>
                                  <w:marRight w:val="0"/>
                                  <w:marTop w:val="0"/>
                                  <w:marBottom w:val="0"/>
                                  <w:divBdr>
                                    <w:top w:val="none" w:sz="0" w:space="0" w:color="auto"/>
                                    <w:left w:val="none" w:sz="0" w:space="0" w:color="auto"/>
                                    <w:bottom w:val="none" w:sz="0" w:space="0" w:color="auto"/>
                                    <w:right w:val="none" w:sz="0" w:space="0" w:color="auto"/>
                                  </w:divBdr>
                                  <w:divsChild>
                                    <w:div w:id="1438789161">
                                      <w:marLeft w:val="0"/>
                                      <w:marRight w:val="0"/>
                                      <w:marTop w:val="0"/>
                                      <w:marBottom w:val="0"/>
                                      <w:divBdr>
                                        <w:top w:val="none" w:sz="0" w:space="0" w:color="auto"/>
                                        <w:left w:val="none" w:sz="0" w:space="0" w:color="auto"/>
                                        <w:bottom w:val="none" w:sz="0" w:space="0" w:color="auto"/>
                                        <w:right w:val="none" w:sz="0" w:space="0" w:color="auto"/>
                                      </w:divBdr>
                                      <w:divsChild>
                                        <w:div w:id="1096633181">
                                          <w:marLeft w:val="0"/>
                                          <w:marRight w:val="0"/>
                                          <w:marTop w:val="0"/>
                                          <w:marBottom w:val="0"/>
                                          <w:divBdr>
                                            <w:top w:val="none" w:sz="0" w:space="0" w:color="auto"/>
                                            <w:left w:val="none" w:sz="0" w:space="0" w:color="auto"/>
                                            <w:bottom w:val="none" w:sz="0" w:space="0" w:color="auto"/>
                                            <w:right w:val="none" w:sz="0" w:space="0" w:color="auto"/>
                                          </w:divBdr>
                                          <w:divsChild>
                                            <w:div w:id="273486768">
                                              <w:marLeft w:val="0"/>
                                              <w:marRight w:val="0"/>
                                              <w:marTop w:val="0"/>
                                              <w:marBottom w:val="0"/>
                                              <w:divBdr>
                                                <w:top w:val="none" w:sz="0" w:space="0" w:color="auto"/>
                                                <w:left w:val="none" w:sz="0" w:space="0" w:color="auto"/>
                                                <w:bottom w:val="none" w:sz="0" w:space="0" w:color="auto"/>
                                                <w:right w:val="none" w:sz="0" w:space="0" w:color="auto"/>
                                              </w:divBdr>
                                              <w:divsChild>
                                                <w:div w:id="1992785155">
                                                  <w:marLeft w:val="0"/>
                                                  <w:marRight w:val="0"/>
                                                  <w:marTop w:val="0"/>
                                                  <w:marBottom w:val="0"/>
                                                  <w:divBdr>
                                                    <w:top w:val="none" w:sz="0" w:space="0" w:color="auto"/>
                                                    <w:left w:val="none" w:sz="0" w:space="0" w:color="auto"/>
                                                    <w:bottom w:val="none" w:sz="0" w:space="0" w:color="auto"/>
                                                    <w:right w:val="none" w:sz="0" w:space="0" w:color="auto"/>
                                                  </w:divBdr>
                                                  <w:divsChild>
                                                    <w:div w:id="92820487">
                                                      <w:marLeft w:val="0"/>
                                                      <w:marRight w:val="0"/>
                                                      <w:marTop w:val="0"/>
                                                      <w:marBottom w:val="0"/>
                                                      <w:divBdr>
                                                        <w:top w:val="none" w:sz="0" w:space="0" w:color="auto"/>
                                                        <w:left w:val="none" w:sz="0" w:space="0" w:color="auto"/>
                                                        <w:bottom w:val="none" w:sz="0" w:space="0" w:color="auto"/>
                                                        <w:right w:val="none" w:sz="0" w:space="0" w:color="auto"/>
                                                      </w:divBdr>
                                                      <w:divsChild>
                                                        <w:div w:id="1737364205">
                                                          <w:marLeft w:val="0"/>
                                                          <w:marRight w:val="0"/>
                                                          <w:marTop w:val="0"/>
                                                          <w:marBottom w:val="0"/>
                                                          <w:divBdr>
                                                            <w:top w:val="none" w:sz="0" w:space="0" w:color="auto"/>
                                                            <w:left w:val="none" w:sz="0" w:space="0" w:color="auto"/>
                                                            <w:bottom w:val="none" w:sz="0" w:space="0" w:color="auto"/>
                                                            <w:right w:val="none" w:sz="0" w:space="0" w:color="auto"/>
                                                          </w:divBdr>
                                                          <w:divsChild>
                                                            <w:div w:id="500657082">
                                                              <w:marLeft w:val="0"/>
                                                              <w:marRight w:val="0"/>
                                                              <w:marTop w:val="0"/>
                                                              <w:marBottom w:val="0"/>
                                                              <w:divBdr>
                                                                <w:top w:val="none" w:sz="0" w:space="0" w:color="auto"/>
                                                                <w:left w:val="none" w:sz="0" w:space="0" w:color="auto"/>
                                                                <w:bottom w:val="none" w:sz="0" w:space="0" w:color="auto"/>
                                                                <w:right w:val="none" w:sz="0" w:space="0" w:color="auto"/>
                                                              </w:divBdr>
                                                              <w:divsChild>
                                                                <w:div w:id="1625968280">
                                                                  <w:marLeft w:val="0"/>
                                                                  <w:marRight w:val="0"/>
                                                                  <w:marTop w:val="0"/>
                                                                  <w:marBottom w:val="0"/>
                                                                  <w:divBdr>
                                                                    <w:top w:val="none" w:sz="0" w:space="0" w:color="auto"/>
                                                                    <w:left w:val="none" w:sz="0" w:space="0" w:color="auto"/>
                                                                    <w:bottom w:val="none" w:sz="0" w:space="0" w:color="auto"/>
                                                                    <w:right w:val="none" w:sz="0" w:space="0" w:color="auto"/>
                                                                  </w:divBdr>
                                                                  <w:divsChild>
                                                                    <w:div w:id="343166826">
                                                                      <w:marLeft w:val="0"/>
                                                                      <w:marRight w:val="0"/>
                                                                      <w:marTop w:val="0"/>
                                                                      <w:marBottom w:val="0"/>
                                                                      <w:divBdr>
                                                                        <w:top w:val="none" w:sz="0" w:space="0" w:color="auto"/>
                                                                        <w:left w:val="none" w:sz="0" w:space="0" w:color="auto"/>
                                                                        <w:bottom w:val="none" w:sz="0" w:space="0" w:color="auto"/>
                                                                        <w:right w:val="none" w:sz="0" w:space="0" w:color="auto"/>
                                                                      </w:divBdr>
                                                                      <w:divsChild>
                                                                        <w:div w:id="1291932839">
                                                                          <w:marLeft w:val="0"/>
                                                                          <w:marRight w:val="0"/>
                                                                          <w:marTop w:val="0"/>
                                                                          <w:marBottom w:val="0"/>
                                                                          <w:divBdr>
                                                                            <w:top w:val="none" w:sz="0" w:space="0" w:color="auto"/>
                                                                            <w:left w:val="none" w:sz="0" w:space="0" w:color="auto"/>
                                                                            <w:bottom w:val="none" w:sz="0" w:space="0" w:color="auto"/>
                                                                            <w:right w:val="none" w:sz="0" w:space="0" w:color="auto"/>
                                                                          </w:divBdr>
                                                                          <w:divsChild>
                                                                            <w:div w:id="330067813">
                                                                              <w:marLeft w:val="0"/>
                                                                              <w:marRight w:val="0"/>
                                                                              <w:marTop w:val="0"/>
                                                                              <w:marBottom w:val="0"/>
                                                                              <w:divBdr>
                                                                                <w:top w:val="none" w:sz="0" w:space="0" w:color="auto"/>
                                                                                <w:left w:val="none" w:sz="0" w:space="0" w:color="auto"/>
                                                                                <w:bottom w:val="none" w:sz="0" w:space="0" w:color="auto"/>
                                                                                <w:right w:val="none" w:sz="0" w:space="0" w:color="auto"/>
                                                                              </w:divBdr>
                                                                              <w:divsChild>
                                                                                <w:div w:id="1000156352">
                                                                                  <w:marLeft w:val="0"/>
                                                                                  <w:marRight w:val="0"/>
                                                                                  <w:marTop w:val="0"/>
                                                                                  <w:marBottom w:val="0"/>
                                                                                  <w:divBdr>
                                                                                    <w:top w:val="none" w:sz="0" w:space="0" w:color="auto"/>
                                                                                    <w:left w:val="none" w:sz="0" w:space="0" w:color="auto"/>
                                                                                    <w:bottom w:val="none" w:sz="0" w:space="0" w:color="auto"/>
                                                                                    <w:right w:val="none" w:sz="0" w:space="0" w:color="auto"/>
                                                                                  </w:divBdr>
                                                                                  <w:divsChild>
                                                                                    <w:div w:id="1974168848">
                                                                                      <w:marLeft w:val="0"/>
                                                                                      <w:marRight w:val="0"/>
                                                                                      <w:marTop w:val="0"/>
                                                                                      <w:marBottom w:val="0"/>
                                                                                      <w:divBdr>
                                                                                        <w:top w:val="none" w:sz="0" w:space="0" w:color="auto"/>
                                                                                        <w:left w:val="none" w:sz="0" w:space="0" w:color="auto"/>
                                                                                        <w:bottom w:val="none" w:sz="0" w:space="0" w:color="auto"/>
                                                                                        <w:right w:val="none" w:sz="0" w:space="0" w:color="auto"/>
                                                                                      </w:divBdr>
                                                                                      <w:divsChild>
                                                                                        <w:div w:id="1574044511">
                                                                                          <w:marLeft w:val="0"/>
                                                                                          <w:marRight w:val="0"/>
                                                                                          <w:marTop w:val="0"/>
                                                                                          <w:marBottom w:val="0"/>
                                                                                          <w:divBdr>
                                                                                            <w:top w:val="none" w:sz="0" w:space="0" w:color="auto"/>
                                                                                            <w:left w:val="none" w:sz="0" w:space="0" w:color="auto"/>
                                                                                            <w:bottom w:val="none" w:sz="0" w:space="0" w:color="auto"/>
                                                                                            <w:right w:val="none" w:sz="0" w:space="0" w:color="auto"/>
                                                                                          </w:divBdr>
                                                                                          <w:divsChild>
                                                                                            <w:div w:id="1115750938">
                                                                                              <w:marLeft w:val="0"/>
                                                                                              <w:marRight w:val="0"/>
                                                                                              <w:marTop w:val="0"/>
                                                                                              <w:marBottom w:val="0"/>
                                                                                              <w:divBdr>
                                                                                                <w:top w:val="none" w:sz="0" w:space="0" w:color="auto"/>
                                                                                                <w:left w:val="none" w:sz="0" w:space="0" w:color="auto"/>
                                                                                                <w:bottom w:val="none" w:sz="0" w:space="0" w:color="auto"/>
                                                                                                <w:right w:val="none" w:sz="0" w:space="0" w:color="auto"/>
                                                                                              </w:divBdr>
                                                                                              <w:divsChild>
                                                                                                <w:div w:id="1920871732">
                                                                                                  <w:marLeft w:val="0"/>
                                                                                                  <w:marRight w:val="0"/>
                                                                                                  <w:marTop w:val="0"/>
                                                                                                  <w:marBottom w:val="0"/>
                                                                                                  <w:divBdr>
                                                                                                    <w:top w:val="none" w:sz="0" w:space="0" w:color="auto"/>
                                                                                                    <w:left w:val="none" w:sz="0" w:space="0" w:color="auto"/>
                                                                                                    <w:bottom w:val="none" w:sz="0" w:space="0" w:color="auto"/>
                                                                                                    <w:right w:val="none" w:sz="0" w:space="0" w:color="auto"/>
                                                                                                  </w:divBdr>
                                                                                                  <w:divsChild>
                                                                                                    <w:div w:id="1137458090">
                                                                                                      <w:marLeft w:val="0"/>
                                                                                                      <w:marRight w:val="0"/>
                                                                                                      <w:marTop w:val="0"/>
                                                                                                      <w:marBottom w:val="0"/>
                                                                                                      <w:divBdr>
                                                                                                        <w:top w:val="none" w:sz="0" w:space="0" w:color="auto"/>
                                                                                                        <w:left w:val="none" w:sz="0" w:space="0" w:color="auto"/>
                                                                                                        <w:bottom w:val="none" w:sz="0" w:space="0" w:color="auto"/>
                                                                                                        <w:right w:val="none" w:sz="0" w:space="0" w:color="auto"/>
                                                                                                      </w:divBdr>
                                                                                                      <w:divsChild>
                                                                                                        <w:div w:id="238945284">
                                                                                                          <w:marLeft w:val="0"/>
                                                                                                          <w:marRight w:val="0"/>
                                                                                                          <w:marTop w:val="0"/>
                                                                                                          <w:marBottom w:val="0"/>
                                                                                                          <w:divBdr>
                                                                                                            <w:top w:val="none" w:sz="0" w:space="0" w:color="auto"/>
                                                                                                            <w:left w:val="none" w:sz="0" w:space="0" w:color="auto"/>
                                                                                                            <w:bottom w:val="none" w:sz="0" w:space="0" w:color="auto"/>
                                                                                                            <w:right w:val="none" w:sz="0" w:space="0" w:color="auto"/>
                                                                                                          </w:divBdr>
                                                                                                          <w:divsChild>
                                                                                                            <w:div w:id="512110633">
                                                                                                              <w:marLeft w:val="0"/>
                                                                                                              <w:marRight w:val="0"/>
                                                                                                              <w:marTop w:val="0"/>
                                                                                                              <w:marBottom w:val="0"/>
                                                                                                              <w:divBdr>
                                                                                                                <w:top w:val="none" w:sz="0" w:space="0" w:color="auto"/>
                                                                                                                <w:left w:val="none" w:sz="0" w:space="0" w:color="auto"/>
                                                                                                                <w:bottom w:val="none" w:sz="0" w:space="0" w:color="auto"/>
                                                                                                                <w:right w:val="none" w:sz="0" w:space="0" w:color="auto"/>
                                                                                                              </w:divBdr>
                                                                                                              <w:divsChild>
                                                                                                                <w:div w:id="1720517064">
                                                                                                                  <w:marLeft w:val="0"/>
                                                                                                                  <w:marRight w:val="0"/>
                                                                                                                  <w:marTop w:val="0"/>
                                                                                                                  <w:marBottom w:val="0"/>
                                                                                                                  <w:divBdr>
                                                                                                                    <w:top w:val="none" w:sz="0" w:space="0" w:color="auto"/>
                                                                                                                    <w:left w:val="none" w:sz="0" w:space="0" w:color="auto"/>
                                                                                                                    <w:bottom w:val="none" w:sz="0" w:space="0" w:color="auto"/>
                                                                                                                    <w:right w:val="none" w:sz="0" w:space="0" w:color="auto"/>
                                                                                                                  </w:divBdr>
                                                                                                                  <w:divsChild>
                                                                                                                    <w:div w:id="551504635">
                                                                                                                      <w:marLeft w:val="0"/>
                                                                                                                      <w:marRight w:val="0"/>
                                                                                                                      <w:marTop w:val="0"/>
                                                                                                                      <w:marBottom w:val="0"/>
                                                                                                                      <w:divBdr>
                                                                                                                        <w:top w:val="none" w:sz="0" w:space="0" w:color="auto"/>
                                                                                                                        <w:left w:val="none" w:sz="0" w:space="0" w:color="auto"/>
                                                                                                                        <w:bottom w:val="none" w:sz="0" w:space="0" w:color="auto"/>
                                                                                                                        <w:right w:val="none" w:sz="0" w:space="0" w:color="auto"/>
                                                                                                                      </w:divBdr>
                                                                                                                      <w:divsChild>
                                                                                                                        <w:div w:id="938372384">
                                                                                                                          <w:marLeft w:val="0"/>
                                                                                                                          <w:marRight w:val="0"/>
                                                                                                                          <w:marTop w:val="0"/>
                                                                                                                          <w:marBottom w:val="0"/>
                                                                                                                          <w:divBdr>
                                                                                                                            <w:top w:val="none" w:sz="0" w:space="0" w:color="auto"/>
                                                                                                                            <w:left w:val="none" w:sz="0" w:space="0" w:color="auto"/>
                                                                                                                            <w:bottom w:val="none" w:sz="0" w:space="0" w:color="auto"/>
                                                                                                                            <w:right w:val="none" w:sz="0" w:space="0" w:color="auto"/>
                                                                                                                          </w:divBdr>
                                                                                                                          <w:divsChild>
                                                                                                                            <w:div w:id="1269002057">
                                                                                                                              <w:marLeft w:val="0"/>
                                                                                                                              <w:marRight w:val="0"/>
                                                                                                                              <w:marTop w:val="0"/>
                                                                                                                              <w:marBottom w:val="0"/>
                                                                                                                              <w:divBdr>
                                                                                                                                <w:top w:val="none" w:sz="0" w:space="0" w:color="auto"/>
                                                                                                                                <w:left w:val="none" w:sz="0" w:space="0" w:color="auto"/>
                                                                                                                                <w:bottom w:val="none" w:sz="0" w:space="0" w:color="auto"/>
                                                                                                                                <w:right w:val="none" w:sz="0" w:space="0" w:color="auto"/>
                                                                                                                              </w:divBdr>
                                                                                                                              <w:divsChild>
                                                                                                                                <w:div w:id="69621850">
                                                                                                                                  <w:marLeft w:val="0"/>
                                                                                                                                  <w:marRight w:val="0"/>
                                                                                                                                  <w:marTop w:val="0"/>
                                                                                                                                  <w:marBottom w:val="0"/>
                                                                                                                                  <w:divBdr>
                                                                                                                                    <w:top w:val="none" w:sz="0" w:space="0" w:color="auto"/>
                                                                                                                                    <w:left w:val="none" w:sz="0" w:space="0" w:color="auto"/>
                                                                                                                                    <w:bottom w:val="none" w:sz="0" w:space="0" w:color="auto"/>
                                                                                                                                    <w:right w:val="none" w:sz="0" w:space="0" w:color="auto"/>
                                                                                                                                  </w:divBdr>
                                                                                                                                  <w:divsChild>
                                                                                                                                    <w:div w:id="1446190850">
                                                                                                                                      <w:marLeft w:val="0"/>
                                                                                                                                      <w:marRight w:val="0"/>
                                                                                                                                      <w:marTop w:val="0"/>
                                                                                                                                      <w:marBottom w:val="0"/>
                                                                                                                                      <w:divBdr>
                                                                                                                                        <w:top w:val="none" w:sz="0" w:space="0" w:color="auto"/>
                                                                                                                                        <w:left w:val="none" w:sz="0" w:space="0" w:color="auto"/>
                                                                                                                                        <w:bottom w:val="none" w:sz="0" w:space="0" w:color="auto"/>
                                                                                                                                        <w:right w:val="none" w:sz="0" w:space="0" w:color="auto"/>
                                                                                                                                      </w:divBdr>
                                                                                                                                      <w:divsChild>
                                                                                                                                        <w:div w:id="161848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82636037">
      <w:bodyDiv w:val="1"/>
      <w:marLeft w:val="0"/>
      <w:marRight w:val="0"/>
      <w:marTop w:val="0"/>
      <w:marBottom w:val="0"/>
      <w:divBdr>
        <w:top w:val="none" w:sz="0" w:space="0" w:color="auto"/>
        <w:left w:val="none" w:sz="0" w:space="0" w:color="auto"/>
        <w:bottom w:val="none" w:sz="0" w:space="0" w:color="auto"/>
        <w:right w:val="none" w:sz="0" w:space="0" w:color="auto"/>
      </w:divBdr>
    </w:div>
    <w:div w:id="703406173">
      <w:bodyDiv w:val="1"/>
      <w:marLeft w:val="0"/>
      <w:marRight w:val="0"/>
      <w:marTop w:val="0"/>
      <w:marBottom w:val="0"/>
      <w:divBdr>
        <w:top w:val="none" w:sz="0" w:space="0" w:color="auto"/>
        <w:left w:val="none" w:sz="0" w:space="0" w:color="auto"/>
        <w:bottom w:val="none" w:sz="0" w:space="0" w:color="auto"/>
        <w:right w:val="none" w:sz="0" w:space="0" w:color="auto"/>
      </w:divBdr>
    </w:div>
    <w:div w:id="742264896">
      <w:bodyDiv w:val="1"/>
      <w:marLeft w:val="0"/>
      <w:marRight w:val="0"/>
      <w:marTop w:val="0"/>
      <w:marBottom w:val="0"/>
      <w:divBdr>
        <w:top w:val="none" w:sz="0" w:space="0" w:color="auto"/>
        <w:left w:val="none" w:sz="0" w:space="0" w:color="auto"/>
        <w:bottom w:val="none" w:sz="0" w:space="0" w:color="auto"/>
        <w:right w:val="none" w:sz="0" w:space="0" w:color="auto"/>
      </w:divBdr>
      <w:divsChild>
        <w:div w:id="1328285135">
          <w:marLeft w:val="0"/>
          <w:marRight w:val="0"/>
          <w:marTop w:val="0"/>
          <w:marBottom w:val="0"/>
          <w:divBdr>
            <w:top w:val="none" w:sz="0" w:space="0" w:color="auto"/>
            <w:left w:val="none" w:sz="0" w:space="0" w:color="auto"/>
            <w:bottom w:val="none" w:sz="0" w:space="0" w:color="auto"/>
            <w:right w:val="none" w:sz="0" w:space="0" w:color="auto"/>
          </w:divBdr>
        </w:div>
        <w:div w:id="870609716">
          <w:marLeft w:val="0"/>
          <w:marRight w:val="0"/>
          <w:marTop w:val="0"/>
          <w:marBottom w:val="0"/>
          <w:divBdr>
            <w:top w:val="none" w:sz="0" w:space="0" w:color="auto"/>
            <w:left w:val="none" w:sz="0" w:space="0" w:color="auto"/>
            <w:bottom w:val="none" w:sz="0" w:space="0" w:color="auto"/>
            <w:right w:val="none" w:sz="0" w:space="0" w:color="auto"/>
          </w:divBdr>
        </w:div>
      </w:divsChild>
    </w:div>
    <w:div w:id="849561888">
      <w:bodyDiv w:val="1"/>
      <w:marLeft w:val="0"/>
      <w:marRight w:val="0"/>
      <w:marTop w:val="0"/>
      <w:marBottom w:val="0"/>
      <w:divBdr>
        <w:top w:val="none" w:sz="0" w:space="0" w:color="auto"/>
        <w:left w:val="none" w:sz="0" w:space="0" w:color="auto"/>
        <w:bottom w:val="none" w:sz="0" w:space="0" w:color="auto"/>
        <w:right w:val="none" w:sz="0" w:space="0" w:color="auto"/>
      </w:divBdr>
    </w:div>
    <w:div w:id="973677449">
      <w:bodyDiv w:val="1"/>
      <w:marLeft w:val="0"/>
      <w:marRight w:val="0"/>
      <w:marTop w:val="0"/>
      <w:marBottom w:val="0"/>
      <w:divBdr>
        <w:top w:val="none" w:sz="0" w:space="0" w:color="auto"/>
        <w:left w:val="none" w:sz="0" w:space="0" w:color="auto"/>
        <w:bottom w:val="none" w:sz="0" w:space="0" w:color="auto"/>
        <w:right w:val="none" w:sz="0" w:space="0" w:color="auto"/>
      </w:divBdr>
    </w:div>
    <w:div w:id="1238395081">
      <w:bodyDiv w:val="1"/>
      <w:marLeft w:val="0"/>
      <w:marRight w:val="0"/>
      <w:marTop w:val="0"/>
      <w:marBottom w:val="0"/>
      <w:divBdr>
        <w:top w:val="none" w:sz="0" w:space="0" w:color="auto"/>
        <w:left w:val="none" w:sz="0" w:space="0" w:color="auto"/>
        <w:bottom w:val="none" w:sz="0" w:space="0" w:color="auto"/>
        <w:right w:val="none" w:sz="0" w:space="0" w:color="auto"/>
      </w:divBdr>
      <w:divsChild>
        <w:div w:id="948242604">
          <w:marLeft w:val="0"/>
          <w:marRight w:val="0"/>
          <w:marTop w:val="0"/>
          <w:marBottom w:val="0"/>
          <w:divBdr>
            <w:top w:val="none" w:sz="0" w:space="0" w:color="auto"/>
            <w:left w:val="none" w:sz="0" w:space="0" w:color="auto"/>
            <w:bottom w:val="none" w:sz="0" w:space="0" w:color="auto"/>
            <w:right w:val="none" w:sz="0" w:space="0" w:color="auto"/>
          </w:divBdr>
        </w:div>
      </w:divsChild>
    </w:div>
    <w:div w:id="1565676443">
      <w:bodyDiv w:val="1"/>
      <w:marLeft w:val="0"/>
      <w:marRight w:val="0"/>
      <w:marTop w:val="0"/>
      <w:marBottom w:val="0"/>
      <w:divBdr>
        <w:top w:val="none" w:sz="0" w:space="0" w:color="auto"/>
        <w:left w:val="none" w:sz="0" w:space="0" w:color="auto"/>
        <w:bottom w:val="none" w:sz="0" w:space="0" w:color="auto"/>
        <w:right w:val="none" w:sz="0" w:space="0" w:color="auto"/>
      </w:divBdr>
    </w:div>
    <w:div w:id="1614088487">
      <w:bodyDiv w:val="1"/>
      <w:marLeft w:val="0"/>
      <w:marRight w:val="0"/>
      <w:marTop w:val="0"/>
      <w:marBottom w:val="0"/>
      <w:divBdr>
        <w:top w:val="none" w:sz="0" w:space="0" w:color="auto"/>
        <w:left w:val="none" w:sz="0" w:space="0" w:color="auto"/>
        <w:bottom w:val="none" w:sz="0" w:space="0" w:color="auto"/>
        <w:right w:val="none" w:sz="0" w:space="0" w:color="auto"/>
      </w:divBdr>
      <w:divsChild>
        <w:div w:id="1218513854">
          <w:marLeft w:val="0"/>
          <w:marRight w:val="0"/>
          <w:marTop w:val="0"/>
          <w:marBottom w:val="0"/>
          <w:divBdr>
            <w:top w:val="none" w:sz="0" w:space="0" w:color="auto"/>
            <w:left w:val="none" w:sz="0" w:space="0" w:color="auto"/>
            <w:bottom w:val="none" w:sz="0" w:space="0" w:color="auto"/>
            <w:right w:val="none" w:sz="0" w:space="0" w:color="auto"/>
          </w:divBdr>
          <w:divsChild>
            <w:div w:id="679426181">
              <w:marLeft w:val="0"/>
              <w:marRight w:val="0"/>
              <w:marTop w:val="0"/>
              <w:marBottom w:val="0"/>
              <w:divBdr>
                <w:top w:val="none" w:sz="0" w:space="0" w:color="auto"/>
                <w:left w:val="none" w:sz="0" w:space="0" w:color="auto"/>
                <w:bottom w:val="none" w:sz="0" w:space="0" w:color="auto"/>
                <w:right w:val="none" w:sz="0" w:space="0" w:color="auto"/>
              </w:divBdr>
              <w:divsChild>
                <w:div w:id="1421607836">
                  <w:marLeft w:val="0"/>
                  <w:marRight w:val="0"/>
                  <w:marTop w:val="0"/>
                  <w:marBottom w:val="0"/>
                  <w:divBdr>
                    <w:top w:val="none" w:sz="0" w:space="0" w:color="auto"/>
                    <w:left w:val="none" w:sz="0" w:space="0" w:color="auto"/>
                    <w:bottom w:val="none" w:sz="0" w:space="0" w:color="auto"/>
                    <w:right w:val="none" w:sz="0" w:space="0" w:color="auto"/>
                  </w:divBdr>
                  <w:divsChild>
                    <w:div w:id="1455902994">
                      <w:marLeft w:val="0"/>
                      <w:marRight w:val="0"/>
                      <w:marTop w:val="0"/>
                      <w:marBottom w:val="0"/>
                      <w:divBdr>
                        <w:top w:val="none" w:sz="0" w:space="0" w:color="auto"/>
                        <w:left w:val="none" w:sz="0" w:space="0" w:color="auto"/>
                        <w:bottom w:val="none" w:sz="0" w:space="0" w:color="auto"/>
                        <w:right w:val="none" w:sz="0" w:space="0" w:color="auto"/>
                      </w:divBdr>
                      <w:divsChild>
                        <w:div w:id="1871642880">
                          <w:marLeft w:val="0"/>
                          <w:marRight w:val="0"/>
                          <w:marTop w:val="0"/>
                          <w:marBottom w:val="0"/>
                          <w:divBdr>
                            <w:top w:val="none" w:sz="0" w:space="0" w:color="auto"/>
                            <w:left w:val="none" w:sz="0" w:space="0" w:color="auto"/>
                            <w:bottom w:val="none" w:sz="0" w:space="0" w:color="auto"/>
                            <w:right w:val="none" w:sz="0" w:space="0" w:color="auto"/>
                          </w:divBdr>
                          <w:divsChild>
                            <w:div w:id="1856191869">
                              <w:marLeft w:val="0"/>
                              <w:marRight w:val="0"/>
                              <w:marTop w:val="0"/>
                              <w:marBottom w:val="0"/>
                              <w:divBdr>
                                <w:top w:val="none" w:sz="0" w:space="0" w:color="auto"/>
                                <w:left w:val="none" w:sz="0" w:space="0" w:color="auto"/>
                                <w:bottom w:val="none" w:sz="0" w:space="0" w:color="auto"/>
                                <w:right w:val="none" w:sz="0" w:space="0" w:color="auto"/>
                              </w:divBdr>
                              <w:divsChild>
                                <w:div w:id="598222189">
                                  <w:marLeft w:val="0"/>
                                  <w:marRight w:val="0"/>
                                  <w:marTop w:val="0"/>
                                  <w:marBottom w:val="0"/>
                                  <w:divBdr>
                                    <w:top w:val="none" w:sz="0" w:space="0" w:color="auto"/>
                                    <w:left w:val="none" w:sz="0" w:space="0" w:color="auto"/>
                                    <w:bottom w:val="none" w:sz="0" w:space="0" w:color="auto"/>
                                    <w:right w:val="none" w:sz="0" w:space="0" w:color="auto"/>
                                  </w:divBdr>
                                  <w:divsChild>
                                    <w:div w:id="1205485231">
                                      <w:marLeft w:val="0"/>
                                      <w:marRight w:val="0"/>
                                      <w:marTop w:val="0"/>
                                      <w:marBottom w:val="0"/>
                                      <w:divBdr>
                                        <w:top w:val="none" w:sz="0" w:space="0" w:color="auto"/>
                                        <w:left w:val="none" w:sz="0" w:space="0" w:color="auto"/>
                                        <w:bottom w:val="none" w:sz="0" w:space="0" w:color="auto"/>
                                        <w:right w:val="none" w:sz="0" w:space="0" w:color="auto"/>
                                      </w:divBdr>
                                      <w:divsChild>
                                        <w:div w:id="203175326">
                                          <w:marLeft w:val="0"/>
                                          <w:marRight w:val="0"/>
                                          <w:marTop w:val="0"/>
                                          <w:marBottom w:val="0"/>
                                          <w:divBdr>
                                            <w:top w:val="none" w:sz="0" w:space="0" w:color="auto"/>
                                            <w:left w:val="none" w:sz="0" w:space="0" w:color="auto"/>
                                            <w:bottom w:val="none" w:sz="0" w:space="0" w:color="auto"/>
                                            <w:right w:val="none" w:sz="0" w:space="0" w:color="auto"/>
                                          </w:divBdr>
                                          <w:divsChild>
                                            <w:div w:id="736978152">
                                              <w:marLeft w:val="0"/>
                                              <w:marRight w:val="0"/>
                                              <w:marTop w:val="0"/>
                                              <w:marBottom w:val="0"/>
                                              <w:divBdr>
                                                <w:top w:val="none" w:sz="0" w:space="0" w:color="auto"/>
                                                <w:left w:val="none" w:sz="0" w:space="0" w:color="auto"/>
                                                <w:bottom w:val="none" w:sz="0" w:space="0" w:color="auto"/>
                                                <w:right w:val="none" w:sz="0" w:space="0" w:color="auto"/>
                                              </w:divBdr>
                                              <w:divsChild>
                                                <w:div w:id="1956524316">
                                                  <w:marLeft w:val="0"/>
                                                  <w:marRight w:val="0"/>
                                                  <w:marTop w:val="0"/>
                                                  <w:marBottom w:val="0"/>
                                                  <w:divBdr>
                                                    <w:top w:val="none" w:sz="0" w:space="0" w:color="auto"/>
                                                    <w:left w:val="none" w:sz="0" w:space="0" w:color="auto"/>
                                                    <w:bottom w:val="none" w:sz="0" w:space="0" w:color="auto"/>
                                                    <w:right w:val="none" w:sz="0" w:space="0" w:color="auto"/>
                                                  </w:divBdr>
                                                  <w:divsChild>
                                                    <w:div w:id="734938066">
                                                      <w:marLeft w:val="0"/>
                                                      <w:marRight w:val="0"/>
                                                      <w:marTop w:val="0"/>
                                                      <w:marBottom w:val="0"/>
                                                      <w:divBdr>
                                                        <w:top w:val="none" w:sz="0" w:space="0" w:color="auto"/>
                                                        <w:left w:val="none" w:sz="0" w:space="0" w:color="auto"/>
                                                        <w:bottom w:val="none" w:sz="0" w:space="0" w:color="auto"/>
                                                        <w:right w:val="none" w:sz="0" w:space="0" w:color="auto"/>
                                                      </w:divBdr>
                                                      <w:divsChild>
                                                        <w:div w:id="144861213">
                                                          <w:marLeft w:val="0"/>
                                                          <w:marRight w:val="0"/>
                                                          <w:marTop w:val="0"/>
                                                          <w:marBottom w:val="0"/>
                                                          <w:divBdr>
                                                            <w:top w:val="none" w:sz="0" w:space="0" w:color="auto"/>
                                                            <w:left w:val="none" w:sz="0" w:space="0" w:color="auto"/>
                                                            <w:bottom w:val="none" w:sz="0" w:space="0" w:color="auto"/>
                                                            <w:right w:val="none" w:sz="0" w:space="0" w:color="auto"/>
                                                          </w:divBdr>
                                                          <w:divsChild>
                                                            <w:div w:id="1678462874">
                                                              <w:marLeft w:val="0"/>
                                                              <w:marRight w:val="0"/>
                                                              <w:marTop w:val="0"/>
                                                              <w:marBottom w:val="0"/>
                                                              <w:divBdr>
                                                                <w:top w:val="none" w:sz="0" w:space="0" w:color="auto"/>
                                                                <w:left w:val="none" w:sz="0" w:space="0" w:color="auto"/>
                                                                <w:bottom w:val="none" w:sz="0" w:space="0" w:color="auto"/>
                                                                <w:right w:val="none" w:sz="0" w:space="0" w:color="auto"/>
                                                              </w:divBdr>
                                                              <w:divsChild>
                                                                <w:div w:id="230316157">
                                                                  <w:marLeft w:val="0"/>
                                                                  <w:marRight w:val="0"/>
                                                                  <w:marTop w:val="0"/>
                                                                  <w:marBottom w:val="0"/>
                                                                  <w:divBdr>
                                                                    <w:top w:val="none" w:sz="0" w:space="0" w:color="auto"/>
                                                                    <w:left w:val="none" w:sz="0" w:space="0" w:color="auto"/>
                                                                    <w:bottom w:val="none" w:sz="0" w:space="0" w:color="auto"/>
                                                                    <w:right w:val="none" w:sz="0" w:space="0" w:color="auto"/>
                                                                  </w:divBdr>
                                                                  <w:divsChild>
                                                                    <w:div w:id="997422707">
                                                                      <w:marLeft w:val="0"/>
                                                                      <w:marRight w:val="0"/>
                                                                      <w:marTop w:val="0"/>
                                                                      <w:marBottom w:val="0"/>
                                                                      <w:divBdr>
                                                                        <w:top w:val="none" w:sz="0" w:space="0" w:color="auto"/>
                                                                        <w:left w:val="none" w:sz="0" w:space="0" w:color="auto"/>
                                                                        <w:bottom w:val="none" w:sz="0" w:space="0" w:color="auto"/>
                                                                        <w:right w:val="none" w:sz="0" w:space="0" w:color="auto"/>
                                                                      </w:divBdr>
                                                                      <w:divsChild>
                                                                        <w:div w:id="604273039">
                                                                          <w:marLeft w:val="0"/>
                                                                          <w:marRight w:val="0"/>
                                                                          <w:marTop w:val="0"/>
                                                                          <w:marBottom w:val="0"/>
                                                                          <w:divBdr>
                                                                            <w:top w:val="none" w:sz="0" w:space="0" w:color="auto"/>
                                                                            <w:left w:val="none" w:sz="0" w:space="0" w:color="auto"/>
                                                                            <w:bottom w:val="none" w:sz="0" w:space="0" w:color="auto"/>
                                                                            <w:right w:val="none" w:sz="0" w:space="0" w:color="auto"/>
                                                                          </w:divBdr>
                                                                          <w:divsChild>
                                                                            <w:div w:id="1700543926">
                                                                              <w:marLeft w:val="0"/>
                                                                              <w:marRight w:val="0"/>
                                                                              <w:marTop w:val="0"/>
                                                                              <w:marBottom w:val="0"/>
                                                                              <w:divBdr>
                                                                                <w:top w:val="none" w:sz="0" w:space="0" w:color="auto"/>
                                                                                <w:left w:val="none" w:sz="0" w:space="0" w:color="auto"/>
                                                                                <w:bottom w:val="none" w:sz="0" w:space="0" w:color="auto"/>
                                                                                <w:right w:val="none" w:sz="0" w:space="0" w:color="auto"/>
                                                                              </w:divBdr>
                                                                              <w:divsChild>
                                                                                <w:div w:id="58402256">
                                                                                  <w:marLeft w:val="0"/>
                                                                                  <w:marRight w:val="0"/>
                                                                                  <w:marTop w:val="0"/>
                                                                                  <w:marBottom w:val="0"/>
                                                                                  <w:divBdr>
                                                                                    <w:top w:val="none" w:sz="0" w:space="0" w:color="auto"/>
                                                                                    <w:left w:val="none" w:sz="0" w:space="0" w:color="auto"/>
                                                                                    <w:bottom w:val="none" w:sz="0" w:space="0" w:color="auto"/>
                                                                                    <w:right w:val="none" w:sz="0" w:space="0" w:color="auto"/>
                                                                                  </w:divBdr>
                                                                                  <w:divsChild>
                                                                                    <w:div w:id="1661809693">
                                                                                      <w:marLeft w:val="0"/>
                                                                                      <w:marRight w:val="0"/>
                                                                                      <w:marTop w:val="0"/>
                                                                                      <w:marBottom w:val="0"/>
                                                                                      <w:divBdr>
                                                                                        <w:top w:val="none" w:sz="0" w:space="0" w:color="auto"/>
                                                                                        <w:left w:val="none" w:sz="0" w:space="0" w:color="auto"/>
                                                                                        <w:bottom w:val="none" w:sz="0" w:space="0" w:color="auto"/>
                                                                                        <w:right w:val="none" w:sz="0" w:space="0" w:color="auto"/>
                                                                                      </w:divBdr>
                                                                                      <w:divsChild>
                                                                                        <w:div w:id="367488748">
                                                                                          <w:marLeft w:val="0"/>
                                                                                          <w:marRight w:val="0"/>
                                                                                          <w:marTop w:val="0"/>
                                                                                          <w:marBottom w:val="0"/>
                                                                                          <w:divBdr>
                                                                                            <w:top w:val="none" w:sz="0" w:space="0" w:color="auto"/>
                                                                                            <w:left w:val="none" w:sz="0" w:space="0" w:color="auto"/>
                                                                                            <w:bottom w:val="none" w:sz="0" w:space="0" w:color="auto"/>
                                                                                            <w:right w:val="none" w:sz="0" w:space="0" w:color="auto"/>
                                                                                          </w:divBdr>
                                                                                          <w:divsChild>
                                                                                            <w:div w:id="754128259">
                                                                                              <w:marLeft w:val="0"/>
                                                                                              <w:marRight w:val="0"/>
                                                                                              <w:marTop w:val="0"/>
                                                                                              <w:marBottom w:val="0"/>
                                                                                              <w:divBdr>
                                                                                                <w:top w:val="none" w:sz="0" w:space="0" w:color="auto"/>
                                                                                                <w:left w:val="none" w:sz="0" w:space="0" w:color="auto"/>
                                                                                                <w:bottom w:val="none" w:sz="0" w:space="0" w:color="auto"/>
                                                                                                <w:right w:val="none" w:sz="0" w:space="0" w:color="auto"/>
                                                                                              </w:divBdr>
                                                                                              <w:divsChild>
                                                                                                <w:div w:id="1196842801">
                                                                                                  <w:marLeft w:val="0"/>
                                                                                                  <w:marRight w:val="0"/>
                                                                                                  <w:marTop w:val="0"/>
                                                                                                  <w:marBottom w:val="0"/>
                                                                                                  <w:divBdr>
                                                                                                    <w:top w:val="none" w:sz="0" w:space="0" w:color="auto"/>
                                                                                                    <w:left w:val="none" w:sz="0" w:space="0" w:color="auto"/>
                                                                                                    <w:bottom w:val="none" w:sz="0" w:space="0" w:color="auto"/>
                                                                                                    <w:right w:val="none" w:sz="0" w:space="0" w:color="auto"/>
                                                                                                  </w:divBdr>
                                                                                                  <w:divsChild>
                                                                                                    <w:div w:id="734816942">
                                                                                                      <w:marLeft w:val="0"/>
                                                                                                      <w:marRight w:val="0"/>
                                                                                                      <w:marTop w:val="0"/>
                                                                                                      <w:marBottom w:val="0"/>
                                                                                                      <w:divBdr>
                                                                                                        <w:top w:val="none" w:sz="0" w:space="0" w:color="auto"/>
                                                                                                        <w:left w:val="none" w:sz="0" w:space="0" w:color="auto"/>
                                                                                                        <w:bottom w:val="none" w:sz="0" w:space="0" w:color="auto"/>
                                                                                                        <w:right w:val="none" w:sz="0" w:space="0" w:color="auto"/>
                                                                                                      </w:divBdr>
                                                                                                      <w:divsChild>
                                                                                                        <w:div w:id="960964245">
                                                                                                          <w:marLeft w:val="0"/>
                                                                                                          <w:marRight w:val="0"/>
                                                                                                          <w:marTop w:val="0"/>
                                                                                                          <w:marBottom w:val="0"/>
                                                                                                          <w:divBdr>
                                                                                                            <w:top w:val="none" w:sz="0" w:space="0" w:color="auto"/>
                                                                                                            <w:left w:val="none" w:sz="0" w:space="0" w:color="auto"/>
                                                                                                            <w:bottom w:val="none" w:sz="0" w:space="0" w:color="auto"/>
                                                                                                            <w:right w:val="none" w:sz="0" w:space="0" w:color="auto"/>
                                                                                                          </w:divBdr>
                                                                                                          <w:divsChild>
                                                                                                            <w:div w:id="1933051524">
                                                                                                              <w:marLeft w:val="0"/>
                                                                                                              <w:marRight w:val="0"/>
                                                                                                              <w:marTop w:val="0"/>
                                                                                                              <w:marBottom w:val="0"/>
                                                                                                              <w:divBdr>
                                                                                                                <w:top w:val="none" w:sz="0" w:space="0" w:color="auto"/>
                                                                                                                <w:left w:val="none" w:sz="0" w:space="0" w:color="auto"/>
                                                                                                                <w:bottom w:val="none" w:sz="0" w:space="0" w:color="auto"/>
                                                                                                                <w:right w:val="none" w:sz="0" w:space="0" w:color="auto"/>
                                                                                                              </w:divBdr>
                                                                                                              <w:divsChild>
                                                                                                                <w:div w:id="1426539546">
                                                                                                                  <w:marLeft w:val="0"/>
                                                                                                                  <w:marRight w:val="0"/>
                                                                                                                  <w:marTop w:val="0"/>
                                                                                                                  <w:marBottom w:val="0"/>
                                                                                                                  <w:divBdr>
                                                                                                                    <w:top w:val="none" w:sz="0" w:space="0" w:color="auto"/>
                                                                                                                    <w:left w:val="none" w:sz="0" w:space="0" w:color="auto"/>
                                                                                                                    <w:bottom w:val="none" w:sz="0" w:space="0" w:color="auto"/>
                                                                                                                    <w:right w:val="none" w:sz="0" w:space="0" w:color="auto"/>
                                                                                                                  </w:divBdr>
                                                                                                                  <w:divsChild>
                                                                                                                    <w:div w:id="1068844329">
                                                                                                                      <w:marLeft w:val="0"/>
                                                                                                                      <w:marRight w:val="0"/>
                                                                                                                      <w:marTop w:val="0"/>
                                                                                                                      <w:marBottom w:val="0"/>
                                                                                                                      <w:divBdr>
                                                                                                                        <w:top w:val="none" w:sz="0" w:space="0" w:color="auto"/>
                                                                                                                        <w:left w:val="none" w:sz="0" w:space="0" w:color="auto"/>
                                                                                                                        <w:bottom w:val="none" w:sz="0" w:space="0" w:color="auto"/>
                                                                                                                        <w:right w:val="none" w:sz="0" w:space="0" w:color="auto"/>
                                                                                                                      </w:divBdr>
                                                                                                                      <w:divsChild>
                                                                                                                        <w:div w:id="190876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48717067">
      <w:bodyDiv w:val="1"/>
      <w:marLeft w:val="0"/>
      <w:marRight w:val="0"/>
      <w:marTop w:val="0"/>
      <w:marBottom w:val="0"/>
      <w:divBdr>
        <w:top w:val="none" w:sz="0" w:space="0" w:color="auto"/>
        <w:left w:val="none" w:sz="0" w:space="0" w:color="auto"/>
        <w:bottom w:val="none" w:sz="0" w:space="0" w:color="auto"/>
        <w:right w:val="none" w:sz="0" w:space="0" w:color="auto"/>
      </w:divBdr>
      <w:divsChild>
        <w:div w:id="1476295468">
          <w:marLeft w:val="0"/>
          <w:marRight w:val="0"/>
          <w:marTop w:val="0"/>
          <w:marBottom w:val="0"/>
          <w:divBdr>
            <w:top w:val="none" w:sz="0" w:space="0" w:color="auto"/>
            <w:left w:val="none" w:sz="0" w:space="0" w:color="auto"/>
            <w:bottom w:val="none" w:sz="0" w:space="0" w:color="auto"/>
            <w:right w:val="none" w:sz="0" w:space="0" w:color="auto"/>
          </w:divBdr>
        </w:div>
      </w:divsChild>
    </w:div>
    <w:div w:id="1968930539">
      <w:bodyDiv w:val="1"/>
      <w:marLeft w:val="0"/>
      <w:marRight w:val="0"/>
      <w:marTop w:val="0"/>
      <w:marBottom w:val="0"/>
      <w:divBdr>
        <w:top w:val="none" w:sz="0" w:space="0" w:color="auto"/>
        <w:left w:val="none" w:sz="0" w:space="0" w:color="auto"/>
        <w:bottom w:val="none" w:sz="0" w:space="0" w:color="auto"/>
        <w:right w:val="none" w:sz="0" w:space="0" w:color="auto"/>
      </w:divBdr>
    </w:div>
    <w:div w:id="2041317380">
      <w:bodyDiv w:val="1"/>
      <w:marLeft w:val="0"/>
      <w:marRight w:val="0"/>
      <w:marTop w:val="0"/>
      <w:marBottom w:val="0"/>
      <w:divBdr>
        <w:top w:val="none" w:sz="0" w:space="0" w:color="auto"/>
        <w:left w:val="none" w:sz="0" w:space="0" w:color="auto"/>
        <w:bottom w:val="none" w:sz="0" w:space="0" w:color="auto"/>
        <w:right w:val="none" w:sz="0" w:space="0" w:color="auto"/>
      </w:divBdr>
    </w:div>
    <w:div w:id="2070807152">
      <w:bodyDiv w:val="1"/>
      <w:marLeft w:val="0"/>
      <w:marRight w:val="0"/>
      <w:marTop w:val="0"/>
      <w:marBottom w:val="0"/>
      <w:divBdr>
        <w:top w:val="none" w:sz="0" w:space="0" w:color="auto"/>
        <w:left w:val="none" w:sz="0" w:space="0" w:color="auto"/>
        <w:bottom w:val="none" w:sz="0" w:space="0" w:color="auto"/>
        <w:right w:val="none" w:sz="0" w:space="0" w:color="auto"/>
      </w:divBdr>
      <w:divsChild>
        <w:div w:id="904487550">
          <w:marLeft w:val="0"/>
          <w:marRight w:val="0"/>
          <w:marTop w:val="0"/>
          <w:marBottom w:val="0"/>
          <w:divBdr>
            <w:top w:val="none" w:sz="0" w:space="0" w:color="auto"/>
            <w:left w:val="none" w:sz="0" w:space="0" w:color="auto"/>
            <w:bottom w:val="none" w:sz="0" w:space="0" w:color="auto"/>
            <w:right w:val="none" w:sz="0" w:space="0" w:color="auto"/>
          </w:divBdr>
          <w:divsChild>
            <w:div w:id="1788770379">
              <w:marLeft w:val="0"/>
              <w:marRight w:val="0"/>
              <w:marTop w:val="0"/>
              <w:marBottom w:val="0"/>
              <w:divBdr>
                <w:top w:val="none" w:sz="0" w:space="0" w:color="auto"/>
                <w:left w:val="none" w:sz="0" w:space="0" w:color="auto"/>
                <w:bottom w:val="none" w:sz="0" w:space="0" w:color="auto"/>
                <w:right w:val="none" w:sz="0" w:space="0" w:color="auto"/>
              </w:divBdr>
              <w:divsChild>
                <w:div w:id="1786727193">
                  <w:marLeft w:val="0"/>
                  <w:marRight w:val="0"/>
                  <w:marTop w:val="0"/>
                  <w:marBottom w:val="0"/>
                  <w:divBdr>
                    <w:top w:val="none" w:sz="0" w:space="0" w:color="auto"/>
                    <w:left w:val="none" w:sz="0" w:space="0" w:color="auto"/>
                    <w:bottom w:val="none" w:sz="0" w:space="0" w:color="auto"/>
                    <w:right w:val="none" w:sz="0" w:space="0" w:color="auto"/>
                  </w:divBdr>
                  <w:divsChild>
                    <w:div w:id="2019850564">
                      <w:marLeft w:val="0"/>
                      <w:marRight w:val="0"/>
                      <w:marTop w:val="0"/>
                      <w:marBottom w:val="0"/>
                      <w:divBdr>
                        <w:top w:val="none" w:sz="0" w:space="0" w:color="auto"/>
                        <w:left w:val="none" w:sz="0" w:space="0" w:color="auto"/>
                        <w:bottom w:val="none" w:sz="0" w:space="0" w:color="auto"/>
                        <w:right w:val="none" w:sz="0" w:space="0" w:color="auto"/>
                      </w:divBdr>
                      <w:divsChild>
                        <w:div w:id="567544095">
                          <w:marLeft w:val="0"/>
                          <w:marRight w:val="0"/>
                          <w:marTop w:val="0"/>
                          <w:marBottom w:val="0"/>
                          <w:divBdr>
                            <w:top w:val="none" w:sz="0" w:space="0" w:color="auto"/>
                            <w:left w:val="none" w:sz="0" w:space="0" w:color="auto"/>
                            <w:bottom w:val="none" w:sz="0" w:space="0" w:color="auto"/>
                            <w:right w:val="none" w:sz="0" w:space="0" w:color="auto"/>
                          </w:divBdr>
                          <w:divsChild>
                            <w:div w:id="1121337397">
                              <w:marLeft w:val="0"/>
                              <w:marRight w:val="0"/>
                              <w:marTop w:val="0"/>
                              <w:marBottom w:val="0"/>
                              <w:divBdr>
                                <w:top w:val="none" w:sz="0" w:space="0" w:color="auto"/>
                                <w:left w:val="none" w:sz="0" w:space="0" w:color="auto"/>
                                <w:bottom w:val="none" w:sz="0" w:space="0" w:color="auto"/>
                                <w:right w:val="none" w:sz="0" w:space="0" w:color="auto"/>
                              </w:divBdr>
                              <w:divsChild>
                                <w:div w:id="2100176749">
                                  <w:marLeft w:val="0"/>
                                  <w:marRight w:val="0"/>
                                  <w:marTop w:val="0"/>
                                  <w:marBottom w:val="0"/>
                                  <w:divBdr>
                                    <w:top w:val="none" w:sz="0" w:space="0" w:color="auto"/>
                                    <w:left w:val="none" w:sz="0" w:space="0" w:color="auto"/>
                                    <w:bottom w:val="none" w:sz="0" w:space="0" w:color="auto"/>
                                    <w:right w:val="none" w:sz="0" w:space="0" w:color="auto"/>
                                  </w:divBdr>
                                  <w:divsChild>
                                    <w:div w:id="624822140">
                                      <w:marLeft w:val="0"/>
                                      <w:marRight w:val="0"/>
                                      <w:marTop w:val="0"/>
                                      <w:marBottom w:val="0"/>
                                      <w:divBdr>
                                        <w:top w:val="none" w:sz="0" w:space="0" w:color="auto"/>
                                        <w:left w:val="none" w:sz="0" w:space="0" w:color="auto"/>
                                        <w:bottom w:val="none" w:sz="0" w:space="0" w:color="auto"/>
                                        <w:right w:val="none" w:sz="0" w:space="0" w:color="auto"/>
                                      </w:divBdr>
                                      <w:divsChild>
                                        <w:div w:id="1088308382">
                                          <w:marLeft w:val="0"/>
                                          <w:marRight w:val="0"/>
                                          <w:marTop w:val="0"/>
                                          <w:marBottom w:val="0"/>
                                          <w:divBdr>
                                            <w:top w:val="none" w:sz="0" w:space="0" w:color="auto"/>
                                            <w:left w:val="none" w:sz="0" w:space="0" w:color="auto"/>
                                            <w:bottom w:val="none" w:sz="0" w:space="0" w:color="auto"/>
                                            <w:right w:val="none" w:sz="0" w:space="0" w:color="auto"/>
                                          </w:divBdr>
                                          <w:divsChild>
                                            <w:div w:id="295722174">
                                              <w:marLeft w:val="0"/>
                                              <w:marRight w:val="0"/>
                                              <w:marTop w:val="0"/>
                                              <w:marBottom w:val="0"/>
                                              <w:divBdr>
                                                <w:top w:val="none" w:sz="0" w:space="0" w:color="auto"/>
                                                <w:left w:val="none" w:sz="0" w:space="0" w:color="auto"/>
                                                <w:bottom w:val="none" w:sz="0" w:space="0" w:color="auto"/>
                                                <w:right w:val="none" w:sz="0" w:space="0" w:color="auto"/>
                                              </w:divBdr>
                                              <w:divsChild>
                                                <w:div w:id="880483502">
                                                  <w:marLeft w:val="0"/>
                                                  <w:marRight w:val="0"/>
                                                  <w:marTop w:val="0"/>
                                                  <w:marBottom w:val="0"/>
                                                  <w:divBdr>
                                                    <w:top w:val="none" w:sz="0" w:space="0" w:color="auto"/>
                                                    <w:left w:val="none" w:sz="0" w:space="0" w:color="auto"/>
                                                    <w:bottom w:val="none" w:sz="0" w:space="0" w:color="auto"/>
                                                    <w:right w:val="none" w:sz="0" w:space="0" w:color="auto"/>
                                                  </w:divBdr>
                                                  <w:divsChild>
                                                    <w:div w:id="1274170861">
                                                      <w:marLeft w:val="0"/>
                                                      <w:marRight w:val="0"/>
                                                      <w:marTop w:val="0"/>
                                                      <w:marBottom w:val="0"/>
                                                      <w:divBdr>
                                                        <w:top w:val="none" w:sz="0" w:space="0" w:color="auto"/>
                                                        <w:left w:val="none" w:sz="0" w:space="0" w:color="auto"/>
                                                        <w:bottom w:val="none" w:sz="0" w:space="0" w:color="auto"/>
                                                        <w:right w:val="none" w:sz="0" w:space="0" w:color="auto"/>
                                                      </w:divBdr>
                                                      <w:divsChild>
                                                        <w:div w:id="957882071">
                                                          <w:marLeft w:val="0"/>
                                                          <w:marRight w:val="0"/>
                                                          <w:marTop w:val="0"/>
                                                          <w:marBottom w:val="0"/>
                                                          <w:divBdr>
                                                            <w:top w:val="none" w:sz="0" w:space="0" w:color="auto"/>
                                                            <w:left w:val="none" w:sz="0" w:space="0" w:color="auto"/>
                                                            <w:bottom w:val="none" w:sz="0" w:space="0" w:color="auto"/>
                                                            <w:right w:val="none" w:sz="0" w:space="0" w:color="auto"/>
                                                          </w:divBdr>
                                                          <w:divsChild>
                                                            <w:div w:id="1002121562">
                                                              <w:marLeft w:val="0"/>
                                                              <w:marRight w:val="0"/>
                                                              <w:marTop w:val="0"/>
                                                              <w:marBottom w:val="0"/>
                                                              <w:divBdr>
                                                                <w:top w:val="none" w:sz="0" w:space="0" w:color="auto"/>
                                                                <w:left w:val="none" w:sz="0" w:space="0" w:color="auto"/>
                                                                <w:bottom w:val="none" w:sz="0" w:space="0" w:color="auto"/>
                                                                <w:right w:val="none" w:sz="0" w:space="0" w:color="auto"/>
                                                              </w:divBdr>
                                                              <w:divsChild>
                                                                <w:div w:id="1898122926">
                                                                  <w:marLeft w:val="0"/>
                                                                  <w:marRight w:val="0"/>
                                                                  <w:marTop w:val="0"/>
                                                                  <w:marBottom w:val="0"/>
                                                                  <w:divBdr>
                                                                    <w:top w:val="none" w:sz="0" w:space="0" w:color="auto"/>
                                                                    <w:left w:val="none" w:sz="0" w:space="0" w:color="auto"/>
                                                                    <w:bottom w:val="none" w:sz="0" w:space="0" w:color="auto"/>
                                                                    <w:right w:val="none" w:sz="0" w:space="0" w:color="auto"/>
                                                                  </w:divBdr>
                                                                  <w:divsChild>
                                                                    <w:div w:id="275989696">
                                                                      <w:marLeft w:val="0"/>
                                                                      <w:marRight w:val="0"/>
                                                                      <w:marTop w:val="0"/>
                                                                      <w:marBottom w:val="0"/>
                                                                      <w:divBdr>
                                                                        <w:top w:val="none" w:sz="0" w:space="0" w:color="auto"/>
                                                                        <w:left w:val="none" w:sz="0" w:space="0" w:color="auto"/>
                                                                        <w:bottom w:val="none" w:sz="0" w:space="0" w:color="auto"/>
                                                                        <w:right w:val="none" w:sz="0" w:space="0" w:color="auto"/>
                                                                      </w:divBdr>
                                                                      <w:divsChild>
                                                                        <w:div w:id="1282344372">
                                                                          <w:marLeft w:val="0"/>
                                                                          <w:marRight w:val="0"/>
                                                                          <w:marTop w:val="0"/>
                                                                          <w:marBottom w:val="0"/>
                                                                          <w:divBdr>
                                                                            <w:top w:val="none" w:sz="0" w:space="0" w:color="auto"/>
                                                                            <w:left w:val="none" w:sz="0" w:space="0" w:color="auto"/>
                                                                            <w:bottom w:val="none" w:sz="0" w:space="0" w:color="auto"/>
                                                                            <w:right w:val="none" w:sz="0" w:space="0" w:color="auto"/>
                                                                          </w:divBdr>
                                                                          <w:divsChild>
                                                                            <w:div w:id="470902837">
                                                                              <w:marLeft w:val="0"/>
                                                                              <w:marRight w:val="0"/>
                                                                              <w:marTop w:val="0"/>
                                                                              <w:marBottom w:val="0"/>
                                                                              <w:divBdr>
                                                                                <w:top w:val="none" w:sz="0" w:space="0" w:color="auto"/>
                                                                                <w:left w:val="none" w:sz="0" w:space="0" w:color="auto"/>
                                                                                <w:bottom w:val="none" w:sz="0" w:space="0" w:color="auto"/>
                                                                                <w:right w:val="none" w:sz="0" w:space="0" w:color="auto"/>
                                                                              </w:divBdr>
                                                                              <w:divsChild>
                                                                                <w:div w:id="1900051788">
                                                                                  <w:marLeft w:val="0"/>
                                                                                  <w:marRight w:val="0"/>
                                                                                  <w:marTop w:val="0"/>
                                                                                  <w:marBottom w:val="0"/>
                                                                                  <w:divBdr>
                                                                                    <w:top w:val="none" w:sz="0" w:space="0" w:color="auto"/>
                                                                                    <w:left w:val="none" w:sz="0" w:space="0" w:color="auto"/>
                                                                                    <w:bottom w:val="none" w:sz="0" w:space="0" w:color="auto"/>
                                                                                    <w:right w:val="none" w:sz="0" w:space="0" w:color="auto"/>
                                                                                  </w:divBdr>
                                                                                  <w:divsChild>
                                                                                    <w:div w:id="1129863006">
                                                                                      <w:marLeft w:val="0"/>
                                                                                      <w:marRight w:val="0"/>
                                                                                      <w:marTop w:val="0"/>
                                                                                      <w:marBottom w:val="0"/>
                                                                                      <w:divBdr>
                                                                                        <w:top w:val="none" w:sz="0" w:space="0" w:color="auto"/>
                                                                                        <w:left w:val="none" w:sz="0" w:space="0" w:color="auto"/>
                                                                                        <w:bottom w:val="none" w:sz="0" w:space="0" w:color="auto"/>
                                                                                        <w:right w:val="none" w:sz="0" w:space="0" w:color="auto"/>
                                                                                      </w:divBdr>
                                                                                      <w:divsChild>
                                                                                        <w:div w:id="1551770716">
                                                                                          <w:marLeft w:val="0"/>
                                                                                          <w:marRight w:val="0"/>
                                                                                          <w:marTop w:val="0"/>
                                                                                          <w:marBottom w:val="0"/>
                                                                                          <w:divBdr>
                                                                                            <w:top w:val="none" w:sz="0" w:space="0" w:color="auto"/>
                                                                                            <w:left w:val="none" w:sz="0" w:space="0" w:color="auto"/>
                                                                                            <w:bottom w:val="none" w:sz="0" w:space="0" w:color="auto"/>
                                                                                            <w:right w:val="none" w:sz="0" w:space="0" w:color="auto"/>
                                                                                          </w:divBdr>
                                                                                          <w:divsChild>
                                                                                            <w:div w:id="1753623096">
                                                                                              <w:marLeft w:val="0"/>
                                                                                              <w:marRight w:val="0"/>
                                                                                              <w:marTop w:val="0"/>
                                                                                              <w:marBottom w:val="0"/>
                                                                                              <w:divBdr>
                                                                                                <w:top w:val="none" w:sz="0" w:space="0" w:color="auto"/>
                                                                                                <w:left w:val="none" w:sz="0" w:space="0" w:color="auto"/>
                                                                                                <w:bottom w:val="none" w:sz="0" w:space="0" w:color="auto"/>
                                                                                                <w:right w:val="none" w:sz="0" w:space="0" w:color="auto"/>
                                                                                              </w:divBdr>
                                                                                              <w:divsChild>
                                                                                                <w:div w:id="179203734">
                                                                                                  <w:marLeft w:val="0"/>
                                                                                                  <w:marRight w:val="0"/>
                                                                                                  <w:marTop w:val="0"/>
                                                                                                  <w:marBottom w:val="0"/>
                                                                                                  <w:divBdr>
                                                                                                    <w:top w:val="none" w:sz="0" w:space="0" w:color="auto"/>
                                                                                                    <w:left w:val="none" w:sz="0" w:space="0" w:color="auto"/>
                                                                                                    <w:bottom w:val="none" w:sz="0" w:space="0" w:color="auto"/>
                                                                                                    <w:right w:val="none" w:sz="0" w:space="0" w:color="auto"/>
                                                                                                  </w:divBdr>
                                                                                                  <w:divsChild>
                                                                                                    <w:div w:id="1621258252">
                                                                                                      <w:marLeft w:val="0"/>
                                                                                                      <w:marRight w:val="0"/>
                                                                                                      <w:marTop w:val="0"/>
                                                                                                      <w:marBottom w:val="0"/>
                                                                                                      <w:divBdr>
                                                                                                        <w:top w:val="none" w:sz="0" w:space="0" w:color="auto"/>
                                                                                                        <w:left w:val="none" w:sz="0" w:space="0" w:color="auto"/>
                                                                                                        <w:bottom w:val="none" w:sz="0" w:space="0" w:color="auto"/>
                                                                                                        <w:right w:val="none" w:sz="0" w:space="0" w:color="auto"/>
                                                                                                      </w:divBdr>
                                                                                                      <w:divsChild>
                                                                                                        <w:div w:id="291137945">
                                                                                                          <w:marLeft w:val="0"/>
                                                                                                          <w:marRight w:val="0"/>
                                                                                                          <w:marTop w:val="0"/>
                                                                                                          <w:marBottom w:val="0"/>
                                                                                                          <w:divBdr>
                                                                                                            <w:top w:val="none" w:sz="0" w:space="0" w:color="auto"/>
                                                                                                            <w:left w:val="none" w:sz="0" w:space="0" w:color="auto"/>
                                                                                                            <w:bottom w:val="none" w:sz="0" w:space="0" w:color="auto"/>
                                                                                                            <w:right w:val="none" w:sz="0" w:space="0" w:color="auto"/>
                                                                                                          </w:divBdr>
                                                                                                          <w:divsChild>
                                                                                                            <w:div w:id="666175237">
                                                                                                              <w:marLeft w:val="0"/>
                                                                                                              <w:marRight w:val="0"/>
                                                                                                              <w:marTop w:val="0"/>
                                                                                                              <w:marBottom w:val="0"/>
                                                                                                              <w:divBdr>
                                                                                                                <w:top w:val="none" w:sz="0" w:space="0" w:color="auto"/>
                                                                                                                <w:left w:val="none" w:sz="0" w:space="0" w:color="auto"/>
                                                                                                                <w:bottom w:val="none" w:sz="0" w:space="0" w:color="auto"/>
                                                                                                                <w:right w:val="none" w:sz="0" w:space="0" w:color="auto"/>
                                                                                                              </w:divBdr>
                                                                                                              <w:divsChild>
                                                                                                                <w:div w:id="2037584838">
                                                                                                                  <w:marLeft w:val="0"/>
                                                                                                                  <w:marRight w:val="0"/>
                                                                                                                  <w:marTop w:val="0"/>
                                                                                                                  <w:marBottom w:val="0"/>
                                                                                                                  <w:divBdr>
                                                                                                                    <w:top w:val="none" w:sz="0" w:space="0" w:color="auto"/>
                                                                                                                    <w:left w:val="none" w:sz="0" w:space="0" w:color="auto"/>
                                                                                                                    <w:bottom w:val="none" w:sz="0" w:space="0" w:color="auto"/>
                                                                                                                    <w:right w:val="none" w:sz="0" w:space="0" w:color="auto"/>
                                                                                                                  </w:divBdr>
                                                                                                                  <w:divsChild>
                                                                                                                    <w:div w:id="212621354">
                                                                                                                      <w:marLeft w:val="0"/>
                                                                                                                      <w:marRight w:val="0"/>
                                                                                                                      <w:marTop w:val="0"/>
                                                                                                                      <w:marBottom w:val="0"/>
                                                                                                                      <w:divBdr>
                                                                                                                        <w:top w:val="none" w:sz="0" w:space="0" w:color="auto"/>
                                                                                                                        <w:left w:val="none" w:sz="0" w:space="0" w:color="auto"/>
                                                                                                                        <w:bottom w:val="none" w:sz="0" w:space="0" w:color="auto"/>
                                                                                                                        <w:right w:val="none" w:sz="0" w:space="0" w:color="auto"/>
                                                                                                                      </w:divBdr>
                                                                                                                      <w:divsChild>
                                                                                                                        <w:div w:id="149297901">
                                                                                                                          <w:marLeft w:val="0"/>
                                                                                                                          <w:marRight w:val="0"/>
                                                                                                                          <w:marTop w:val="0"/>
                                                                                                                          <w:marBottom w:val="0"/>
                                                                                                                          <w:divBdr>
                                                                                                                            <w:top w:val="none" w:sz="0" w:space="0" w:color="auto"/>
                                                                                                                            <w:left w:val="none" w:sz="0" w:space="0" w:color="auto"/>
                                                                                                                            <w:bottom w:val="none" w:sz="0" w:space="0" w:color="auto"/>
                                                                                                                            <w:right w:val="none" w:sz="0" w:space="0" w:color="auto"/>
                                                                                                                          </w:divBdr>
                                                                                                                          <w:divsChild>
                                                                                                                            <w:div w:id="1989749144">
                                                                                                                              <w:marLeft w:val="0"/>
                                                                                                                              <w:marRight w:val="0"/>
                                                                                                                              <w:marTop w:val="0"/>
                                                                                                                              <w:marBottom w:val="0"/>
                                                                                                                              <w:divBdr>
                                                                                                                                <w:top w:val="none" w:sz="0" w:space="0" w:color="auto"/>
                                                                                                                                <w:left w:val="none" w:sz="0" w:space="0" w:color="auto"/>
                                                                                                                                <w:bottom w:val="none" w:sz="0" w:space="0" w:color="auto"/>
                                                                                                                                <w:right w:val="none" w:sz="0" w:space="0" w:color="auto"/>
                                                                                                                              </w:divBdr>
                                                                                                                              <w:divsChild>
                                                                                                                                <w:div w:id="1123230211">
                                                                                                                                  <w:marLeft w:val="0"/>
                                                                                                                                  <w:marRight w:val="0"/>
                                                                                                                                  <w:marTop w:val="0"/>
                                                                                                                                  <w:marBottom w:val="0"/>
                                                                                                                                  <w:divBdr>
                                                                                                                                    <w:top w:val="none" w:sz="0" w:space="0" w:color="auto"/>
                                                                                                                                    <w:left w:val="none" w:sz="0" w:space="0" w:color="auto"/>
                                                                                                                                    <w:bottom w:val="none" w:sz="0" w:space="0" w:color="auto"/>
                                                                                                                                    <w:right w:val="none" w:sz="0" w:space="0" w:color="auto"/>
                                                                                                                                  </w:divBdr>
                                                                                                                                </w:div>
                                                                                                                                <w:div w:id="239293507">
                                                                                                                                  <w:marLeft w:val="0"/>
                                                                                                                                  <w:marRight w:val="0"/>
                                                                                                                                  <w:marTop w:val="0"/>
                                                                                                                                  <w:marBottom w:val="0"/>
                                                                                                                                  <w:divBdr>
                                                                                                                                    <w:top w:val="none" w:sz="0" w:space="0" w:color="auto"/>
                                                                                                                                    <w:left w:val="none" w:sz="0" w:space="0" w:color="auto"/>
                                                                                                                                    <w:bottom w:val="none" w:sz="0" w:space="0" w:color="auto"/>
                                                                                                                                    <w:right w:val="none" w:sz="0" w:space="0" w:color="auto"/>
                                                                                                                                  </w:divBdr>
                                                                                                                                  <w:divsChild>
                                                                                                                                    <w:div w:id="646396095">
                                                                                                                                      <w:marLeft w:val="0"/>
                                                                                                                                      <w:marRight w:val="0"/>
                                                                                                                                      <w:marTop w:val="0"/>
                                                                                                                                      <w:marBottom w:val="0"/>
                                                                                                                                      <w:divBdr>
                                                                                                                                        <w:top w:val="none" w:sz="0" w:space="0" w:color="auto"/>
                                                                                                                                        <w:left w:val="none" w:sz="0" w:space="0" w:color="auto"/>
                                                                                                                                        <w:bottom w:val="none" w:sz="0" w:space="0" w:color="auto"/>
                                                                                                                                        <w:right w:val="none" w:sz="0" w:space="0" w:color="auto"/>
                                                                                                                                      </w:divBdr>
                                                                                                                                    </w:div>
                                                                                                                                    <w:div w:id="4406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microsoft.com/office/2011/relationships/people" Target="peop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png"/><Relationship Id="rId25" Type="http://schemas.openxmlformats.org/officeDocument/2006/relationships/image" Target="media/image13.png"/><Relationship Id="rId33"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hyperlink" Target="https://paperpile.com/c/3Op4ri/IdrIp" TargetMode="External"/><Relationship Id="rId23" Type="http://schemas.openxmlformats.org/officeDocument/2006/relationships/image" Target="media/image11.png"/><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7374F0-B49C-4FFD-BAB2-0CC47B2D2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582</TotalTime>
  <Pages>23</Pages>
  <Words>23288</Words>
  <Characters>132748</Characters>
  <Application>Microsoft Office Word</Application>
  <DocSecurity>0</DocSecurity>
  <Lines>1106</Lines>
  <Paragraphs>311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155725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Fernandez Alberti</dc:creator>
  <cp:lastModifiedBy>Sebastian Fernandez Alberti</cp:lastModifiedBy>
  <cp:revision>19</cp:revision>
  <cp:lastPrinted>2018-05-04T15:41:00Z</cp:lastPrinted>
  <dcterms:created xsi:type="dcterms:W3CDTF">2018-04-29T14:05:00Z</dcterms:created>
  <dcterms:modified xsi:type="dcterms:W3CDTF">2018-05-04T15:47:00Z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http://www.zotero.org/styles/chemical-science</vt:lpwstr>
  </property>
  <property fmtid="{D5CDD505-2E9C-101B-9397-08002B2CF9AE}" pid="10" name="Mendeley Recent Style Name 3_1">
    <vt:lpwstr>Chemical Science</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16th edition (author-date)</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http://www.zotero.org/styles/journal-of-chemical-theory-and-computation</vt:lpwstr>
  </property>
  <property fmtid="{D5CDD505-2E9C-101B-9397-08002B2CF9AE}" pid="16" name="Mendeley Recent Style Name 6_1">
    <vt:lpwstr>Journal of Chemical Theory and Computation</vt:lpwstr>
  </property>
  <property fmtid="{D5CDD505-2E9C-101B-9397-08002B2CF9AE}" pid="17" name="Mendeley Recent Style Id 7_1">
    <vt:lpwstr>http://www.zotero.org/styles/journal-of-the-american-chemical-society</vt:lpwstr>
  </property>
  <property fmtid="{D5CDD505-2E9C-101B-9397-08002B2CF9AE}" pid="18" name="Mendeley Recent Style Name 7_1">
    <vt:lpwstr>Journal of the American Chemical Society</vt:lpwstr>
  </property>
  <property fmtid="{D5CDD505-2E9C-101B-9397-08002B2CF9AE}" pid="19" name="Mendeley Recent Style Id 8_1">
    <vt:lpwstr>http://www.zotero.org/styles/plos-one</vt:lpwstr>
  </property>
  <property fmtid="{D5CDD505-2E9C-101B-9397-08002B2CF9AE}" pid="20" name="Mendeley Recent Style Name 8_1">
    <vt:lpwstr>PLOS ONE</vt:lpwstr>
  </property>
  <property fmtid="{D5CDD505-2E9C-101B-9397-08002B2CF9AE}" pid="21" name="Mendeley Recent Style Id 9_1">
    <vt:lpwstr>http://www.zotero.org/styles/the-journal-of-chemical-physics</vt:lpwstr>
  </property>
  <property fmtid="{D5CDD505-2E9C-101B-9397-08002B2CF9AE}" pid="22" name="Mendeley Recent Style Name 9_1">
    <vt:lpwstr>The Journal of Chemical Physics</vt:lpwstr>
  </property>
  <property fmtid="{D5CDD505-2E9C-101B-9397-08002B2CF9AE}" pid="23" name="Mendeley Citation Style_1">
    <vt:lpwstr>http://www.zotero.org/styles/the-journal-of-chemical-physics</vt:lpwstr>
  </property>
  <property fmtid="{D5CDD505-2E9C-101B-9397-08002B2CF9AE}" pid="24" name="Mendeley Unique User Id_1">
    <vt:lpwstr>4b8fb280-e990-39e9-bf9b-1ed00ed2e61c</vt:lpwstr>
  </property>
</Properties>
</file>