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r>
        <w:rPr>
          <w:rFonts w:hint="eastAsia"/>
          <w:sz w:val="24"/>
          <w:szCs w:val="32"/>
        </w:rPr>
        <w:t>研究总结及程序说明</w:t>
      </w:r>
    </w:p>
    <w:p>
      <w:pPr>
        <w:numPr>
          <w:ilvl w:val="0"/>
          <w:numId w:val="1"/>
        </w:numPr>
      </w:pPr>
      <w:r>
        <w:rPr>
          <w:rFonts w:hint="eastAsia"/>
        </w:rPr>
        <w:t>组合导航部分</w:t>
      </w:r>
    </w:p>
    <w:p>
      <w:r>
        <w:rPr>
          <w:rFonts w:hint="eastAsia"/>
        </w:rPr>
        <w:t xml:space="preserve">   1.1基本原理</w:t>
      </w:r>
    </w:p>
    <w:p>
      <w:r>
        <w:rPr>
          <w:rFonts w:hint="eastAsia"/>
        </w:rPr>
        <w:t xml:space="preserve">   1.1.1 四元数与姿态更新算法</w:t>
      </w:r>
    </w:p>
    <w:p>
      <w:r>
        <w:rPr>
          <w:rFonts w:hint="eastAsia"/>
        </w:rPr>
        <w:t xml:space="preserve">   四元数：即由四个元组成的数，</w:t>
      </w:r>
      <w:r>
        <w:rPr>
          <w:position w:val="-12"/>
        </w:rPr>
        <w:object>
          <v:shape id="_x0000_i1025" o:spt="75" type="#_x0000_t75" style="height:18pt;width:174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rFonts w:hint="eastAsia"/>
        </w:rPr>
      </w:pPr>
      <w:r>
        <w:t xml:space="preserve">   </w:t>
      </w:r>
      <w:r>
        <w:rPr>
          <w:rFonts w:hint="eastAsia"/>
        </w:rPr>
        <w:t>四元数的三角形式表示：</w:t>
      </w:r>
      <w:r>
        <w:rPr>
          <w:position w:val="-24"/>
        </w:rPr>
        <w:object>
          <v:shape id="_x0000_i1026" o:spt="75" type="#_x0000_t75" style="height:30.75pt;width:99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hint="eastAsia"/>
        </w:rPr>
      </w:pPr>
      <w:r>
        <w:rPr>
          <w:rFonts w:hint="eastAsia"/>
        </w:rPr>
        <w:t xml:space="preserve">   其中</w:t>
      </w:r>
      <w:r>
        <w:rPr>
          <w:position w:val="-6"/>
        </w:rPr>
        <w:object>
          <v:shape id="_x0000_i1027" o:spt="75" type="#_x0000_t75" style="height:15.75pt;width:1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rPr>
        <w:t>是旋转轴上的单位向量。</w:t>
      </w:r>
    </w:p>
    <w:p>
      <w:r>
        <w:rPr>
          <w:rFonts w:hint="eastAsia"/>
        </w:rPr>
        <w:t xml:space="preserve">   四元数可以确定从b系到导航系R的变换矩阵：</w:t>
      </w:r>
    </w:p>
    <w:p>
      <w:r>
        <w:rPr>
          <w:rFonts w:hint="eastAsia"/>
        </w:rPr>
        <w:t xml:space="preserve">  </w:t>
      </w:r>
      <w:r>
        <w:drawing>
          <wp:inline distT="0" distB="0" distL="0" distR="0">
            <wp:extent cx="508635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086350" cy="838200"/>
                    </a:xfrm>
                    <a:prstGeom prst="rect">
                      <a:avLst/>
                    </a:prstGeom>
                  </pic:spPr>
                </pic:pic>
              </a:graphicData>
            </a:graphic>
          </wp:inline>
        </w:drawing>
      </w:r>
    </w:p>
    <w:p>
      <w:r>
        <w:rPr>
          <w:rFonts w:hint="eastAsia"/>
        </w:rPr>
        <w:t xml:space="preserve">   又由于</w:t>
      </w:r>
    </w:p>
    <w:p>
      <w:pPr>
        <w:rPr>
          <w:rFonts w:hint="eastAsia"/>
        </w:rPr>
      </w:pPr>
      <w:r>
        <w:drawing>
          <wp:inline distT="0" distB="0" distL="0" distR="0">
            <wp:extent cx="5274310" cy="9886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988695"/>
                    </a:xfrm>
                    <a:prstGeom prst="rect">
                      <a:avLst/>
                    </a:prstGeom>
                  </pic:spPr>
                </pic:pic>
              </a:graphicData>
            </a:graphic>
          </wp:inline>
        </w:drawing>
      </w:r>
    </w:p>
    <w:p>
      <w:r>
        <w:rPr>
          <w:rFonts w:hint="eastAsia"/>
        </w:rPr>
        <w:t xml:space="preserve">   所以结合上面两式就可以得到真实的姿态。</w:t>
      </w:r>
    </w:p>
    <w:p>
      <w:pPr>
        <w:rPr>
          <w:rFonts w:cs="Times New Roman" w:asciiTheme="minorEastAsia" w:hAnsiTheme="minorEastAsia"/>
          <w:szCs w:val="22"/>
        </w:rPr>
      </w:pPr>
      <w:r>
        <w:t xml:space="preserve"> </w:t>
      </w:r>
      <w:r>
        <w:rPr>
          <w:rFonts w:hint="eastAsia"/>
        </w:rPr>
        <w:t>由于</w:t>
      </w:r>
      <w:r>
        <w:rPr>
          <w:rFonts w:ascii="等线" w:hAnsi="等线" w:eastAsia="等线" w:cs="Times New Roman"/>
          <w:position w:val="-12"/>
          <w:szCs w:val="22"/>
        </w:rPr>
        <w:object>
          <v:shape id="_x0000_i1028" o:spt="75" type="#_x0000_t75" style="height:18.75pt;width:15.7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cs="Times New Roman" w:asciiTheme="minorEastAsia" w:hAnsiTheme="minorEastAsia"/>
          <w:szCs w:val="22"/>
        </w:rPr>
        <w:t>是正交矩阵，所以有</w:t>
      </w:r>
    </w:p>
    <w:p>
      <w:pPr>
        <w:ind w:firstLine="2730" w:firstLineChars="1300"/>
      </w:pPr>
      <w:r>
        <w:rPr>
          <w:position w:val="-50"/>
        </w:rPr>
        <w:object>
          <v:shape id="_x0000_i1029" o:spt="75" type="#_x0000_t75" style="height:56.25pt;width:141.7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p>
    <w:p>
      <w:pPr>
        <w:ind w:firstLine="2730" w:firstLineChars="1300"/>
      </w:pPr>
      <w:r>
        <w:rPr>
          <w:position w:val="-102"/>
        </w:rPr>
        <w:object>
          <v:shape id="_x0000_i1030" o:spt="75" type="#_x0000_t75" style="height:108pt;width:95.2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p>
    <w:p>
      <w:r>
        <w:rPr>
          <w:rFonts w:hint="eastAsia"/>
        </w:rPr>
        <w:t>也就是说只要知道四元数就可以根据上面的方法确定车辆的姿态。</w:t>
      </w:r>
    </w:p>
    <w:p>
      <w:r>
        <w:rPr>
          <w:rFonts w:hint="eastAsia"/>
        </w:rPr>
        <w:t>PSINS中采用的是等效旋转矢量的方法。采用直线拟合时，有</w:t>
      </w:r>
    </w:p>
    <w:p>
      <w:r>
        <w:object>
          <v:shape id="_x0000_i1031" o:spt="75" type="#_x0000_t75" style="height:18pt;width:167.25pt;" o:ole="t" filled="f" o:preferrelative="t" stroked="f" coordsize="21600,21600">
            <v:path/>
            <v:fill on="f" focussize="0,0"/>
            <v:stroke on="f" joinstyle="miter"/>
            <v:imagedata r:id="rId19" o:title=""/>
            <o:lock v:ext="edit" aspectratio="t"/>
            <w10:wrap type="none"/>
            <w10:anchorlock/>
          </v:shape>
          <o:OLEObject Type="Embed" ProgID="Equation.3" ShapeID="_x0000_i1031" DrawAspect="Content" ObjectID="_1468075731" r:id="rId18">
            <o:LockedField>false</o:LockedField>
          </o:OLEObject>
        </w:object>
      </w:r>
      <w:r>
        <w:rPr>
          <w:rFonts w:hint="eastAsia"/>
        </w:rPr>
        <w:t>，其中</w:t>
      </w:r>
      <w:r>
        <w:rPr>
          <w:position w:val="-12"/>
        </w:rPr>
        <w:object>
          <v:shape id="_x0000_i1032" o:spt="75" type="#_x0000_t75" style="height:18pt;width:23.2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eastAsia"/>
        </w:rPr>
        <w:t>是</w:t>
      </w:r>
      <w:r>
        <w:rPr>
          <w:position w:val="-12"/>
        </w:rPr>
        <w:object>
          <v:shape id="_x0000_i1033" o:spt="75" type="#_x0000_t75" style="height:18pt;width:38.2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eastAsia"/>
        </w:rPr>
        <w:t>时陀螺仪增量，</w:t>
      </w:r>
      <w:r>
        <w:rPr>
          <w:position w:val="-12"/>
        </w:rPr>
        <w:object>
          <v:shape id="_x0000_i1034" o:spt="75" type="#_x0000_t75" style="height:18pt;width:36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position w:val="-12"/>
        </w:rPr>
        <w:object>
          <v:shape id="_x0000_i1035" o:spt="75" type="#_x0000_t75" style="height:18pt;width:39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rFonts w:hint="eastAsia"/>
        </w:rPr>
        <w:t>分别是</w:t>
      </w:r>
      <w:r>
        <w:rPr>
          <w:position w:val="-12"/>
        </w:rPr>
        <w:object>
          <v:shape id="_x0000_i1036" o:spt="75" type="#_x0000_t75" style="height:18pt;width:45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int="eastAsia"/>
        </w:rPr>
        <w:t>，</w:t>
      </w:r>
      <w:r>
        <w:rPr>
          <w:position w:val="-12"/>
        </w:rPr>
        <w:object>
          <v:shape id="_x0000_i1037" o:spt="75" type="#_x0000_t75" style="height:18pt;width:51.75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hint="eastAsia"/>
        </w:rPr>
        <w:t>时间内的陀螺仪增量。而在机体系b中，从k+</w:t>
      </w:r>
      <w:r>
        <w:t>1</w:t>
      </w:r>
      <w:r>
        <w:rPr>
          <w:rFonts w:hint="eastAsia"/>
        </w:rPr>
        <w:t>时刻到k时刻的变换矩阵可由旋转矢量确定。</w:t>
      </w:r>
    </w:p>
    <w:p>
      <w:r>
        <w:rPr>
          <w:position w:val="-28"/>
        </w:rPr>
        <w:object>
          <v:shape id="_x0000_i1038" o:spt="75" type="#_x0000_t75" style="height:33pt;width:204.75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p>
    <w:p>
      <w:r>
        <w:object>
          <v:shape id="_x0000_i1039" o:spt="75" type="#_x0000_t75" style="height:20.25pt;width:101.25pt;" o:ole="t" filled="f" o:preferrelative="t" stroked="f" coordsize="21600,21600">
            <v:path/>
            <v:fill on="f" focussize="0,0"/>
            <v:stroke on="f" joinstyle="miter"/>
            <v:imagedata r:id="rId35" o:title=""/>
            <o:lock v:ext="edit" aspectratio="t"/>
            <w10:wrap type="none"/>
            <w10:anchorlock/>
          </v:shape>
          <o:OLEObject Type="Embed" ProgID="Equation.3" ShapeID="_x0000_i1039" DrawAspect="Content" ObjectID="_1468075739" r:id="rId34">
            <o:LockedField>false</o:LockedField>
          </o:OLEObject>
        </w:object>
      </w:r>
    </w:p>
    <w:p>
      <w:pPr>
        <w:rPr>
          <w:rFonts w:hint="eastAsia"/>
        </w:rPr>
      </w:pPr>
      <w:r>
        <w:rPr>
          <w:rFonts w:hint="eastAsia"/>
        </w:rPr>
        <w:t>所以利用上面的两个式子就可以确定m时刻的转换矩阵，导航系的转换矩阵可以用经纬高直接算出来。</w:t>
      </w:r>
    </w:p>
    <w:p>
      <w:r>
        <w:rPr>
          <w:rFonts w:hint="eastAsia"/>
        </w:rPr>
        <w:t>1.1.2 速度更新算法</w:t>
      </w:r>
    </w:p>
    <w:p>
      <w:r>
        <w:rPr>
          <w:rFonts w:hint="eastAsia"/>
        </w:rPr>
        <w:t xml:space="preserve">   车辆在</w:t>
      </w:r>
      <w:r>
        <w:rPr>
          <w:position w:val="-12"/>
        </w:rPr>
        <w:object>
          <v:shape id="_x0000_i1040" o:spt="75" type="#_x0000_t75" style="height:18pt;width:11.25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hint="eastAsia"/>
        </w:rPr>
        <w:t>时刻的速度由下式确定：</w:t>
      </w:r>
    </w:p>
    <w:p>
      <w:r>
        <w:rPr>
          <w:rFonts w:hint="eastAsia"/>
        </w:rPr>
        <w:t xml:space="preserve">   </w:t>
      </w:r>
      <w:r>
        <w:rPr>
          <w:position w:val="-14"/>
        </w:rPr>
        <w:object>
          <v:shape id="_x0000_i1041" o:spt="75" type="#_x0000_t75" style="height:18.75pt;width:143.25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p>
    <w:p>
      <w:r>
        <w:rPr>
          <w:rFonts w:hint="eastAsia"/>
        </w:rPr>
        <w:t>其中</w:t>
      </w:r>
      <w:r>
        <w:rPr>
          <w:position w:val="-14"/>
        </w:rPr>
        <w:object>
          <v:shape id="_x0000_i1042" o:spt="75" type="#_x0000_t75" style="height:18.75pt;width:137.25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p>
    <w:p>
      <w:r>
        <w:rPr>
          <w:position w:val="-24"/>
        </w:rPr>
        <w:object>
          <v:shape id="_x0000_i1043" o:spt="75" type="#_x0000_t75" style="height:30.75pt;width:99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hint="eastAsia"/>
        </w:rPr>
        <w:t>是由旋转效应引起的速度变换</w:t>
      </w:r>
    </w:p>
    <w:p>
      <w:r>
        <w:rPr>
          <w:position w:val="-22"/>
        </w:rPr>
        <w:object>
          <v:shape id="_x0000_i1044" o:spt="75" type="#_x0000_t75" style="height:27.75pt;width:81.75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rPr>
        <w:t>是直接使用加速度计输出的结果进行积分得到的速度的增量。</w:t>
      </w:r>
    </w:p>
    <w:p>
      <w:r>
        <w:rPr>
          <w:position w:val="-24"/>
        </w:rPr>
        <w:object>
          <v:shape id="_x0000_i1045" o:spt="75" type="#_x0000_t75" style="height:30.75pt;width:227.25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eastAsia"/>
        </w:rPr>
        <w:t>是双字样法表示的划桨效应补偿量。</w:t>
      </w:r>
    </w:p>
    <w:p>
      <w:r>
        <w:rPr>
          <w:position w:val="-22"/>
        </w:rPr>
        <w:object>
          <v:shape id="_x0000_i1046" o:spt="75" type="#_x0000_t75" style="height:27.75pt;width:186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rPr>
        <w:t>主要是由地球自转等引起的速度补偿</w:t>
      </w:r>
    </w:p>
    <w:p>
      <w:r>
        <w:rPr>
          <w:rFonts w:hint="eastAsia"/>
        </w:rPr>
        <w:t>一般来说在计算加速度计的输出时直接就可以将地球的加速度减下去。</w:t>
      </w:r>
    </w:p>
    <w:p>
      <w:r>
        <w:rPr>
          <w:rFonts w:hint="eastAsia"/>
        </w:rPr>
        <w:t>1.1.3 位置更新算法</w:t>
      </w:r>
    </w:p>
    <w:p>
      <w:pPr>
        <w:rPr>
          <w:sz w:val="22"/>
          <w:szCs w:val="22"/>
        </w:rPr>
      </w:pPr>
      <w:r>
        <w:rPr>
          <w:position w:val="-14"/>
          <w:sz w:val="22"/>
          <w:szCs w:val="22"/>
        </w:rPr>
        <w:object>
          <v:shape id="_x0000_i1047" o:spt="75" type="#_x0000_t75" style="height:20.25pt;width:143.25pt;" o:ole="t" filled="f" o:preferrelative="t" stroked="f" coordsize="21600,21600">
            <v:path/>
            <v:fill on="f" focussize="0,0"/>
            <v:stroke on="f" joinstyle="miter"/>
            <v:imagedata r:id="rId51" o:title=""/>
            <o:lock v:ext="edit" aspectratio="t"/>
            <w10:wrap type="none"/>
            <w10:anchorlock/>
          </v:shape>
          <o:OLEObject Type="Embed" ProgID="Equation.3" ShapeID="_x0000_i1047" DrawAspect="Content" ObjectID="_1468075747" r:id="rId50">
            <o:LockedField>false</o:LockedField>
          </o:OLEObject>
        </w:object>
      </w:r>
    </w:p>
    <w:p>
      <w:pPr>
        <w:rPr>
          <w:sz w:val="22"/>
          <w:szCs w:val="22"/>
        </w:rPr>
      </w:pPr>
      <w:r>
        <w:rPr>
          <w:position w:val="-12"/>
          <w:sz w:val="22"/>
          <w:szCs w:val="22"/>
        </w:rPr>
        <w:object>
          <v:shape id="_x0000_i1048" o:spt="75" type="#_x0000_t75" style="height:18.75pt;width:105pt;" o:ole="t" filled="f" o:preferrelative="t" stroked="f" coordsize="21600,21600">
            <v:path/>
            <v:fill on="f" focussize="0,0"/>
            <v:stroke on="f" joinstyle="miter"/>
            <v:imagedata r:id="rId53" o:title=""/>
            <o:lock v:ext="edit" aspectratio="t"/>
            <w10:wrap type="none"/>
            <w10:anchorlock/>
          </v:shape>
          <o:OLEObject Type="Embed" ProgID="Equation.3" ShapeID="_x0000_i1048" DrawAspect="Content" ObjectID="_1468075748" r:id="rId52">
            <o:LockedField>false</o:LockedField>
          </o:OLEObject>
        </w:object>
      </w:r>
    </w:p>
    <w:p>
      <w:pPr>
        <w:rPr>
          <w:sz w:val="22"/>
          <w:szCs w:val="22"/>
        </w:rPr>
      </w:pPr>
      <w:r>
        <w:rPr>
          <w:rFonts w:hint="eastAsia"/>
          <w:sz w:val="22"/>
          <w:szCs w:val="22"/>
        </w:rPr>
        <w:t>一般来说这里还需要考虑旋转效应和涡卷效应，但是PSINS中并没有考虑。而是直接使用简单的积分就得到了位置。</w:t>
      </w:r>
    </w:p>
    <w:p>
      <w:r>
        <w:rPr>
          <w:rFonts w:hint="eastAsia"/>
        </w:rPr>
        <w:t>1.1.4 滤波模型_惯性导航</w:t>
      </w:r>
    </w:p>
    <w:p>
      <w:pPr>
        <w:rPr>
          <w:rFonts w:ascii="宋体" w:hAnsi="宋体"/>
          <w:sz w:val="22"/>
          <w:szCs w:val="22"/>
        </w:rPr>
      </w:pPr>
      <w:r>
        <w:rPr>
          <w:rFonts w:ascii="宋体" w:hAnsi="宋体"/>
          <w:position w:val="-14"/>
          <w:sz w:val="22"/>
          <w:szCs w:val="22"/>
        </w:rPr>
        <w:object>
          <v:shape id="_x0000_i1049" o:spt="75" type="#_x0000_t75" style="height:21pt;width:276pt;" o:ole="t" filled="f" o:preferrelative="t" stroked="f" coordsize="21600,21600">
            <v:path/>
            <v:fill on="f" focussize="0,0"/>
            <v:stroke on="f" joinstyle="miter"/>
            <v:imagedata r:id="rId55" o:title=""/>
            <o:lock v:ext="edit" aspectratio="t"/>
            <w10:wrap type="none"/>
            <w10:anchorlock/>
          </v:shape>
          <o:OLEObject Type="Embed" ProgID="Equation.3" ShapeID="_x0000_i1049" DrawAspect="Content" ObjectID="_1468075749" r:id="rId54">
            <o:LockedField>false</o:LockedField>
          </o:OLEObject>
        </w:object>
      </w:r>
    </w:p>
    <w:p>
      <w:pPr>
        <w:rPr>
          <w:rFonts w:ascii="宋体" w:hAnsi="宋体"/>
          <w:sz w:val="22"/>
          <w:szCs w:val="22"/>
        </w:rPr>
      </w:pPr>
      <w:r>
        <w:rPr>
          <w:rFonts w:ascii="宋体" w:hAnsi="宋体"/>
          <w:position w:val="-68"/>
          <w:sz w:val="22"/>
          <w:szCs w:val="22"/>
        </w:rPr>
        <w:object>
          <v:shape id="_x0000_i1050" o:spt="75" type="#_x0000_t75" style="height:67.5pt;width:239.25pt;" o:ole="t" filled="f" o:preferrelative="t" stroked="f" coordsize="21600,21600">
            <v:path/>
            <v:fill on="f" focussize="0,0"/>
            <v:stroke on="f" joinstyle="miter"/>
            <v:imagedata r:id="rId57" o:title=""/>
            <o:lock v:ext="edit" aspectratio="t"/>
            <w10:wrap type="none"/>
            <w10:anchorlock/>
          </v:shape>
          <o:OLEObject Type="Embed" ProgID="Equation.3" ShapeID="_x0000_i1050" DrawAspect="Content" ObjectID="_1468075750" r:id="rId56">
            <o:LockedField>false</o:LockedField>
          </o:OLEObject>
        </w:object>
      </w:r>
    </w:p>
    <w:p>
      <w:pPr>
        <w:rPr>
          <w:rFonts w:ascii="宋体" w:hAnsi="宋体"/>
          <w:sz w:val="22"/>
          <w:szCs w:val="22"/>
        </w:rPr>
      </w:pPr>
      <w:r>
        <w:rPr>
          <w:rFonts w:hint="eastAsia" w:ascii="宋体" w:hAnsi="宋体"/>
          <w:sz w:val="22"/>
          <w:szCs w:val="22"/>
        </w:rPr>
        <w:t>具体的解释在PSINS中有。</w:t>
      </w:r>
    </w:p>
    <w:p>
      <w:r>
        <w:rPr>
          <w:rFonts w:hint="eastAsia"/>
        </w:rPr>
        <w:t>上面的状态量中包含了姿态、速度、位置、陀螺仪以及加速度计零偏，陀螺仪以及加速度计尺度误差。这个尺度误差是矩阵的形式，里面有很多参数，应该是多种误差的组合。去掉后面的尺度误差矩阵之后可以得到比较简单的形式。</w:t>
      </w:r>
    </w:p>
    <w:p>
      <w:r>
        <w:rPr>
          <w:rFonts w:hint="eastAsia"/>
        </w:rPr>
        <w:t>1.1.5滤波模型_组合导航</w:t>
      </w:r>
    </w:p>
    <w:p>
      <w:r>
        <w:rPr>
          <w:rFonts w:hint="eastAsia"/>
        </w:rPr>
        <w:t>组合导航首先要解决的问题是如何将GPS和IMU的数据统一起来。假设从IMU的中心到GPS中心的向量是</w:t>
      </w:r>
      <w:r>
        <w:rPr>
          <w:position w:val="-6"/>
        </w:rPr>
        <w:object>
          <v:shape id="_x0000_i1051" o:spt="75" type="#_x0000_t75" style="height:15.75pt;width:11.25pt;" o:ole="t" filled="f" o:preferrelative="t" stroked="f" coordsize="21600,21600">
            <v:path/>
            <v:fill on="f" focussize="0,0"/>
            <v:stroke on="f" joinstyle="miter"/>
            <v:imagedata r:id="rId59" o:title=""/>
            <o:lock v:ext="edit" aspectratio="t"/>
            <w10:wrap type="none"/>
            <w10:anchorlock/>
          </v:shape>
          <o:OLEObject Type="Embed" ProgID="Equation.DSMT4" ShapeID="_x0000_i1051" DrawAspect="Content" ObjectID="_1468075751" r:id="rId58">
            <o:LockedField>false</o:LockedField>
          </o:OLEObject>
        </w:object>
      </w:r>
      <w:r>
        <w:rPr>
          <w:rFonts w:hint="eastAsia"/>
        </w:rPr>
        <w:t>，那么GPS的位置和速度和IMU的结果具有如下的关系：</w:t>
      </w:r>
    </w:p>
    <w:p>
      <w:pPr>
        <w:rPr>
          <w:rFonts w:hint="eastAsia"/>
        </w:rPr>
      </w:pPr>
      <w:r>
        <w:object>
          <v:shape id="_x0000_i1052" o:spt="75" type="#_x0000_t75" style="height:18.75pt;width:221.25pt;" o:ole="t" filled="f" o:preferrelative="t" stroked="f" coordsize="21600,21600">
            <v:path/>
            <v:fill on="f" focussize="0,0"/>
            <v:stroke on="f" joinstyle="miter"/>
            <v:imagedata r:id="rId61" o:title=""/>
            <o:lock v:ext="edit" aspectratio="t"/>
            <w10:wrap type="none"/>
            <w10:anchorlock/>
          </v:shape>
          <o:OLEObject Type="Embed" ProgID="Equation.3" ShapeID="_x0000_i1052" DrawAspect="Content" ObjectID="_1468075752" r:id="rId60">
            <o:LockedField>false</o:LockedField>
          </o:OLEObject>
        </w:object>
      </w:r>
    </w:p>
    <w:p>
      <w:r>
        <w:object>
          <v:shape id="_x0000_i1053" o:spt="75" type="#_x0000_t75" style="height:20.25pt;width:114.75pt;" o:ole="t" filled="f" o:preferrelative="t" stroked="f" coordsize="21600,21600">
            <v:path/>
            <v:fill on="f" focussize="0,0"/>
            <v:stroke on="f" joinstyle="miter"/>
            <v:imagedata r:id="rId63" o:title=""/>
            <o:lock v:ext="edit" aspectratio="t"/>
            <w10:wrap type="none"/>
            <w10:anchorlock/>
          </v:shape>
          <o:OLEObject Type="Embed" ProgID="Equation.3" ShapeID="_x0000_i1053" DrawAspect="Content" ObjectID="_1468075753" r:id="rId62">
            <o:LockedField>false</o:LockedField>
          </o:OLEObject>
        </w:object>
      </w:r>
    </w:p>
    <w:p>
      <w:r>
        <w:rPr>
          <w:rFonts w:hint="eastAsia"/>
        </w:rPr>
        <w:t>这样，就得到如下的组合导航模型，状态量与上面的纯惯性导航相同。</w:t>
      </w:r>
    </w:p>
    <w:p>
      <w:pPr>
        <w:rPr>
          <w:rFonts w:hint="eastAsia"/>
        </w:rPr>
      </w:pPr>
      <w:r>
        <w:rPr>
          <w:rFonts w:hint="eastAsia"/>
        </w:rPr>
        <w:t>观测量变为</w:t>
      </w:r>
      <w:r>
        <w:rPr>
          <w:rFonts w:hint="eastAsia"/>
          <w:lang w:val="en-US" w:eastAsia="zh-CN"/>
        </w:rPr>
        <w:t>相减的形式。</w:t>
      </w:r>
      <w:r>
        <w:rPr>
          <w:rFonts w:hint="eastAsia"/>
        </w:rPr>
        <w:t xml:space="preserve">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1.2代码解析</w:t>
      </w:r>
    </w:p>
    <w:p>
      <w:pPr>
        <w:numPr>
          <w:numId w:val="0"/>
        </w:numPr>
        <w:rPr>
          <w:rFonts w:hint="eastAsia"/>
          <w:lang w:val="en-US" w:eastAsia="zh-CN"/>
        </w:rPr>
      </w:pPr>
      <w:r>
        <w:rPr>
          <w:rFonts w:hint="eastAsia"/>
          <w:lang w:val="en-US" w:eastAsia="zh-CN"/>
        </w:rPr>
        <w:t>目前的代码是在PSINS工具箱的基础上做的修改，代码的具体过程已经明确注释</w:t>
      </w:r>
      <w:bookmarkStart w:id="0" w:name="_GoBack"/>
      <w:bookmarkEnd w:id="0"/>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E45E8"/>
    <w:multiLevelType w:val="singleLevel"/>
    <w:tmpl w:val="599E45E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816F5A"/>
    <w:rsid w:val="001A2137"/>
    <w:rsid w:val="001D3035"/>
    <w:rsid w:val="002E4A32"/>
    <w:rsid w:val="00423C2F"/>
    <w:rsid w:val="00550FD4"/>
    <w:rsid w:val="00555E9B"/>
    <w:rsid w:val="005D67F7"/>
    <w:rsid w:val="00AF7D2C"/>
    <w:rsid w:val="00D53DEE"/>
    <w:rsid w:val="00D72C70"/>
    <w:rsid w:val="00E050B8"/>
    <w:rsid w:val="00E30C52"/>
    <w:rsid w:val="08675E0F"/>
    <w:rsid w:val="0B416B6A"/>
    <w:rsid w:val="42816F5A"/>
    <w:rsid w:val="49240567"/>
    <w:rsid w:val="6BDD7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0"/>
    <w:rPr>
      <w:kern w:val="2"/>
      <w:sz w:val="18"/>
      <w:szCs w:val="18"/>
    </w:rPr>
  </w:style>
  <w:style w:type="character" w:customStyle="1" w:styleId="7">
    <w:name w:val="页脚 字符"/>
    <w:basedOn w:val="4"/>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oleObject" Target="embeddings/oleObject2.bin"/><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240</Words>
  <Characters>1368</Characters>
  <Lines>11</Lines>
  <Paragraphs>3</Paragraphs>
  <ScaleCrop>false</ScaleCrop>
  <LinksUpToDate>false</LinksUpToDate>
  <CharactersWithSpaces>1605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2017-08-24T03:15:00Z</dcterms:created>
  <dc:creator>SEELE</dc:creator>
  <cp:lastModifiedBy>SEELE</cp:lastModifiedBy>
  <dcterms:modified xsi:type="dcterms:W3CDTF">2017-08-31T08:32:30Z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