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7209" w14:textId="77777777" w:rsidR="00094166" w:rsidRDefault="00094166">
      <w:pPr>
        <w:spacing w:after="360"/>
      </w:pPr>
    </w:p>
    <w:p w14:paraId="2755728D" w14:textId="77777777" w:rsidR="00094166" w:rsidRDefault="00000000">
      <w:pPr>
        <w:spacing w:after="120"/>
        <w:jc w:val="center"/>
      </w:pPr>
      <w:r>
        <w:rPr>
          <w:b/>
          <w:bCs/>
          <w:color w:val="1A73E8"/>
          <w:sz w:val="36"/>
          <w:szCs w:val="36"/>
        </w:rPr>
        <w:t>BIT 4107: MOBILE APPLICATION DEVELOPMENT</w:t>
      </w:r>
    </w:p>
    <w:p w14:paraId="1418564E" w14:textId="77777777" w:rsidR="00094166" w:rsidRDefault="00000000">
      <w:pPr>
        <w:spacing w:after="80"/>
        <w:jc w:val="center"/>
      </w:pPr>
      <w:r>
        <w:rPr>
          <w:b/>
          <w:bCs/>
          <w:color w:val="1E293B"/>
          <w:sz w:val="48"/>
          <w:szCs w:val="48"/>
        </w:rPr>
        <w:t>Week 5 Practical Documentation</w:t>
      </w:r>
    </w:p>
    <w:p w14:paraId="04B3A1F7" w14:textId="77777777" w:rsidR="00094166" w:rsidRDefault="00000000">
      <w:pPr>
        <w:spacing w:after="240"/>
        <w:jc w:val="center"/>
      </w:pPr>
      <w:r>
        <w:rPr>
          <w:color w:val="64748B"/>
          <w:sz w:val="26"/>
          <w:szCs w:val="26"/>
        </w:rPr>
        <w:t>API Integration — Open Exchange Rates &amp; World Bank Economic Data</w:t>
      </w:r>
    </w:p>
    <w:p w14:paraId="7A5939F9" w14:textId="77777777" w:rsidR="00094166" w:rsidRDefault="00094166">
      <w:pPr>
        <w:spacing w:after="2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094166" w14:paraId="6C5AA81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4C11FCF8" w14:textId="77777777" w:rsidR="00094166" w:rsidRDefault="00000000">
            <w:r>
              <w:rPr>
                <w:b/>
                <w:bCs/>
                <w:color w:val="1D4ED8"/>
              </w:rPr>
              <w:t>Student Name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69228524" w14:textId="77777777" w:rsidR="00094166" w:rsidRDefault="00000000">
            <w:r>
              <w:rPr>
                <w:color w:val="1E293B"/>
              </w:rPr>
              <w:t>Noelle</w:t>
            </w:r>
          </w:p>
        </w:tc>
      </w:tr>
      <w:tr w:rsidR="00094166" w14:paraId="005EB4A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6CF07245" w14:textId="77777777" w:rsidR="00094166" w:rsidRDefault="00000000">
            <w:r>
              <w:rPr>
                <w:b/>
                <w:bCs/>
                <w:color w:val="1D4ED8"/>
              </w:rPr>
              <w:t>Admission Number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5F5CA625" w14:textId="77777777" w:rsidR="00094166" w:rsidRDefault="00000000">
            <w:r>
              <w:rPr>
                <w:color w:val="1E293B"/>
              </w:rPr>
              <w:t>BIT/2024/73309</w:t>
            </w:r>
          </w:p>
        </w:tc>
      </w:tr>
      <w:tr w:rsidR="00094166" w14:paraId="33CCAE0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4C446080" w14:textId="77777777" w:rsidR="00094166" w:rsidRDefault="00000000">
            <w:r>
              <w:rPr>
                <w:b/>
                <w:bCs/>
                <w:color w:val="1D4ED8"/>
              </w:rPr>
              <w:t>Course Unit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7636EA6F" w14:textId="77777777" w:rsidR="00094166" w:rsidRDefault="00000000">
            <w:r>
              <w:rPr>
                <w:color w:val="1E293B"/>
              </w:rPr>
              <w:t>BIT 4107 — Mobile Application Development</w:t>
            </w:r>
          </w:p>
        </w:tc>
      </w:tr>
      <w:tr w:rsidR="00094166" w14:paraId="286387C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4E3DB071" w14:textId="77777777" w:rsidR="00094166" w:rsidRDefault="00000000">
            <w:r>
              <w:rPr>
                <w:b/>
                <w:bCs/>
                <w:color w:val="1D4ED8"/>
              </w:rPr>
              <w:t>Week / Topic</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2FA6ADBA" w14:textId="77777777" w:rsidR="00094166" w:rsidRDefault="00000000">
            <w:r>
              <w:rPr>
                <w:color w:val="1E293B"/>
              </w:rPr>
              <w:t>Week 5 — Networking &amp; API Integration</w:t>
            </w:r>
          </w:p>
        </w:tc>
      </w:tr>
      <w:tr w:rsidR="00094166" w14:paraId="2EB7A2D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0D5C6A2F" w14:textId="77777777" w:rsidR="00094166" w:rsidRDefault="00000000">
            <w:r>
              <w:rPr>
                <w:b/>
                <w:bCs/>
                <w:color w:val="1D4ED8"/>
              </w:rPr>
              <w:t>Date Submitted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2D6249D8" w14:textId="77777777" w:rsidR="00094166" w:rsidRDefault="00000000">
            <w:r>
              <w:rPr>
                <w:color w:val="1E293B"/>
              </w:rPr>
              <w:t>June 2025</w:t>
            </w:r>
          </w:p>
        </w:tc>
      </w:tr>
    </w:tbl>
    <w:p w14:paraId="55EF9F06" w14:textId="77777777" w:rsidR="00094166" w:rsidRDefault="00094166">
      <w:pPr>
        <w:spacing w:after="240"/>
      </w:pPr>
    </w:p>
    <w:p w14:paraId="64B47F7F" w14:textId="77777777" w:rsidR="00094166" w:rsidRDefault="00000000">
      <w:r>
        <w:br w:type="page"/>
      </w:r>
    </w:p>
    <w:p w14:paraId="7B8C0E90" w14:textId="77777777" w:rsidR="00094166" w:rsidRDefault="00000000">
      <w:pPr>
        <w:pStyle w:val="Heading1"/>
        <w:pBdr>
          <w:bottom w:val="single" w:sz="8" w:space="6" w:color="1A73E8"/>
        </w:pBdr>
      </w:pPr>
      <w:r>
        <w:lastRenderedPageBreak/>
        <w:t>1. Introduction</w:t>
      </w:r>
    </w:p>
    <w:p w14:paraId="4717ABF0" w14:textId="77777777" w:rsidR="00094166" w:rsidRDefault="00000000">
      <w:pPr>
        <w:spacing w:before="80" w:after="80"/>
      </w:pPr>
      <w:r>
        <w:rPr>
          <w:color w:val="1E293B"/>
        </w:rPr>
        <w:t>This document presents the Week 5 practical implementation for BIT 4107 — Mobile Application Development. Building on the SQLite data management foundation established in Week 4, Week 5 introduces networking and API integration into the Intelligent Retail Analytics Engine Flutter application.</w:t>
      </w:r>
    </w:p>
    <w:p w14:paraId="722BF951" w14:textId="77777777" w:rsidR="00094166" w:rsidRDefault="00094166">
      <w:pPr>
        <w:spacing w:after="120"/>
      </w:pPr>
    </w:p>
    <w:p w14:paraId="1C087E2E" w14:textId="77777777" w:rsidR="00094166" w:rsidRDefault="00000000">
      <w:pPr>
        <w:spacing w:before="80" w:after="80"/>
      </w:pPr>
      <w:r>
        <w:rPr>
          <w:color w:val="1E293B"/>
        </w:rPr>
        <w:t>Two external APIs were integrated during this practical:</w:t>
      </w:r>
    </w:p>
    <w:p w14:paraId="0CDD77F7" w14:textId="77777777" w:rsidR="00094166" w:rsidRDefault="00094166">
      <w:pPr>
        <w:spacing w:after="120"/>
      </w:pPr>
    </w:p>
    <w:p w14:paraId="274FFCA0" w14:textId="77777777" w:rsidR="00094166" w:rsidRDefault="00000000">
      <w:pPr>
        <w:pStyle w:val="ListParagraph"/>
        <w:numPr>
          <w:ilvl w:val="0"/>
          <w:numId w:val="2"/>
        </w:numPr>
        <w:spacing w:before="60" w:after="60"/>
      </w:pPr>
      <w:r>
        <w:rPr>
          <w:color w:val="1E293B"/>
        </w:rPr>
        <w:t>Open Exchange Rates API — provides live foreign exchange rates used to convert product prices from KES to USD on the Catalog screen and display currency rates on the Rates screen</w:t>
      </w:r>
    </w:p>
    <w:p w14:paraId="429B3AF3" w14:textId="77777777" w:rsidR="00094166" w:rsidRDefault="00000000">
      <w:pPr>
        <w:pStyle w:val="ListParagraph"/>
        <w:numPr>
          <w:ilvl w:val="0"/>
          <w:numId w:val="2"/>
        </w:numPr>
        <w:spacing w:before="60" w:after="60"/>
      </w:pPr>
      <w:r>
        <w:rPr>
          <w:color w:val="1E293B"/>
        </w:rPr>
        <w:t>World Bank API — provides real Kenya macroeconomic data including inflation rate and GDP growth, displayed on the P&amp;L Dashboard to give business context to profit figures</w:t>
      </w:r>
    </w:p>
    <w:p w14:paraId="5831584A" w14:textId="77777777" w:rsidR="00094166" w:rsidRDefault="00094166">
      <w:pPr>
        <w:spacing w:after="120"/>
      </w:pPr>
    </w:p>
    <w:p w14:paraId="7814EAD1" w14:textId="77777777" w:rsidR="00094166" w:rsidRDefault="00000000">
      <w:pPr>
        <w:spacing w:before="80" w:after="80"/>
      </w:pPr>
      <w:r>
        <w:rPr>
          <w:color w:val="1E293B"/>
        </w:rPr>
        <w:t>Together these integrations transform the application from a static local data tool into a live, internet-connected retail intelligence platform.</w:t>
      </w:r>
    </w:p>
    <w:p w14:paraId="55814F42" w14:textId="77777777" w:rsidR="00094166" w:rsidRDefault="00094166">
      <w:pPr>
        <w:pBdr>
          <w:bottom w:val="single" w:sz="2" w:space="1" w:color="E2E8F0"/>
        </w:pBdr>
        <w:spacing w:before="200" w:after="200"/>
      </w:pPr>
    </w:p>
    <w:p w14:paraId="5CCA7037" w14:textId="77777777" w:rsidR="00094166" w:rsidRDefault="00000000">
      <w:pPr>
        <w:pStyle w:val="Heading1"/>
        <w:pBdr>
          <w:bottom w:val="single" w:sz="8" w:space="6" w:color="1A73E8"/>
        </w:pBdr>
      </w:pPr>
      <w:r>
        <w:t>2. Learning Outcomes Addressed</w:t>
      </w:r>
    </w:p>
    <w:p w14:paraId="5D3FD4A1" w14:textId="77777777" w:rsidR="00094166" w:rsidRDefault="00000000">
      <w:pPr>
        <w:pStyle w:val="ListParagraph"/>
        <w:numPr>
          <w:ilvl w:val="0"/>
          <w:numId w:val="3"/>
        </w:numPr>
        <w:spacing w:before="60" w:after="60"/>
      </w:pPr>
      <w:r>
        <w:rPr>
          <w:color w:val="1E293B"/>
        </w:rPr>
        <w:t>Explained networking concepts in mobile application development.</w:t>
      </w:r>
    </w:p>
    <w:p w14:paraId="74CD1ED8" w14:textId="77777777" w:rsidR="00094166" w:rsidRDefault="00000000">
      <w:pPr>
        <w:pStyle w:val="ListParagraph"/>
        <w:numPr>
          <w:ilvl w:val="0"/>
          <w:numId w:val="3"/>
        </w:numPr>
        <w:spacing w:before="60" w:after="60"/>
      </w:pPr>
      <w:r>
        <w:rPr>
          <w:color w:val="1E293B"/>
        </w:rPr>
        <w:t>Consumed REST APIs using the http package in Flutter.</w:t>
      </w:r>
    </w:p>
    <w:p w14:paraId="7C25360F" w14:textId="77777777" w:rsidR="00094166" w:rsidRDefault="00000000">
      <w:pPr>
        <w:pStyle w:val="ListParagraph"/>
        <w:numPr>
          <w:ilvl w:val="0"/>
          <w:numId w:val="3"/>
        </w:numPr>
        <w:spacing w:before="60" w:after="60"/>
      </w:pPr>
      <w:r>
        <w:rPr>
          <w:color w:val="1E293B"/>
        </w:rPr>
        <w:t>Parsed JSON responses and mapped data to Dart model objects.</w:t>
      </w:r>
    </w:p>
    <w:p w14:paraId="3A97C560" w14:textId="77777777" w:rsidR="00094166" w:rsidRDefault="00000000">
      <w:pPr>
        <w:pStyle w:val="ListParagraph"/>
        <w:numPr>
          <w:ilvl w:val="0"/>
          <w:numId w:val="3"/>
        </w:numPr>
        <w:spacing w:before="60" w:after="60"/>
      </w:pPr>
      <w:r>
        <w:rPr>
          <w:color w:val="1E293B"/>
        </w:rPr>
        <w:t>Displayed real-time external data within a mobile application UI.</w:t>
      </w:r>
    </w:p>
    <w:p w14:paraId="6B7BCB50" w14:textId="77777777" w:rsidR="00094166" w:rsidRDefault="00000000">
      <w:pPr>
        <w:pStyle w:val="ListParagraph"/>
        <w:numPr>
          <w:ilvl w:val="0"/>
          <w:numId w:val="3"/>
        </w:numPr>
        <w:spacing w:before="60" w:after="60"/>
      </w:pPr>
      <w:r>
        <w:rPr>
          <w:color w:val="1E293B"/>
        </w:rPr>
        <w:t>Integrated multiple APIs into a single application with error handling.</w:t>
      </w:r>
    </w:p>
    <w:p w14:paraId="0733BB4B" w14:textId="77777777" w:rsidR="00094166" w:rsidRDefault="00094166">
      <w:pPr>
        <w:pBdr>
          <w:bottom w:val="single" w:sz="2" w:space="1" w:color="E2E8F0"/>
        </w:pBdr>
        <w:spacing w:before="200" w:after="200"/>
      </w:pPr>
    </w:p>
    <w:p w14:paraId="66A4F034" w14:textId="77777777" w:rsidR="00094166" w:rsidRDefault="00000000">
      <w:pPr>
        <w:pStyle w:val="Heading1"/>
        <w:pBdr>
          <w:bottom w:val="single" w:sz="8" w:space="6" w:color="1A73E8"/>
        </w:pBdr>
      </w:pPr>
      <w:r>
        <w:t>3. APIs Integrated</w:t>
      </w:r>
    </w:p>
    <w:p w14:paraId="609FF16D" w14:textId="77777777" w:rsidR="00094166" w:rsidRDefault="00000000">
      <w:pPr>
        <w:pStyle w:val="Heading2"/>
      </w:pPr>
      <w:r>
        <w:t>3.1 Open Exchange Rates API</w:t>
      </w:r>
    </w:p>
    <w:p w14:paraId="72FDCA12" w14:textId="77777777" w:rsidR="00094166" w:rsidRDefault="00000000">
      <w:pPr>
        <w:spacing w:before="80" w:after="80"/>
      </w:pPr>
      <w:r>
        <w:rPr>
          <w:color w:val="1E293B"/>
        </w:rPr>
        <w:t>The Open Exchange Rates API is a REST API that returns live foreign exchange rates in JSON format. It was used to fetch the current KES/USD conversion rate so that product prices entered in Kenyan Shillings could be automatically displayed in US Dollars across the application.</w:t>
      </w:r>
    </w:p>
    <w:p w14:paraId="0D3E0ED3" w14:textId="77777777" w:rsidR="00094166" w:rsidRDefault="000941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4166" w14:paraId="14A553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0CB78EA" w14:textId="77777777" w:rsidR="00094166" w:rsidRDefault="00000000">
            <w:r>
              <w:rPr>
                <w:b/>
                <w:bCs/>
                <w:color w:val="FFFFFF"/>
                <w:sz w:val="20"/>
                <w:szCs w:val="20"/>
              </w:rPr>
              <w:t>Detail</w:t>
            </w:r>
          </w:p>
        </w:tc>
        <w:tc>
          <w:tcPr>
            <w:tcW w:w="65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8EA6EB1" w14:textId="77777777" w:rsidR="00094166" w:rsidRDefault="00000000">
            <w:r>
              <w:rPr>
                <w:b/>
                <w:bCs/>
                <w:color w:val="FFFFFF"/>
                <w:sz w:val="20"/>
                <w:szCs w:val="20"/>
              </w:rPr>
              <w:t>Value</w:t>
            </w:r>
          </w:p>
        </w:tc>
      </w:tr>
      <w:tr w:rsidR="00094166" w14:paraId="1B0C22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57939AB" w14:textId="77777777" w:rsidR="00094166" w:rsidRDefault="00000000">
            <w:r>
              <w:rPr>
                <w:b/>
                <w:bCs/>
                <w:color w:val="1A73E8"/>
                <w:sz w:val="20"/>
                <w:szCs w:val="20"/>
              </w:rPr>
              <w:t>API Name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6A60B4C" w14:textId="77777777" w:rsidR="00094166" w:rsidRDefault="00000000">
            <w:r>
              <w:rPr>
                <w:color w:val="1E293B"/>
                <w:sz w:val="20"/>
                <w:szCs w:val="20"/>
              </w:rPr>
              <w:t>Open Exchange Rates</w:t>
            </w:r>
          </w:p>
        </w:tc>
      </w:tr>
      <w:tr w:rsidR="00094166" w14:paraId="31952BE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982611" w14:textId="77777777" w:rsidR="00094166" w:rsidRDefault="00000000">
            <w:r>
              <w:rPr>
                <w:b/>
                <w:bCs/>
                <w:color w:val="1A73E8"/>
                <w:sz w:val="20"/>
                <w:szCs w:val="20"/>
              </w:rPr>
              <w:t>Base Currency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6F935E3" w14:textId="77777777" w:rsidR="00094166" w:rsidRDefault="00000000">
            <w:r>
              <w:rPr>
                <w:color w:val="1E293B"/>
                <w:sz w:val="20"/>
                <w:szCs w:val="20"/>
              </w:rPr>
              <w:t>USD (United States Dollar)</w:t>
            </w:r>
          </w:p>
        </w:tc>
      </w:tr>
      <w:tr w:rsidR="00094166" w14:paraId="6DEA6A3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2C1AF48" w14:textId="77777777" w:rsidR="00094166" w:rsidRDefault="00000000">
            <w:r>
              <w:rPr>
                <w:b/>
                <w:bCs/>
                <w:color w:val="1A73E8"/>
                <w:sz w:val="20"/>
                <w:szCs w:val="20"/>
              </w:rPr>
              <w:lastRenderedPageBreak/>
              <w:t>Endpoint Used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B6E34C0" w14:textId="77777777" w:rsidR="00094166" w:rsidRDefault="00000000">
            <w:r>
              <w:rPr>
                <w:color w:val="1E293B"/>
                <w:sz w:val="20"/>
                <w:szCs w:val="20"/>
              </w:rPr>
              <w:t>https://openexchangerates.org/api/latest.json</w:t>
            </w:r>
          </w:p>
        </w:tc>
      </w:tr>
      <w:tr w:rsidR="00094166" w14:paraId="5DF970A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4F8955E" w14:textId="77777777" w:rsidR="00094166" w:rsidRDefault="00000000">
            <w:r>
              <w:rPr>
                <w:b/>
                <w:bCs/>
                <w:color w:val="1A73E8"/>
                <w:sz w:val="20"/>
                <w:szCs w:val="20"/>
              </w:rPr>
              <w:t>Response Format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F872092" w14:textId="77777777" w:rsidR="00094166" w:rsidRDefault="00000000">
            <w:r>
              <w:rPr>
                <w:color w:val="1E293B"/>
                <w:sz w:val="20"/>
                <w:szCs w:val="20"/>
              </w:rPr>
              <w:t>JSON</w:t>
            </w:r>
          </w:p>
        </w:tc>
      </w:tr>
      <w:tr w:rsidR="00094166" w14:paraId="2E3DF50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564B5C7" w14:textId="77777777" w:rsidR="00094166" w:rsidRDefault="00000000">
            <w:r>
              <w:rPr>
                <w:b/>
                <w:bCs/>
                <w:color w:val="1A73E8"/>
                <w:sz w:val="20"/>
                <w:szCs w:val="20"/>
              </w:rPr>
              <w:t>Key Rate Fetched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39E62B8" w14:textId="77777777" w:rsidR="00094166" w:rsidRDefault="00000000">
            <w:r>
              <w:rPr>
                <w:color w:val="1E293B"/>
                <w:sz w:val="20"/>
                <w:szCs w:val="20"/>
              </w:rPr>
              <w:t>KES — Kenyan Shilling (1 USD = 129.35 KES)</w:t>
            </w:r>
          </w:p>
        </w:tc>
      </w:tr>
      <w:tr w:rsidR="00094166" w14:paraId="5E7F252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9ECD7C5" w14:textId="77777777" w:rsidR="00094166" w:rsidRDefault="00000000">
            <w:r>
              <w:rPr>
                <w:b/>
                <w:bCs/>
                <w:color w:val="1A73E8"/>
                <w:sz w:val="20"/>
                <w:szCs w:val="20"/>
              </w:rPr>
              <w:t>Used In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E1E6115" w14:textId="77777777" w:rsidR="00094166" w:rsidRDefault="00000000">
            <w:r>
              <w:rPr>
                <w:color w:val="1E293B"/>
                <w:sz w:val="20"/>
                <w:szCs w:val="20"/>
              </w:rPr>
              <w:t>Catalog screen (KES→USD conversion), Rates screen (live rate display)</w:t>
            </w:r>
          </w:p>
        </w:tc>
      </w:tr>
    </w:tbl>
    <w:p w14:paraId="4EC1A17C" w14:textId="77777777" w:rsidR="00094166" w:rsidRDefault="00094166">
      <w:pPr>
        <w:spacing w:after="120"/>
      </w:pPr>
    </w:p>
    <w:p w14:paraId="755CFB18" w14:textId="77777777" w:rsidR="00094166" w:rsidRDefault="00000000">
      <w:pPr>
        <w:pStyle w:val="Heading2"/>
      </w:pPr>
      <w:r>
        <w:t>3.2 World Bank API</w:t>
      </w:r>
    </w:p>
    <w:p w14:paraId="0B19BAE3" w14:textId="77777777" w:rsidR="00094166" w:rsidRDefault="00000000">
      <w:pPr>
        <w:spacing w:before="80" w:after="80"/>
      </w:pPr>
      <w:r>
        <w:rPr>
          <w:color w:val="1E293B"/>
        </w:rPr>
        <w:t>The World Bank API is a free public REST API that provides macroeconomic data for countries worldwide. It was used to retrieve Kenya-specific economic indicators — specifically the inflation rate and GDP growth rate — which are displayed on the P&amp;L Dashboard to help the business owner understand their financial performance in the broader economic context.</w:t>
      </w:r>
    </w:p>
    <w:p w14:paraId="752350FB" w14:textId="77777777" w:rsidR="00094166" w:rsidRDefault="000941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4166" w14:paraId="254A685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6E6A810" w14:textId="77777777" w:rsidR="00094166" w:rsidRDefault="00000000">
            <w:r>
              <w:rPr>
                <w:b/>
                <w:bCs/>
                <w:color w:val="FFFFFF"/>
                <w:sz w:val="20"/>
                <w:szCs w:val="20"/>
              </w:rPr>
              <w:t>Detail</w:t>
            </w:r>
          </w:p>
        </w:tc>
        <w:tc>
          <w:tcPr>
            <w:tcW w:w="65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9CA69D2" w14:textId="77777777" w:rsidR="00094166" w:rsidRDefault="00000000">
            <w:r>
              <w:rPr>
                <w:b/>
                <w:bCs/>
                <w:color w:val="FFFFFF"/>
                <w:sz w:val="20"/>
                <w:szCs w:val="20"/>
              </w:rPr>
              <w:t>Value</w:t>
            </w:r>
          </w:p>
        </w:tc>
      </w:tr>
      <w:tr w:rsidR="00094166" w14:paraId="702C9F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292B823" w14:textId="77777777" w:rsidR="00094166" w:rsidRDefault="00000000">
            <w:r>
              <w:rPr>
                <w:b/>
                <w:bCs/>
                <w:color w:val="1A73E8"/>
                <w:sz w:val="20"/>
                <w:szCs w:val="20"/>
              </w:rPr>
              <w:t>API Name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1AEF653" w14:textId="77777777" w:rsidR="00094166" w:rsidRDefault="00000000">
            <w:r>
              <w:rPr>
                <w:color w:val="1E293B"/>
                <w:sz w:val="20"/>
                <w:szCs w:val="20"/>
              </w:rPr>
              <w:t>World Bank Open Data API</w:t>
            </w:r>
          </w:p>
        </w:tc>
      </w:tr>
      <w:tr w:rsidR="00094166" w14:paraId="4A165BD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E81BF2" w14:textId="77777777" w:rsidR="00094166" w:rsidRDefault="00000000">
            <w:r>
              <w:rPr>
                <w:b/>
                <w:bCs/>
                <w:color w:val="1A73E8"/>
                <w:sz w:val="20"/>
                <w:szCs w:val="20"/>
              </w:rPr>
              <w:t>Country Code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584FE23" w14:textId="77777777" w:rsidR="00094166" w:rsidRDefault="00000000">
            <w:r>
              <w:rPr>
                <w:color w:val="1E293B"/>
                <w:sz w:val="20"/>
                <w:szCs w:val="20"/>
              </w:rPr>
              <w:t>KE (Kenya)</w:t>
            </w:r>
          </w:p>
        </w:tc>
      </w:tr>
      <w:tr w:rsidR="00094166" w14:paraId="62CABD1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6CEC3EA" w14:textId="77777777" w:rsidR="00094166" w:rsidRDefault="00000000">
            <w:r>
              <w:rPr>
                <w:b/>
                <w:bCs/>
                <w:color w:val="1A73E8"/>
                <w:sz w:val="20"/>
                <w:szCs w:val="20"/>
              </w:rPr>
              <w:t>Indicators Fetched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53EBC4D" w14:textId="77777777" w:rsidR="00094166" w:rsidRDefault="00000000">
            <w:r>
              <w:rPr>
                <w:color w:val="1E293B"/>
                <w:sz w:val="20"/>
                <w:szCs w:val="20"/>
              </w:rPr>
              <w:t>Inflation rate (FP.CPI.TOTL.ZG), GDP growth (NY.GDP.MKTP.KD.ZG)</w:t>
            </w:r>
          </w:p>
        </w:tc>
      </w:tr>
      <w:tr w:rsidR="00094166" w14:paraId="0DB09E8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6C45959" w14:textId="77777777" w:rsidR="00094166" w:rsidRDefault="00000000">
            <w:r>
              <w:rPr>
                <w:b/>
                <w:bCs/>
                <w:color w:val="1A73E8"/>
                <w:sz w:val="20"/>
                <w:szCs w:val="20"/>
              </w:rPr>
              <w:t>Response Format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A45DD6" w14:textId="77777777" w:rsidR="00094166" w:rsidRDefault="00000000">
            <w:r>
              <w:rPr>
                <w:color w:val="1E293B"/>
                <w:sz w:val="20"/>
                <w:szCs w:val="20"/>
              </w:rPr>
              <w:t>JSON</w:t>
            </w:r>
          </w:p>
        </w:tc>
      </w:tr>
      <w:tr w:rsidR="00094166" w14:paraId="30E00E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BBF6FD2" w14:textId="77777777" w:rsidR="00094166" w:rsidRDefault="00000000">
            <w:r>
              <w:rPr>
                <w:b/>
                <w:bCs/>
                <w:color w:val="1A73E8"/>
                <w:sz w:val="20"/>
                <w:szCs w:val="20"/>
              </w:rPr>
              <w:t>Values Retrieved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A31BB03" w14:textId="77777777" w:rsidR="00094166" w:rsidRDefault="00000000">
            <w:r>
              <w:rPr>
                <w:color w:val="1E293B"/>
                <w:sz w:val="20"/>
                <w:szCs w:val="20"/>
              </w:rPr>
              <w:t>Inflation: 4.5% | GDP Growth: 4.7%</w:t>
            </w:r>
          </w:p>
        </w:tc>
      </w:tr>
      <w:tr w:rsidR="00094166" w14:paraId="48620D6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EA858DC" w14:textId="77777777" w:rsidR="00094166" w:rsidRDefault="00000000">
            <w:r>
              <w:rPr>
                <w:b/>
                <w:bCs/>
                <w:color w:val="1A73E8"/>
                <w:sz w:val="20"/>
                <w:szCs w:val="20"/>
              </w:rPr>
              <w:t>Used In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65B874" w14:textId="77777777" w:rsidR="00094166" w:rsidRDefault="00000000">
            <w:r>
              <w:rPr>
                <w:color w:val="1E293B"/>
                <w:sz w:val="20"/>
                <w:szCs w:val="20"/>
              </w:rPr>
              <w:t>P&amp;L Dashboard — Kenya Economic Context section</w:t>
            </w:r>
          </w:p>
        </w:tc>
      </w:tr>
    </w:tbl>
    <w:p w14:paraId="74A8613C" w14:textId="77777777" w:rsidR="00094166" w:rsidRDefault="00094166">
      <w:pPr>
        <w:pBdr>
          <w:bottom w:val="single" w:sz="2" w:space="1" w:color="E2E8F0"/>
        </w:pBdr>
        <w:spacing w:before="200" w:after="200"/>
      </w:pPr>
    </w:p>
    <w:p w14:paraId="7AA72591" w14:textId="77777777" w:rsidR="00094166" w:rsidRDefault="00000000">
      <w:pPr>
        <w:pStyle w:val="Heading1"/>
        <w:pBdr>
          <w:bottom w:val="single" w:sz="8" w:space="6" w:color="1A73E8"/>
        </w:pBdr>
      </w:pPr>
      <w:r>
        <w:t>4. Implementation Details</w:t>
      </w:r>
    </w:p>
    <w:p w14:paraId="795925BB" w14:textId="77777777" w:rsidR="00094166" w:rsidRDefault="00000000">
      <w:pPr>
        <w:pStyle w:val="Heading2"/>
      </w:pPr>
      <w:r>
        <w:t>4.1 Flutter Package Used</w:t>
      </w:r>
    </w:p>
    <w:p w14:paraId="6C097316" w14:textId="77777777" w:rsidR="00094166" w:rsidRDefault="00000000">
      <w:pPr>
        <w:spacing w:before="80" w:after="80"/>
      </w:pPr>
      <w:r>
        <w:rPr>
          <w:color w:val="1E293B"/>
        </w:rPr>
        <w:t xml:space="preserve">The http package was used to make GET requests to both APIs. It is the standard Flutter networking package for REST API calls. Responses were received as JSON strings and decoded using Dart's built-in </w:t>
      </w:r>
      <w:proofErr w:type="spellStart"/>
      <w:r>
        <w:rPr>
          <w:color w:val="1E293B"/>
        </w:rPr>
        <w:t>dart:convert</w:t>
      </w:r>
      <w:proofErr w:type="spellEnd"/>
      <w:r>
        <w:rPr>
          <w:color w:val="1E293B"/>
        </w:rPr>
        <w:t xml:space="preserve"> library.</w:t>
      </w:r>
    </w:p>
    <w:p w14:paraId="41911272" w14:textId="77777777" w:rsidR="00094166" w:rsidRDefault="00094166">
      <w:pPr>
        <w:spacing w:after="120"/>
      </w:pPr>
    </w:p>
    <w:p w14:paraId="757D7833" w14:textId="77777777" w:rsidR="00094166" w:rsidRDefault="00000000">
      <w:pPr>
        <w:pStyle w:val="Heading2"/>
      </w:pPr>
      <w:r>
        <w:t>4.2 KES/USD Conversion Logic</w:t>
      </w:r>
    </w:p>
    <w:p w14:paraId="69794618" w14:textId="77777777" w:rsidR="00094166" w:rsidRDefault="00000000">
      <w:pPr>
        <w:spacing w:before="80" w:after="80"/>
      </w:pPr>
      <w:r>
        <w:rPr>
          <w:color w:val="1E293B"/>
        </w:rPr>
        <w:t>When the application loads the Catalog screen, it fetches the latest exchange rates from Open Exchange Rates. The KES rate is extracted from the JSON response (1 USD = 129.35 KES). Each product's KES price is then divided by this rate to calculate the USD equivalent, which is displayed in blue below the KES price on every product card.</w:t>
      </w:r>
    </w:p>
    <w:p w14:paraId="6C82F370" w14:textId="77777777" w:rsidR="00094166" w:rsidRDefault="00094166">
      <w:pPr>
        <w:spacing w:after="120"/>
      </w:pPr>
    </w:p>
    <w:p w14:paraId="76C1FF07" w14:textId="77777777" w:rsidR="00094166" w:rsidRDefault="00000000">
      <w:pPr>
        <w:pStyle w:val="ListParagraph"/>
        <w:numPr>
          <w:ilvl w:val="0"/>
          <w:numId w:val="2"/>
        </w:numPr>
        <w:spacing w:before="60" w:after="60"/>
      </w:pPr>
      <w:r>
        <w:rPr>
          <w:color w:val="1E293B"/>
        </w:rPr>
        <w:lastRenderedPageBreak/>
        <w:t>Formula: USD Price = KES Price ÷ KES Rate</w:t>
      </w:r>
    </w:p>
    <w:p w14:paraId="0B61ACC0" w14:textId="77777777" w:rsidR="00094166" w:rsidRDefault="00000000">
      <w:pPr>
        <w:pStyle w:val="ListParagraph"/>
        <w:numPr>
          <w:ilvl w:val="0"/>
          <w:numId w:val="2"/>
        </w:numPr>
        <w:spacing w:before="60" w:after="60"/>
      </w:pPr>
      <w:r>
        <w:rPr>
          <w:color w:val="1E293B"/>
        </w:rPr>
        <w:t>Example: KES 40,000 ÷ 129.35 = USD 309.24</w:t>
      </w:r>
    </w:p>
    <w:p w14:paraId="3D2D094F" w14:textId="77777777" w:rsidR="00094166" w:rsidRDefault="00000000">
      <w:pPr>
        <w:pStyle w:val="ListParagraph"/>
        <w:numPr>
          <w:ilvl w:val="0"/>
          <w:numId w:val="2"/>
        </w:numPr>
        <w:spacing w:before="60" w:after="60"/>
      </w:pPr>
      <w:r>
        <w:rPr>
          <w:color w:val="1E293B"/>
        </w:rPr>
        <w:t>The conversion updates automatically each time the screen is refreshed</w:t>
      </w:r>
    </w:p>
    <w:p w14:paraId="03CAE116" w14:textId="77777777" w:rsidR="00094166" w:rsidRDefault="00094166">
      <w:pPr>
        <w:spacing w:after="120"/>
      </w:pPr>
    </w:p>
    <w:p w14:paraId="1929C41D" w14:textId="77777777" w:rsidR="00094166" w:rsidRDefault="00000000">
      <w:pPr>
        <w:pStyle w:val="Heading2"/>
      </w:pPr>
      <w:r>
        <w:t>4.3 World Bank Economic Context</w:t>
      </w:r>
    </w:p>
    <w:p w14:paraId="72554C12" w14:textId="77777777" w:rsidR="00094166" w:rsidRDefault="00000000">
      <w:pPr>
        <w:spacing w:before="80" w:after="80"/>
      </w:pPr>
      <w:r>
        <w:rPr>
          <w:color w:val="1E293B"/>
        </w:rPr>
        <w:t>The P&amp;L Dashboard fetches two World Bank indicators for Kenya on load. These are compared against the business's profit margin to generate automatic advisory messages. If the profit margin exceeds the inflation rate, the dashboard shows a positive message confirming the business is growing in real value. The GDP growth rate is also displayed to advise on expansion timing.</w:t>
      </w:r>
    </w:p>
    <w:p w14:paraId="4D544FF1" w14:textId="77777777" w:rsidR="00094166" w:rsidRDefault="00094166">
      <w:pPr>
        <w:spacing w:after="120"/>
      </w:pPr>
    </w:p>
    <w:p w14:paraId="368B9EB4" w14:textId="77777777" w:rsidR="00094166" w:rsidRDefault="00000000">
      <w:pPr>
        <w:pStyle w:val="ListParagraph"/>
        <w:numPr>
          <w:ilvl w:val="0"/>
          <w:numId w:val="2"/>
        </w:numPr>
        <w:spacing w:before="60" w:after="60"/>
      </w:pPr>
      <w:r>
        <w:rPr>
          <w:color w:val="1E293B"/>
        </w:rPr>
        <w:t>Kenya Inflation Rate (fetched): 4.5%</w:t>
      </w:r>
    </w:p>
    <w:p w14:paraId="2554242D" w14:textId="77777777" w:rsidR="00094166" w:rsidRDefault="00000000">
      <w:pPr>
        <w:pStyle w:val="ListParagraph"/>
        <w:numPr>
          <w:ilvl w:val="0"/>
          <w:numId w:val="2"/>
        </w:numPr>
        <w:spacing w:before="60" w:after="60"/>
      </w:pPr>
      <w:r>
        <w:rPr>
          <w:color w:val="1E293B"/>
        </w:rPr>
        <w:t>Kenya GDP Growth Rate (fetched): 4.7%</w:t>
      </w:r>
    </w:p>
    <w:p w14:paraId="27FCA273" w14:textId="77777777" w:rsidR="00094166" w:rsidRDefault="00000000">
      <w:pPr>
        <w:pStyle w:val="ListParagraph"/>
        <w:numPr>
          <w:ilvl w:val="0"/>
          <w:numId w:val="2"/>
        </w:numPr>
        <w:spacing w:before="60" w:after="60"/>
      </w:pPr>
      <w:r>
        <w:rPr>
          <w:color w:val="1E293B"/>
        </w:rPr>
        <w:t>Business Profit Margin (from SQLite): 31.8%</w:t>
      </w:r>
    </w:p>
    <w:p w14:paraId="21F0CFED" w14:textId="77777777" w:rsidR="00094166" w:rsidRDefault="00000000">
      <w:pPr>
        <w:pStyle w:val="ListParagraph"/>
        <w:numPr>
          <w:ilvl w:val="0"/>
          <w:numId w:val="2"/>
        </w:numPr>
        <w:spacing w:before="60" w:after="60"/>
      </w:pPr>
      <w:r>
        <w:rPr>
          <w:color w:val="1E293B"/>
        </w:rPr>
        <w:t>Advisory generated: Margin beats inflation by 27.3% — business growing in real value</w:t>
      </w:r>
    </w:p>
    <w:p w14:paraId="2E6568C7" w14:textId="77777777" w:rsidR="00094166" w:rsidRDefault="00094166">
      <w:pPr>
        <w:pBdr>
          <w:bottom w:val="single" w:sz="2" w:space="1" w:color="E2E8F0"/>
        </w:pBdr>
        <w:spacing w:before="200" w:after="200"/>
      </w:pPr>
    </w:p>
    <w:p w14:paraId="03715E2F" w14:textId="77777777" w:rsidR="00094166" w:rsidRDefault="00000000">
      <w:pPr>
        <w:pStyle w:val="Heading1"/>
        <w:pBdr>
          <w:bottom w:val="single" w:sz="8" w:space="6" w:color="1A73E8"/>
        </w:pBdr>
      </w:pPr>
      <w:r>
        <w:t>5. Screenshots and Evidence</w:t>
      </w:r>
    </w:p>
    <w:p w14:paraId="2F36D3EB" w14:textId="77777777" w:rsidR="00094166" w:rsidRDefault="00000000">
      <w:pPr>
        <w:spacing w:before="80" w:after="80"/>
      </w:pPr>
      <w:r>
        <w:rPr>
          <w:color w:val="1E293B"/>
        </w:rPr>
        <w:t>The following screenshots were captured from the running application on an Android device at 11:29 AM, demonstrating all Week 5 API integration features working live with real data.</w:t>
      </w:r>
    </w:p>
    <w:p w14:paraId="656CA39A" w14:textId="77777777" w:rsidR="00094166" w:rsidRDefault="00094166">
      <w:pPr>
        <w:spacing w:after="120"/>
      </w:pPr>
    </w:p>
    <w:p w14:paraId="13CD44DB" w14:textId="77777777" w:rsidR="00094166" w:rsidRDefault="00000000">
      <w:pPr>
        <w:pStyle w:val="Heading2"/>
      </w:pPr>
      <w:r>
        <w:t>5.1 Exchange Rates Screen — Open Exchange Rates API</w:t>
      </w:r>
    </w:p>
    <w:p w14:paraId="44D74D57" w14:textId="77777777" w:rsidR="00094166" w:rsidRDefault="00000000">
      <w:pPr>
        <w:spacing w:before="80" w:after="80"/>
      </w:pPr>
      <w:r>
        <w:rPr>
          <w:color w:val="1E293B"/>
        </w:rPr>
        <w:t>This screen shows live exchange rates fetched from the Open Exchange Rates API. The rates are displayed with USD as the base currency (1.0000), alongside EUR (0.8624), GBP (0.7454), and KES (129.3500). The refresh button in the top right corner allows the user to fetch updated rates on demand. This confirms successful API connectivity and JSON data parsing.</w:t>
      </w:r>
    </w:p>
    <w:p w14:paraId="12BEDCE6" w14:textId="77777777" w:rsidR="00094166" w:rsidRDefault="00094166">
      <w:pPr>
        <w:spacing w:after="120"/>
      </w:pPr>
    </w:p>
    <w:p w14:paraId="3F2D124F" w14:textId="2BE33100" w:rsidR="00094166" w:rsidRDefault="00B57BDF">
      <w:pPr>
        <w:spacing w:before="160" w:after="80"/>
        <w:jc w:val="center"/>
      </w:pPr>
      <w:r>
        <w:rPr>
          <w:noProof/>
        </w:rPr>
        <w:lastRenderedPageBreak/>
        <w:drawing>
          <wp:inline distT="0" distB="0" distL="0" distR="0" wp14:anchorId="714DBC2F" wp14:editId="761A05BE">
            <wp:extent cx="3868286" cy="8166381"/>
            <wp:effectExtent l="0" t="0" r="0" b="6350"/>
            <wp:docPr id="1714850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4575" cy="8221881"/>
                    </a:xfrm>
                    <a:prstGeom prst="rect">
                      <a:avLst/>
                    </a:prstGeom>
                    <a:noFill/>
                  </pic:spPr>
                </pic:pic>
              </a:graphicData>
            </a:graphic>
          </wp:inline>
        </w:drawing>
      </w:r>
    </w:p>
    <w:p w14:paraId="3F2447BA" w14:textId="77777777" w:rsidR="00094166" w:rsidRDefault="00000000">
      <w:pPr>
        <w:spacing w:after="200"/>
        <w:jc w:val="center"/>
      </w:pPr>
      <w:r>
        <w:rPr>
          <w:i/>
          <w:iCs/>
          <w:color w:val="64748B"/>
          <w:sz w:val="18"/>
          <w:szCs w:val="18"/>
        </w:rPr>
        <w:lastRenderedPageBreak/>
        <w:t>Figure 1: Exchange Rates screen showing live rates fetched from Open Exchange Rates API (Base: USD)</w:t>
      </w:r>
    </w:p>
    <w:p w14:paraId="6DE07B0A" w14:textId="77777777" w:rsidR="00094166" w:rsidRDefault="00000000">
      <w:pPr>
        <w:pStyle w:val="Heading2"/>
      </w:pPr>
      <w:r>
        <w:t>5.2 Live Market Catalog — KES/USD Real-Time Conversion</w:t>
      </w:r>
    </w:p>
    <w:p w14:paraId="57DD31FB" w14:textId="3AAB49E5" w:rsidR="00094166" w:rsidRDefault="00000000">
      <w:pPr>
        <w:spacing w:before="80" w:after="80"/>
      </w:pPr>
      <w:r>
        <w:rPr>
          <w:color w:val="1E293B"/>
        </w:rPr>
        <w:t>The Catalog screen demonstrates the KES to USD conversion feature powered by the Open Exchange Rates API. Each product card now displays dual pricing — the KES price in green and the calculated USD equivalent in blue. Using the live rate of 129.35 KES/USD, the Laptop (KES 40,000) converts to USD 309.24, the TV (KES 30,000) to USD 231.93, and the Samsung Tablet (KES 25,000) to USD 193.27. These values update automatically when the exchange rate refreshes.</w:t>
      </w:r>
      <w:r w:rsidR="00B57BDF" w:rsidRPr="00B57BDF">
        <w:rPr>
          <w:noProof/>
        </w:rPr>
        <w:t xml:space="preserve"> </w:t>
      </w:r>
      <w:r w:rsidR="00B57BDF">
        <w:rPr>
          <w:noProof/>
        </w:rPr>
        <w:drawing>
          <wp:inline distT="0" distB="0" distL="0" distR="0" wp14:anchorId="10C1EC86" wp14:editId="5475145C">
            <wp:extent cx="2217720" cy="4681855"/>
            <wp:effectExtent l="0" t="0" r="0" b="4445"/>
            <wp:docPr id="129223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2446" cy="4734055"/>
                    </a:xfrm>
                    <a:prstGeom prst="rect">
                      <a:avLst/>
                    </a:prstGeom>
                    <a:noFill/>
                  </pic:spPr>
                </pic:pic>
              </a:graphicData>
            </a:graphic>
          </wp:inline>
        </w:drawing>
      </w:r>
    </w:p>
    <w:p w14:paraId="5BD3540E" w14:textId="4F87FD20" w:rsidR="00094166" w:rsidRDefault="00094166">
      <w:pPr>
        <w:spacing w:after="120"/>
      </w:pPr>
    </w:p>
    <w:p w14:paraId="554C902D" w14:textId="7BFF05DD" w:rsidR="00094166" w:rsidRDefault="00094166">
      <w:pPr>
        <w:spacing w:before="160" w:after="80"/>
        <w:jc w:val="center"/>
      </w:pPr>
    </w:p>
    <w:p w14:paraId="7543E82F" w14:textId="77777777" w:rsidR="00094166" w:rsidRDefault="00000000">
      <w:pPr>
        <w:spacing w:after="200"/>
        <w:jc w:val="center"/>
      </w:pPr>
      <w:r>
        <w:rPr>
          <w:i/>
          <w:iCs/>
          <w:color w:val="64748B"/>
          <w:sz w:val="18"/>
          <w:szCs w:val="18"/>
        </w:rPr>
        <w:t>Figure 2: Live Market Catalog showing KES prices with real-time USD conversion from Open Exchange Rates API</w:t>
      </w:r>
    </w:p>
    <w:p w14:paraId="492F4B1C" w14:textId="77777777" w:rsidR="00094166" w:rsidRDefault="00000000">
      <w:pPr>
        <w:pStyle w:val="Heading2"/>
      </w:pPr>
      <w:r>
        <w:t>5.3 P&amp;L Dashboard — World Bank Economic Context</w:t>
      </w:r>
    </w:p>
    <w:p w14:paraId="36614AB6" w14:textId="77777777" w:rsidR="00094166" w:rsidRDefault="00000000">
      <w:pPr>
        <w:spacing w:before="80" w:after="80"/>
      </w:pPr>
      <w:r>
        <w:rPr>
          <w:color w:val="1E293B"/>
        </w:rPr>
        <w:t xml:space="preserve">The P&amp;L Dashboard now includes a Kenya Economic Context section powered by the World Bank API. The dashboard fetches Kenya's current inflation rate (4.5%) and GDP growth rate (4.7%) and compares them against the business profit margin (31.8%). The app automatically generates two advisory insights: first, that the margin beats inflation by 27.3% confirming real business growth, and second, that Kenya's GDP growth of 4.7% signals a strong economy and a good time to </w:t>
      </w:r>
      <w:r>
        <w:rPr>
          <w:color w:val="1E293B"/>
        </w:rPr>
        <w:lastRenderedPageBreak/>
        <w:t>expand. The dashboard also shows monthly total revenue of KES 440,000 against total cost of KES 300,000, yielding a net profit of KES 140,000 from 3 recorded transactions.</w:t>
      </w:r>
    </w:p>
    <w:p w14:paraId="4D7C0447" w14:textId="707BB253" w:rsidR="00094166" w:rsidRDefault="00094166">
      <w:pPr>
        <w:spacing w:after="120"/>
      </w:pPr>
    </w:p>
    <w:p w14:paraId="29BD01AB" w14:textId="77777777" w:rsidR="00094166" w:rsidRDefault="00000000">
      <w:pPr>
        <w:spacing w:before="160" w:after="80"/>
        <w:jc w:val="center"/>
      </w:pPr>
      <w:r>
        <w:rPr>
          <w:noProof/>
        </w:rPr>
        <w:drawing>
          <wp:inline distT="0" distB="0" distL="0" distR="0" wp14:anchorId="317453DD" wp14:editId="794D2109">
            <wp:extent cx="3245281" cy="6848701"/>
            <wp:effectExtent l="0" t="0" r="0" b="0"/>
            <wp:docPr id="1835353509" name="Picture 183535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77521" cy="6916739"/>
                    </a:xfrm>
                    <a:prstGeom prst="rect">
                      <a:avLst/>
                    </a:prstGeom>
                  </pic:spPr>
                </pic:pic>
              </a:graphicData>
            </a:graphic>
          </wp:inline>
        </w:drawing>
      </w:r>
    </w:p>
    <w:p w14:paraId="52F5C9D9" w14:textId="77777777" w:rsidR="00094166" w:rsidRDefault="00000000">
      <w:pPr>
        <w:spacing w:after="200"/>
        <w:jc w:val="center"/>
      </w:pPr>
      <w:r>
        <w:rPr>
          <w:i/>
          <w:iCs/>
          <w:color w:val="64748B"/>
          <w:sz w:val="18"/>
          <w:szCs w:val="18"/>
        </w:rPr>
        <w:t>Figure 3: P&amp;L Dashboard showing World Bank Kenya economic data integrated with business profit analysis</w:t>
      </w:r>
    </w:p>
    <w:p w14:paraId="3A4D63AC" w14:textId="77777777" w:rsidR="00094166" w:rsidRDefault="00094166">
      <w:pPr>
        <w:pBdr>
          <w:bottom w:val="single" w:sz="2" w:space="1" w:color="E2E8F0"/>
        </w:pBdr>
        <w:spacing w:before="200" w:after="200"/>
      </w:pPr>
    </w:p>
    <w:p w14:paraId="45F58F28" w14:textId="77777777" w:rsidR="00094166" w:rsidRDefault="00000000">
      <w:pPr>
        <w:pStyle w:val="Heading1"/>
        <w:pBdr>
          <w:bottom w:val="single" w:sz="8" w:space="6" w:color="1A73E8"/>
        </w:pBdr>
      </w:pPr>
      <w:r>
        <w:lastRenderedPageBreak/>
        <w:t>6. Features Implemented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1600"/>
        <w:gridCol w:w="1560"/>
      </w:tblGrid>
      <w:tr w:rsidR="00094166" w14:paraId="16B9840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7881CAEB" w14:textId="77777777" w:rsidR="00094166" w:rsidRDefault="00000000">
            <w:r>
              <w:rPr>
                <w:b/>
                <w:bCs/>
                <w:color w:val="FFFFFF"/>
                <w:sz w:val="20"/>
                <w:szCs w:val="20"/>
              </w:rPr>
              <w:t>Feature</w:t>
            </w:r>
          </w:p>
        </w:tc>
        <w:tc>
          <w:tcPr>
            <w:tcW w:w="30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6528DF6" w14:textId="77777777" w:rsidR="00094166" w:rsidRDefault="00000000">
            <w:r>
              <w:rPr>
                <w:b/>
                <w:bCs/>
                <w:color w:val="FFFFFF"/>
                <w:sz w:val="20"/>
                <w:szCs w:val="20"/>
              </w:rPr>
              <w:t>API Source</w:t>
            </w:r>
          </w:p>
        </w:tc>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81CE21F" w14:textId="77777777" w:rsidR="00094166" w:rsidRDefault="00000000">
            <w:r>
              <w:rPr>
                <w:b/>
                <w:bCs/>
                <w:color w:val="FFFFFF"/>
                <w:sz w:val="20"/>
                <w:szCs w:val="20"/>
              </w:rPr>
              <w:t>Screen</w:t>
            </w:r>
          </w:p>
        </w:tc>
        <w:tc>
          <w:tcPr>
            <w:tcW w:w="15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171B8B3E" w14:textId="77777777" w:rsidR="00094166" w:rsidRDefault="00000000">
            <w:r>
              <w:rPr>
                <w:b/>
                <w:bCs/>
                <w:color w:val="FFFFFF"/>
                <w:sz w:val="20"/>
                <w:szCs w:val="20"/>
              </w:rPr>
              <w:t>Status</w:t>
            </w:r>
          </w:p>
        </w:tc>
      </w:tr>
      <w:tr w:rsidR="00094166" w14:paraId="2A6D3F4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0B6E83" w14:textId="77777777" w:rsidR="00094166" w:rsidRDefault="00000000">
            <w:r>
              <w:rPr>
                <w:color w:val="1E293B"/>
                <w:sz w:val="19"/>
                <w:szCs w:val="19"/>
              </w:rPr>
              <w:t>Live exchange rate display (EUR, GBP, KES, USD)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F9B9398" w14:textId="77777777" w:rsidR="00094166" w:rsidRDefault="00000000">
            <w:r>
              <w:rPr>
                <w:color w:val="7C3AED"/>
                <w:sz w:val="19"/>
                <w:szCs w:val="19"/>
              </w:rPr>
              <w:t>Open Exchange Rates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E7A1FA8" w14:textId="77777777" w:rsidR="00094166" w:rsidRDefault="00000000">
            <w:r>
              <w:rPr>
                <w:color w:val="1A73E8"/>
                <w:sz w:val="19"/>
                <w:szCs w:val="19"/>
              </w:rPr>
              <w:t>Rates</w:t>
            </w:r>
          </w:p>
        </w:tc>
        <w:tc>
          <w:tcPr>
            <w:tcW w:w="15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5E1D7062" w14:textId="77777777" w:rsidR="00094166" w:rsidRDefault="00000000">
            <w:r>
              <w:rPr>
                <w:b/>
                <w:bCs/>
                <w:color w:val="16A34A"/>
                <w:sz w:val="19"/>
                <w:szCs w:val="19"/>
              </w:rPr>
              <w:t>Done</w:t>
            </w:r>
          </w:p>
        </w:tc>
      </w:tr>
      <w:tr w:rsidR="00094166" w14:paraId="25A541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21ABA3" w14:textId="77777777" w:rsidR="00094166" w:rsidRDefault="00000000">
            <w:r>
              <w:rPr>
                <w:color w:val="1E293B"/>
                <w:sz w:val="19"/>
                <w:szCs w:val="19"/>
              </w:rPr>
              <w:t>KES to USD price conversion on product cards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2C25711" w14:textId="77777777" w:rsidR="00094166" w:rsidRDefault="00000000">
            <w:r>
              <w:rPr>
                <w:color w:val="7C3AED"/>
                <w:sz w:val="19"/>
                <w:szCs w:val="19"/>
              </w:rPr>
              <w:t>Open Exchange Rates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49312A0" w14:textId="77777777" w:rsidR="00094166" w:rsidRDefault="00000000">
            <w:r>
              <w:rPr>
                <w:color w:val="1A73E8"/>
                <w:sz w:val="19"/>
                <w:szCs w:val="19"/>
              </w:rPr>
              <w:t>Catalog</w:t>
            </w:r>
          </w:p>
        </w:tc>
        <w:tc>
          <w:tcPr>
            <w:tcW w:w="15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393E49E2" w14:textId="77777777" w:rsidR="00094166" w:rsidRDefault="00000000">
            <w:r>
              <w:rPr>
                <w:b/>
                <w:bCs/>
                <w:color w:val="16A34A"/>
                <w:sz w:val="19"/>
                <w:szCs w:val="19"/>
              </w:rPr>
              <w:t>Done</w:t>
            </w:r>
          </w:p>
        </w:tc>
      </w:tr>
      <w:tr w:rsidR="00094166" w14:paraId="3ADCBBF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FBDD41C" w14:textId="77777777" w:rsidR="00094166" w:rsidRDefault="00000000">
            <w:r>
              <w:rPr>
                <w:color w:val="1E293B"/>
                <w:sz w:val="19"/>
                <w:szCs w:val="19"/>
              </w:rPr>
              <w:t>Auto-refresh exchange rates on demand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07F1315" w14:textId="77777777" w:rsidR="00094166" w:rsidRDefault="00000000">
            <w:r>
              <w:rPr>
                <w:color w:val="7C3AED"/>
                <w:sz w:val="19"/>
                <w:szCs w:val="19"/>
              </w:rPr>
              <w:t>Open Exchange Rates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0BEF75" w14:textId="77777777" w:rsidR="00094166" w:rsidRDefault="00000000">
            <w:r>
              <w:rPr>
                <w:color w:val="1A73E8"/>
                <w:sz w:val="19"/>
                <w:szCs w:val="19"/>
              </w:rPr>
              <w:t>Rates</w:t>
            </w:r>
          </w:p>
        </w:tc>
        <w:tc>
          <w:tcPr>
            <w:tcW w:w="15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72EE4BBE" w14:textId="77777777" w:rsidR="00094166" w:rsidRDefault="00000000">
            <w:r>
              <w:rPr>
                <w:b/>
                <w:bCs/>
                <w:color w:val="16A34A"/>
                <w:sz w:val="19"/>
                <w:szCs w:val="19"/>
              </w:rPr>
              <w:t>Done</w:t>
            </w:r>
          </w:p>
        </w:tc>
      </w:tr>
      <w:tr w:rsidR="00094166" w14:paraId="0F03036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124145A" w14:textId="77777777" w:rsidR="00094166" w:rsidRDefault="00000000">
            <w:r>
              <w:rPr>
                <w:color w:val="1E293B"/>
                <w:sz w:val="19"/>
                <w:szCs w:val="19"/>
              </w:rPr>
              <w:t>Kenya inflation rate display (4.5%)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02D92D2" w14:textId="77777777" w:rsidR="00094166" w:rsidRDefault="00000000">
            <w:r>
              <w:rPr>
                <w:color w:val="7C3AED"/>
                <w:sz w:val="19"/>
                <w:szCs w:val="19"/>
              </w:rPr>
              <w:t>World Bank API</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F6638C4" w14:textId="77777777" w:rsidR="00094166" w:rsidRDefault="00000000">
            <w:r>
              <w:rPr>
                <w:color w:val="1A73E8"/>
                <w:sz w:val="19"/>
                <w:szCs w:val="19"/>
              </w:rPr>
              <w:t>P&amp;L Ledger</w:t>
            </w:r>
          </w:p>
        </w:tc>
        <w:tc>
          <w:tcPr>
            <w:tcW w:w="15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5F9C6CB3" w14:textId="77777777" w:rsidR="00094166" w:rsidRDefault="00000000">
            <w:r>
              <w:rPr>
                <w:b/>
                <w:bCs/>
                <w:color w:val="16A34A"/>
                <w:sz w:val="19"/>
                <w:szCs w:val="19"/>
              </w:rPr>
              <w:t>Done</w:t>
            </w:r>
          </w:p>
        </w:tc>
      </w:tr>
      <w:tr w:rsidR="00094166" w14:paraId="2A14E39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1A5F08B" w14:textId="77777777" w:rsidR="00094166" w:rsidRDefault="00000000">
            <w:r>
              <w:rPr>
                <w:color w:val="1E293B"/>
                <w:sz w:val="19"/>
                <w:szCs w:val="19"/>
              </w:rPr>
              <w:t>Kenya GDP growth display (4.7%)</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609B679" w14:textId="77777777" w:rsidR="00094166" w:rsidRDefault="00000000">
            <w:r>
              <w:rPr>
                <w:color w:val="7C3AED"/>
                <w:sz w:val="19"/>
                <w:szCs w:val="19"/>
              </w:rPr>
              <w:t>World Bank API</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DAA1FB7" w14:textId="77777777" w:rsidR="00094166" w:rsidRDefault="00000000">
            <w:r>
              <w:rPr>
                <w:color w:val="1A73E8"/>
                <w:sz w:val="19"/>
                <w:szCs w:val="19"/>
              </w:rPr>
              <w:t>P&amp;L Ledger</w:t>
            </w:r>
          </w:p>
        </w:tc>
        <w:tc>
          <w:tcPr>
            <w:tcW w:w="15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128F9A08" w14:textId="77777777" w:rsidR="00094166" w:rsidRDefault="00000000">
            <w:r>
              <w:rPr>
                <w:b/>
                <w:bCs/>
                <w:color w:val="16A34A"/>
                <w:sz w:val="19"/>
                <w:szCs w:val="19"/>
              </w:rPr>
              <w:t>Done</w:t>
            </w:r>
          </w:p>
        </w:tc>
      </w:tr>
      <w:tr w:rsidR="00094166" w14:paraId="705DDD9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6D25DF" w14:textId="77777777" w:rsidR="00094166" w:rsidRDefault="00000000">
            <w:r>
              <w:rPr>
                <w:color w:val="1E293B"/>
                <w:sz w:val="19"/>
                <w:szCs w:val="19"/>
              </w:rPr>
              <w:t>Automated business advisory from economic data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52D76B" w14:textId="77777777" w:rsidR="00094166" w:rsidRDefault="00000000">
            <w:r>
              <w:rPr>
                <w:color w:val="7C3AED"/>
                <w:sz w:val="19"/>
                <w:szCs w:val="19"/>
              </w:rPr>
              <w:t>World Bank API</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11F0401" w14:textId="77777777" w:rsidR="00094166" w:rsidRDefault="00000000">
            <w:r>
              <w:rPr>
                <w:color w:val="1A73E8"/>
                <w:sz w:val="19"/>
                <w:szCs w:val="19"/>
              </w:rPr>
              <w:t>P&amp;L Ledger</w:t>
            </w:r>
          </w:p>
        </w:tc>
        <w:tc>
          <w:tcPr>
            <w:tcW w:w="15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2DE975ED" w14:textId="77777777" w:rsidR="00094166" w:rsidRDefault="00000000">
            <w:r>
              <w:rPr>
                <w:b/>
                <w:bCs/>
                <w:color w:val="16A34A"/>
                <w:sz w:val="19"/>
                <w:szCs w:val="19"/>
              </w:rPr>
              <w:t>Done</w:t>
            </w:r>
          </w:p>
        </w:tc>
      </w:tr>
      <w:tr w:rsidR="00094166" w14:paraId="33EAE4E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C0AB130" w14:textId="77777777" w:rsidR="00094166" w:rsidRDefault="00000000">
            <w:r>
              <w:rPr>
                <w:color w:val="1E293B"/>
                <w:sz w:val="19"/>
                <w:szCs w:val="19"/>
              </w:rPr>
              <w:t>JSON parsing and error handling for API calls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13C5548" w14:textId="77777777" w:rsidR="00094166" w:rsidRDefault="00000000">
            <w:r>
              <w:rPr>
                <w:color w:val="7C3AED"/>
                <w:sz w:val="19"/>
                <w:szCs w:val="19"/>
              </w:rPr>
              <w:t>Both APIs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2A072A4" w14:textId="77777777" w:rsidR="00094166" w:rsidRDefault="00000000">
            <w:r>
              <w:rPr>
                <w:color w:val="1A73E8"/>
                <w:sz w:val="19"/>
                <w:szCs w:val="19"/>
              </w:rPr>
              <w:t>All screens</w:t>
            </w:r>
          </w:p>
        </w:tc>
        <w:tc>
          <w:tcPr>
            <w:tcW w:w="15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005ABBFF" w14:textId="77777777" w:rsidR="00094166" w:rsidRDefault="00000000">
            <w:r>
              <w:rPr>
                <w:b/>
                <w:bCs/>
                <w:color w:val="16A34A"/>
                <w:sz w:val="19"/>
                <w:szCs w:val="19"/>
              </w:rPr>
              <w:t>Done</w:t>
            </w:r>
          </w:p>
        </w:tc>
      </w:tr>
    </w:tbl>
    <w:p w14:paraId="555B4AE7" w14:textId="77777777" w:rsidR="00094166" w:rsidRDefault="00094166">
      <w:pPr>
        <w:pBdr>
          <w:bottom w:val="single" w:sz="2" w:space="1" w:color="E2E8F0"/>
        </w:pBdr>
        <w:spacing w:before="200" w:after="200"/>
      </w:pPr>
    </w:p>
    <w:p w14:paraId="2A556CDE" w14:textId="77777777" w:rsidR="00094166" w:rsidRDefault="00000000">
      <w:pPr>
        <w:pStyle w:val="Heading1"/>
        <w:pBdr>
          <w:bottom w:val="single" w:sz="8" w:space="6" w:color="1A73E8"/>
        </w:pBdr>
      </w:pPr>
      <w:r>
        <w:t>7. Conclusion</w:t>
      </w:r>
    </w:p>
    <w:p w14:paraId="2A3E382C" w14:textId="77777777" w:rsidR="00094166" w:rsidRDefault="00000000">
      <w:pPr>
        <w:spacing w:before="80" w:after="80"/>
      </w:pPr>
      <w:r>
        <w:rPr>
          <w:color w:val="1E293B"/>
        </w:rPr>
        <w:t>This Week 5 practical successfully extended the Intelligent Retail Analytics Engine with live API integration. The application now connects to two external data sources — Open Exchange Rates for live currency conversion and the World Bank API for Kenya macroeconomic indicators — transforming it from a local database tool into a fully networked retail intelligence platform.</w:t>
      </w:r>
    </w:p>
    <w:p w14:paraId="2FFDBA51" w14:textId="77777777" w:rsidR="00094166" w:rsidRDefault="00094166">
      <w:pPr>
        <w:spacing w:after="120"/>
      </w:pPr>
    </w:p>
    <w:p w14:paraId="33E17018" w14:textId="77777777" w:rsidR="00094166" w:rsidRDefault="00000000">
      <w:pPr>
        <w:spacing w:before="80" w:after="80"/>
      </w:pPr>
      <w:r>
        <w:rPr>
          <w:color w:val="1E293B"/>
        </w:rPr>
        <w:t>The Open Exchange Rates integration enables dual-currency pricing on the Catalog screen and a dedicated Rates screen, giving users real-time USD equivalents for all KES-priced products. The World Bank integration enriches the P&amp;L Dashboard with economic context, automatically comparing business margins against national inflation and GDP data to generate actionable advisory insights.</w:t>
      </w:r>
    </w:p>
    <w:p w14:paraId="6A962B2C" w14:textId="77777777" w:rsidR="00094166" w:rsidRDefault="00094166">
      <w:pPr>
        <w:spacing w:after="120"/>
      </w:pPr>
    </w:p>
    <w:p w14:paraId="1E032AC0" w14:textId="77777777" w:rsidR="00094166" w:rsidRDefault="00000000">
      <w:pPr>
        <w:spacing w:before="80" w:after="80"/>
      </w:pPr>
      <w:r>
        <w:rPr>
          <w:color w:val="1E293B"/>
        </w:rPr>
        <w:t>All Week 5 learning outcomes were met: REST APIs were consumed using the http package, JSON responses were parsed and mapped to the UI, and error handling was implemented for network failures. The application now meets the requirements for a production-ready, data-driven Flutter mobile application.</w:t>
      </w:r>
    </w:p>
    <w:sectPr w:rsidR="00094166">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232B" w14:textId="77777777" w:rsidR="0073116A" w:rsidRDefault="0073116A">
      <w:r>
        <w:separator/>
      </w:r>
    </w:p>
  </w:endnote>
  <w:endnote w:type="continuationSeparator" w:id="0">
    <w:p w14:paraId="54465035" w14:textId="77777777" w:rsidR="0073116A" w:rsidRDefault="00731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B13F" w14:textId="77777777" w:rsidR="00094166" w:rsidRDefault="00000000">
    <w:pPr>
      <w:pBdr>
        <w:top w:val="single" w:sz="6" w:space="6" w:color="E2E8F0"/>
      </w:pBdr>
      <w:tabs>
        <w:tab w:val="right" w:pos="9026"/>
      </w:tabs>
    </w:pPr>
    <w:r>
      <w:rPr>
        <w:color w:val="64748B"/>
        <w:sz w:val="16"/>
        <w:szCs w:val="16"/>
      </w:rPr>
      <w:t>BIT/2024/73309 — Noelle</w:t>
    </w:r>
    <w:r>
      <w:rPr>
        <w:color w:val="64748B"/>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257F" w14:textId="77777777" w:rsidR="0073116A" w:rsidRDefault="0073116A">
      <w:r>
        <w:separator/>
      </w:r>
    </w:p>
  </w:footnote>
  <w:footnote w:type="continuationSeparator" w:id="0">
    <w:p w14:paraId="4943815D" w14:textId="77777777" w:rsidR="0073116A" w:rsidRDefault="00731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ADAE" w14:textId="77777777" w:rsidR="00094166" w:rsidRDefault="00000000">
    <w:pPr>
      <w:pBdr>
        <w:bottom w:val="single" w:sz="6" w:space="6" w:color="1A73E8"/>
      </w:pBdr>
    </w:pPr>
    <w:r>
      <w:rPr>
        <w:b/>
        <w:bCs/>
        <w:color w:val="1A73E8"/>
        <w:sz w:val="18"/>
        <w:szCs w:val="18"/>
      </w:rPr>
      <w:t>BIT 4107 — Week 5 Practical Report</w:t>
    </w:r>
    <w:r>
      <w:rPr>
        <w:color w:val="64748B"/>
        <w:sz w:val="18"/>
        <w:szCs w:val="18"/>
      </w:rPr>
      <w:t xml:space="preserve">   |   Intelligent Retail Analytics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51C3"/>
    <w:multiLevelType w:val="hybridMultilevel"/>
    <w:tmpl w:val="C986A948"/>
    <w:lvl w:ilvl="0" w:tplc="A170BF6C">
      <w:start w:val="1"/>
      <w:numFmt w:val="bullet"/>
      <w:lvlText w:val="•"/>
      <w:lvlJc w:val="left"/>
      <w:pPr>
        <w:ind w:left="720" w:hanging="360"/>
      </w:pPr>
    </w:lvl>
    <w:lvl w:ilvl="1" w:tplc="3B5EDE6E">
      <w:numFmt w:val="decimal"/>
      <w:lvlText w:val=""/>
      <w:lvlJc w:val="left"/>
    </w:lvl>
    <w:lvl w:ilvl="2" w:tplc="DF904300">
      <w:numFmt w:val="decimal"/>
      <w:lvlText w:val=""/>
      <w:lvlJc w:val="left"/>
    </w:lvl>
    <w:lvl w:ilvl="3" w:tplc="B7B0803E">
      <w:numFmt w:val="decimal"/>
      <w:lvlText w:val=""/>
      <w:lvlJc w:val="left"/>
    </w:lvl>
    <w:lvl w:ilvl="4" w:tplc="4A54FC48">
      <w:numFmt w:val="decimal"/>
      <w:lvlText w:val=""/>
      <w:lvlJc w:val="left"/>
    </w:lvl>
    <w:lvl w:ilvl="5" w:tplc="1854CED4">
      <w:numFmt w:val="decimal"/>
      <w:lvlText w:val=""/>
      <w:lvlJc w:val="left"/>
    </w:lvl>
    <w:lvl w:ilvl="6" w:tplc="36AA68A0">
      <w:numFmt w:val="decimal"/>
      <w:lvlText w:val=""/>
      <w:lvlJc w:val="left"/>
    </w:lvl>
    <w:lvl w:ilvl="7" w:tplc="63843D1E">
      <w:numFmt w:val="decimal"/>
      <w:lvlText w:val=""/>
      <w:lvlJc w:val="left"/>
    </w:lvl>
    <w:lvl w:ilvl="8" w:tplc="06207330">
      <w:numFmt w:val="decimal"/>
      <w:lvlText w:val=""/>
      <w:lvlJc w:val="left"/>
    </w:lvl>
  </w:abstractNum>
  <w:abstractNum w:abstractNumId="1" w15:restartNumberingAfterBreak="0">
    <w:nsid w:val="6FCA6049"/>
    <w:multiLevelType w:val="hybridMultilevel"/>
    <w:tmpl w:val="597C6046"/>
    <w:lvl w:ilvl="0" w:tplc="E8187F9C">
      <w:start w:val="1"/>
      <w:numFmt w:val="bullet"/>
      <w:lvlText w:val="●"/>
      <w:lvlJc w:val="left"/>
      <w:pPr>
        <w:ind w:left="720" w:hanging="360"/>
      </w:pPr>
    </w:lvl>
    <w:lvl w:ilvl="1" w:tplc="F99C9410">
      <w:start w:val="1"/>
      <w:numFmt w:val="bullet"/>
      <w:lvlText w:val="○"/>
      <w:lvlJc w:val="left"/>
      <w:pPr>
        <w:ind w:left="1440" w:hanging="360"/>
      </w:pPr>
    </w:lvl>
    <w:lvl w:ilvl="2" w:tplc="A7F6151C">
      <w:start w:val="1"/>
      <w:numFmt w:val="bullet"/>
      <w:lvlText w:val="■"/>
      <w:lvlJc w:val="left"/>
      <w:pPr>
        <w:ind w:left="2160" w:hanging="360"/>
      </w:pPr>
    </w:lvl>
    <w:lvl w:ilvl="3" w:tplc="3250ABEA">
      <w:start w:val="1"/>
      <w:numFmt w:val="bullet"/>
      <w:lvlText w:val="●"/>
      <w:lvlJc w:val="left"/>
      <w:pPr>
        <w:ind w:left="2880" w:hanging="360"/>
      </w:pPr>
    </w:lvl>
    <w:lvl w:ilvl="4" w:tplc="AE0EEBB8">
      <w:start w:val="1"/>
      <w:numFmt w:val="bullet"/>
      <w:lvlText w:val="○"/>
      <w:lvlJc w:val="left"/>
      <w:pPr>
        <w:ind w:left="3600" w:hanging="360"/>
      </w:pPr>
    </w:lvl>
    <w:lvl w:ilvl="5" w:tplc="7D84A848">
      <w:start w:val="1"/>
      <w:numFmt w:val="bullet"/>
      <w:lvlText w:val="■"/>
      <w:lvlJc w:val="left"/>
      <w:pPr>
        <w:ind w:left="4320" w:hanging="360"/>
      </w:pPr>
    </w:lvl>
    <w:lvl w:ilvl="6" w:tplc="80A01582">
      <w:start w:val="1"/>
      <w:numFmt w:val="bullet"/>
      <w:lvlText w:val="●"/>
      <w:lvlJc w:val="left"/>
      <w:pPr>
        <w:ind w:left="5040" w:hanging="360"/>
      </w:pPr>
    </w:lvl>
    <w:lvl w:ilvl="7" w:tplc="695094F4">
      <w:start w:val="1"/>
      <w:numFmt w:val="bullet"/>
      <w:lvlText w:val="●"/>
      <w:lvlJc w:val="left"/>
      <w:pPr>
        <w:ind w:left="5760" w:hanging="360"/>
      </w:pPr>
    </w:lvl>
    <w:lvl w:ilvl="8" w:tplc="FD344F22">
      <w:start w:val="1"/>
      <w:numFmt w:val="bullet"/>
      <w:lvlText w:val="●"/>
      <w:lvlJc w:val="left"/>
      <w:pPr>
        <w:ind w:left="6480" w:hanging="360"/>
      </w:pPr>
    </w:lvl>
  </w:abstractNum>
  <w:abstractNum w:abstractNumId="2" w15:restartNumberingAfterBreak="0">
    <w:nsid w:val="78B16573"/>
    <w:multiLevelType w:val="hybridMultilevel"/>
    <w:tmpl w:val="6C72F224"/>
    <w:lvl w:ilvl="0" w:tplc="D7185DBC">
      <w:start w:val="1"/>
      <w:numFmt w:val="decimal"/>
      <w:lvlText w:val="%1."/>
      <w:lvlJc w:val="left"/>
      <w:pPr>
        <w:ind w:left="720" w:hanging="360"/>
      </w:pPr>
    </w:lvl>
    <w:lvl w:ilvl="1" w:tplc="870C43D8">
      <w:numFmt w:val="decimal"/>
      <w:lvlText w:val=""/>
      <w:lvlJc w:val="left"/>
    </w:lvl>
    <w:lvl w:ilvl="2" w:tplc="37648406">
      <w:numFmt w:val="decimal"/>
      <w:lvlText w:val=""/>
      <w:lvlJc w:val="left"/>
    </w:lvl>
    <w:lvl w:ilvl="3" w:tplc="53D0C500">
      <w:numFmt w:val="decimal"/>
      <w:lvlText w:val=""/>
      <w:lvlJc w:val="left"/>
    </w:lvl>
    <w:lvl w:ilvl="4" w:tplc="3A540794">
      <w:numFmt w:val="decimal"/>
      <w:lvlText w:val=""/>
      <w:lvlJc w:val="left"/>
    </w:lvl>
    <w:lvl w:ilvl="5" w:tplc="1430D244">
      <w:numFmt w:val="decimal"/>
      <w:lvlText w:val=""/>
      <w:lvlJc w:val="left"/>
    </w:lvl>
    <w:lvl w:ilvl="6" w:tplc="F6C44BEE">
      <w:numFmt w:val="decimal"/>
      <w:lvlText w:val=""/>
      <w:lvlJc w:val="left"/>
    </w:lvl>
    <w:lvl w:ilvl="7" w:tplc="38F6B65A">
      <w:numFmt w:val="decimal"/>
      <w:lvlText w:val=""/>
      <w:lvlJc w:val="left"/>
    </w:lvl>
    <w:lvl w:ilvl="8" w:tplc="2E32B4CE">
      <w:numFmt w:val="decimal"/>
      <w:lvlText w:val=""/>
      <w:lvlJc w:val="left"/>
    </w:lvl>
  </w:abstractNum>
  <w:num w:numId="1" w16cid:durableId="1577663909">
    <w:abstractNumId w:val="1"/>
    <w:lvlOverride w:ilvl="0">
      <w:startOverride w:val="1"/>
    </w:lvlOverride>
  </w:num>
  <w:num w:numId="2" w16cid:durableId="1916433154">
    <w:abstractNumId w:val="0"/>
    <w:lvlOverride w:ilvl="0">
      <w:startOverride w:val="1"/>
    </w:lvlOverride>
  </w:num>
  <w:num w:numId="3" w16cid:durableId="7177762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66"/>
    <w:rsid w:val="00094166"/>
    <w:rsid w:val="0073116A"/>
    <w:rsid w:val="007E77CE"/>
    <w:rsid w:val="00A530C7"/>
    <w:rsid w:val="00B5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DD683"/>
  <w15:docId w15:val="{673D01F1-A2CF-4F3A-9F1D-6727AD64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93B"/>
      <w:sz w:val="32"/>
      <w:szCs w:val="32"/>
    </w:rPr>
  </w:style>
  <w:style w:type="paragraph" w:styleId="Heading2">
    <w:name w:val="heading 2"/>
    <w:uiPriority w:val="9"/>
    <w:unhideWhenUsed/>
    <w:qFormat/>
    <w:pPr>
      <w:spacing w:before="280" w:after="140"/>
      <w:outlineLvl w:val="1"/>
    </w:pPr>
    <w:rPr>
      <w:b/>
      <w:bCs/>
      <w:color w:val="1A73E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favor kimberly</cp:lastModifiedBy>
  <cp:revision>2</cp:revision>
  <dcterms:created xsi:type="dcterms:W3CDTF">2026-06-16T08:35:00Z</dcterms:created>
  <dcterms:modified xsi:type="dcterms:W3CDTF">2026-06-16T08:51:00Z</dcterms:modified>
</cp:coreProperties>
</file>