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15730" w:type="dxa"/>
        <w:tblLook w:val="04A0"/>
      </w:tblPr>
      <w:tblGrid>
        <w:gridCol w:w="817"/>
        <w:gridCol w:w="1075"/>
        <w:gridCol w:w="792"/>
        <w:gridCol w:w="5869"/>
        <w:gridCol w:w="1067"/>
        <w:gridCol w:w="6110"/>
      </w:tblGrid>
      <w:tr w:rsidR="00390918" w:rsidTr="00390918">
        <w:trPr>
          <w:trHeight w:val="416"/>
        </w:trPr>
        <w:tc>
          <w:tcPr>
            <w:tcW w:w="817" w:type="dxa"/>
          </w:tcPr>
          <w:p w:rsidR="002A084F" w:rsidRPr="00E6728E" w:rsidRDefault="002A084F" w:rsidP="00E6728E">
            <w:pPr>
              <w:spacing w:line="276" w:lineRule="auto"/>
              <w:jc w:val="center"/>
              <w:rPr>
                <w:b/>
                <w:sz w:val="24"/>
                <w:szCs w:val="24"/>
              </w:rPr>
            </w:pPr>
            <w:r w:rsidRPr="00E6728E">
              <w:rPr>
                <w:b/>
                <w:sz w:val="24"/>
                <w:szCs w:val="24"/>
              </w:rPr>
              <w:t>排序</w:t>
            </w:r>
            <w:r w:rsidR="00BD2C47" w:rsidRPr="00E6728E">
              <w:rPr>
                <w:b/>
                <w:sz w:val="24"/>
                <w:szCs w:val="24"/>
              </w:rPr>
              <w:t>类别</w:t>
            </w:r>
          </w:p>
        </w:tc>
        <w:tc>
          <w:tcPr>
            <w:tcW w:w="1075" w:type="dxa"/>
          </w:tcPr>
          <w:p w:rsidR="002A084F" w:rsidRPr="00E6728E" w:rsidRDefault="00BD2C47" w:rsidP="00E6728E">
            <w:pPr>
              <w:spacing w:line="276" w:lineRule="auto"/>
              <w:jc w:val="center"/>
              <w:rPr>
                <w:b/>
                <w:sz w:val="24"/>
                <w:szCs w:val="24"/>
              </w:rPr>
            </w:pPr>
            <w:r w:rsidRPr="00E6728E">
              <w:rPr>
                <w:b/>
                <w:sz w:val="24"/>
                <w:szCs w:val="24"/>
              </w:rPr>
              <w:t>基本思想</w:t>
            </w:r>
          </w:p>
        </w:tc>
        <w:tc>
          <w:tcPr>
            <w:tcW w:w="792" w:type="dxa"/>
          </w:tcPr>
          <w:p w:rsidR="002A084F" w:rsidRPr="00E6728E" w:rsidRDefault="00BD2C47" w:rsidP="00E6728E">
            <w:pPr>
              <w:spacing w:line="276" w:lineRule="auto"/>
              <w:jc w:val="center"/>
              <w:rPr>
                <w:b/>
                <w:sz w:val="24"/>
                <w:szCs w:val="24"/>
              </w:rPr>
            </w:pPr>
            <w:r w:rsidRPr="00E6728E">
              <w:rPr>
                <w:b/>
                <w:sz w:val="24"/>
                <w:szCs w:val="24"/>
              </w:rPr>
              <w:t>排序算法</w:t>
            </w:r>
          </w:p>
        </w:tc>
        <w:tc>
          <w:tcPr>
            <w:tcW w:w="5869" w:type="dxa"/>
          </w:tcPr>
          <w:p w:rsidR="002A084F" w:rsidRPr="00E6728E" w:rsidRDefault="00BD2C47" w:rsidP="00E6728E">
            <w:pPr>
              <w:spacing w:line="276" w:lineRule="auto"/>
              <w:jc w:val="center"/>
              <w:rPr>
                <w:b/>
                <w:sz w:val="24"/>
                <w:szCs w:val="24"/>
              </w:rPr>
            </w:pPr>
            <w:r w:rsidRPr="00E6728E">
              <w:rPr>
                <w:b/>
                <w:sz w:val="24"/>
                <w:szCs w:val="24"/>
              </w:rPr>
              <w:t>复杂度分析</w:t>
            </w:r>
          </w:p>
        </w:tc>
        <w:tc>
          <w:tcPr>
            <w:tcW w:w="1067" w:type="dxa"/>
          </w:tcPr>
          <w:p w:rsidR="002A084F" w:rsidRPr="00E6728E" w:rsidRDefault="00BD2C47" w:rsidP="00E6728E">
            <w:pPr>
              <w:spacing w:line="276" w:lineRule="auto"/>
              <w:jc w:val="center"/>
              <w:rPr>
                <w:b/>
                <w:sz w:val="24"/>
                <w:szCs w:val="24"/>
              </w:rPr>
            </w:pPr>
            <w:r w:rsidRPr="00E6728E">
              <w:rPr>
                <w:b/>
                <w:sz w:val="24"/>
                <w:szCs w:val="24"/>
              </w:rPr>
              <w:t>稳定性</w:t>
            </w:r>
          </w:p>
        </w:tc>
        <w:tc>
          <w:tcPr>
            <w:tcW w:w="6110" w:type="dxa"/>
          </w:tcPr>
          <w:p w:rsidR="002A084F" w:rsidRPr="00E6728E" w:rsidRDefault="00BD2C47" w:rsidP="00E6728E">
            <w:pPr>
              <w:spacing w:line="276" w:lineRule="auto"/>
              <w:jc w:val="center"/>
              <w:rPr>
                <w:b/>
                <w:sz w:val="24"/>
                <w:szCs w:val="24"/>
              </w:rPr>
            </w:pPr>
            <w:r w:rsidRPr="00E6728E">
              <w:rPr>
                <w:b/>
                <w:sz w:val="24"/>
                <w:szCs w:val="24"/>
              </w:rPr>
              <w:t>排序特点</w:t>
            </w:r>
          </w:p>
        </w:tc>
      </w:tr>
      <w:tr w:rsidR="00390918" w:rsidTr="00390918">
        <w:trPr>
          <w:trHeight w:val="180"/>
        </w:trPr>
        <w:tc>
          <w:tcPr>
            <w:tcW w:w="817" w:type="dxa"/>
            <w:vMerge w:val="restart"/>
          </w:tcPr>
          <w:p w:rsidR="00AF1BA4" w:rsidRDefault="00AF1BA4" w:rsidP="00E6728E">
            <w:pPr>
              <w:spacing w:line="276" w:lineRule="auto"/>
              <w:jc w:val="center"/>
            </w:pPr>
            <w:bookmarkStart w:id="0" w:name="_GoBack" w:colFirst="5" w:colLast="5"/>
            <w:r>
              <w:t>插入排序</w:t>
            </w:r>
          </w:p>
        </w:tc>
        <w:tc>
          <w:tcPr>
            <w:tcW w:w="1075" w:type="dxa"/>
            <w:vMerge w:val="restart"/>
          </w:tcPr>
          <w:p w:rsidR="00AF1BA4" w:rsidRDefault="00AF1BA4" w:rsidP="00E6728E">
            <w:pPr>
              <w:spacing w:line="276" w:lineRule="auto"/>
              <w:jc w:val="left"/>
            </w:pPr>
            <w:r>
              <w:t>每次将一个待排序记录按其关键字大小插入到前面已排好的子序列中</w:t>
            </w:r>
          </w:p>
        </w:tc>
        <w:tc>
          <w:tcPr>
            <w:tcW w:w="792" w:type="dxa"/>
            <w:vMerge w:val="restart"/>
          </w:tcPr>
          <w:p w:rsidR="00AF1BA4" w:rsidRDefault="00AF1BA4" w:rsidP="00E6728E">
            <w:pPr>
              <w:spacing w:line="276" w:lineRule="auto"/>
              <w:jc w:val="center"/>
            </w:pPr>
            <w:r>
              <w:t>直接插入排序</w:t>
            </w:r>
          </w:p>
        </w:tc>
        <w:tc>
          <w:tcPr>
            <w:tcW w:w="5869" w:type="dxa"/>
          </w:tcPr>
          <w:p w:rsidR="00AF1BA4" w:rsidRDefault="00AF1BA4" w:rsidP="00E6728E">
            <w:pPr>
              <w:spacing w:line="276" w:lineRule="auto"/>
              <w:jc w:val="left"/>
            </w:pPr>
            <w:r>
              <w:t>空间：</w:t>
            </w:r>
            <w:r>
              <w:rPr>
                <w:rFonts w:hint="eastAsia"/>
              </w:rPr>
              <w:t>O(</w:t>
            </w:r>
            <w:r>
              <w:t>1</w:t>
            </w:r>
            <w:r>
              <w:rPr>
                <w:rFonts w:hint="eastAsia"/>
              </w:rPr>
              <w:t>)</w:t>
            </w:r>
          </w:p>
        </w:tc>
        <w:tc>
          <w:tcPr>
            <w:tcW w:w="1067" w:type="dxa"/>
            <w:vMerge w:val="restart"/>
          </w:tcPr>
          <w:p w:rsidR="00AF1BA4" w:rsidRDefault="00AF1BA4" w:rsidP="00E6728E">
            <w:pPr>
              <w:spacing w:line="276" w:lineRule="auto"/>
              <w:jc w:val="center"/>
            </w:pPr>
            <w:r>
              <w:rPr>
                <w:rFonts w:hint="eastAsia"/>
              </w:rPr>
              <w:t>稳定</w:t>
            </w:r>
          </w:p>
        </w:tc>
        <w:tc>
          <w:tcPr>
            <w:tcW w:w="6110" w:type="dxa"/>
            <w:vMerge w:val="restart"/>
          </w:tcPr>
          <w:p w:rsidR="00AF1BA4" w:rsidRDefault="00CD1125" w:rsidP="000D3EB1">
            <w:pPr>
              <w:spacing w:line="276" w:lineRule="auto"/>
              <w:jc w:val="left"/>
            </w:pPr>
            <w:r>
              <w:rPr>
                <w:rFonts w:hint="eastAsia"/>
              </w:rPr>
              <w:t>适用于顺序与链式存储</w:t>
            </w:r>
          </w:p>
        </w:tc>
      </w:tr>
      <w:tr w:rsidR="00390918" w:rsidTr="00390918">
        <w:trPr>
          <w:trHeight w:val="180"/>
        </w:trPr>
        <w:tc>
          <w:tcPr>
            <w:tcW w:w="817" w:type="dxa"/>
            <w:vMerge/>
          </w:tcPr>
          <w:p w:rsidR="00AF1BA4" w:rsidRDefault="00AF1BA4" w:rsidP="00E6728E">
            <w:pPr>
              <w:spacing w:line="276" w:lineRule="auto"/>
              <w:jc w:val="center"/>
            </w:pPr>
          </w:p>
        </w:tc>
        <w:tc>
          <w:tcPr>
            <w:tcW w:w="1075" w:type="dxa"/>
            <w:vMerge/>
          </w:tcPr>
          <w:p w:rsidR="00AF1BA4" w:rsidRDefault="00AF1BA4" w:rsidP="00E6728E">
            <w:pPr>
              <w:spacing w:line="276" w:lineRule="auto"/>
              <w:jc w:val="left"/>
            </w:pPr>
          </w:p>
        </w:tc>
        <w:tc>
          <w:tcPr>
            <w:tcW w:w="792" w:type="dxa"/>
            <w:vMerge/>
          </w:tcPr>
          <w:p w:rsidR="00AF1BA4" w:rsidRDefault="00AF1BA4" w:rsidP="00E6728E">
            <w:pPr>
              <w:spacing w:line="276" w:lineRule="auto"/>
              <w:jc w:val="center"/>
            </w:pPr>
          </w:p>
        </w:tc>
        <w:tc>
          <w:tcPr>
            <w:tcW w:w="5869" w:type="dxa"/>
          </w:tcPr>
          <w:p w:rsidR="00AF1BA4" w:rsidRPr="00BF74DD" w:rsidRDefault="001C3023" w:rsidP="00145E40">
            <w:pPr>
              <w:spacing w:line="276" w:lineRule="auto"/>
              <w:jc w:val="left"/>
              <w:rPr>
                <w:rFonts w:asciiTheme="majorEastAsia" w:eastAsiaTheme="majorEastAsia" w:hAnsiTheme="majorEastAsia"/>
              </w:rPr>
            </w:pPr>
            <w:r>
              <w:object w:dxaOrig="5596" w:dyaOrig="13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3.25pt;height:59.25pt" o:ole="">
                  <v:imagedata r:id="rId7" o:title=""/>
                </v:shape>
                <o:OLEObject Type="Embed" ProgID="Visio.Drawing.15" ShapeID="_x0000_i1025" DrawAspect="Content" ObjectID="_1445019212" r:id="rId8"/>
              </w:object>
            </w:r>
          </w:p>
        </w:tc>
        <w:tc>
          <w:tcPr>
            <w:tcW w:w="1067" w:type="dxa"/>
            <w:vMerge/>
          </w:tcPr>
          <w:p w:rsidR="00AF1BA4" w:rsidRDefault="00AF1BA4" w:rsidP="00E6728E">
            <w:pPr>
              <w:spacing w:line="276" w:lineRule="auto"/>
              <w:jc w:val="center"/>
            </w:pPr>
          </w:p>
        </w:tc>
        <w:tc>
          <w:tcPr>
            <w:tcW w:w="6110" w:type="dxa"/>
            <w:vMerge/>
          </w:tcPr>
          <w:p w:rsidR="00AF1BA4" w:rsidRDefault="00AF1BA4" w:rsidP="000D3EB1">
            <w:pPr>
              <w:spacing w:line="276" w:lineRule="auto"/>
              <w:jc w:val="left"/>
            </w:pPr>
          </w:p>
        </w:tc>
      </w:tr>
      <w:tr w:rsidR="00390918" w:rsidTr="00390918">
        <w:trPr>
          <w:trHeight w:val="163"/>
        </w:trPr>
        <w:tc>
          <w:tcPr>
            <w:tcW w:w="817" w:type="dxa"/>
            <w:vMerge/>
          </w:tcPr>
          <w:p w:rsidR="00AF1BA4" w:rsidRDefault="00AF1BA4" w:rsidP="00E6728E">
            <w:pPr>
              <w:spacing w:line="276" w:lineRule="auto"/>
              <w:jc w:val="center"/>
            </w:pPr>
          </w:p>
        </w:tc>
        <w:tc>
          <w:tcPr>
            <w:tcW w:w="1075" w:type="dxa"/>
            <w:vMerge/>
          </w:tcPr>
          <w:p w:rsidR="00AF1BA4" w:rsidRDefault="00AF1BA4" w:rsidP="00E6728E">
            <w:pPr>
              <w:spacing w:line="276" w:lineRule="auto"/>
              <w:jc w:val="center"/>
            </w:pPr>
          </w:p>
        </w:tc>
        <w:tc>
          <w:tcPr>
            <w:tcW w:w="792" w:type="dxa"/>
            <w:vMerge w:val="restart"/>
          </w:tcPr>
          <w:p w:rsidR="00AF1BA4" w:rsidRDefault="00AF1BA4" w:rsidP="00E6728E">
            <w:pPr>
              <w:spacing w:line="276" w:lineRule="auto"/>
              <w:jc w:val="center"/>
            </w:pPr>
            <w:r>
              <w:t>折半插入排序</w:t>
            </w:r>
          </w:p>
        </w:tc>
        <w:tc>
          <w:tcPr>
            <w:tcW w:w="5869" w:type="dxa"/>
          </w:tcPr>
          <w:p w:rsidR="00AF1BA4" w:rsidRDefault="00AF1BA4" w:rsidP="00AF1BA4">
            <w:pPr>
              <w:spacing w:line="276" w:lineRule="auto"/>
              <w:jc w:val="left"/>
            </w:pPr>
            <w:r>
              <w:t>空间：</w:t>
            </w:r>
            <w:r>
              <w:rPr>
                <w:rFonts w:hint="eastAsia"/>
              </w:rPr>
              <w:t>O(</w:t>
            </w:r>
            <w:r>
              <w:t>1</w:t>
            </w:r>
            <w:r>
              <w:rPr>
                <w:rFonts w:hint="eastAsia"/>
              </w:rPr>
              <w:t>)</w:t>
            </w:r>
          </w:p>
        </w:tc>
        <w:tc>
          <w:tcPr>
            <w:tcW w:w="1067" w:type="dxa"/>
            <w:vMerge w:val="restart"/>
          </w:tcPr>
          <w:p w:rsidR="00AF1BA4" w:rsidRDefault="00AF1BA4" w:rsidP="00E6728E">
            <w:pPr>
              <w:spacing w:line="276" w:lineRule="auto"/>
              <w:jc w:val="center"/>
            </w:pPr>
            <w:r>
              <w:rPr>
                <w:rFonts w:hint="eastAsia"/>
              </w:rPr>
              <w:t>稳定</w:t>
            </w:r>
          </w:p>
        </w:tc>
        <w:tc>
          <w:tcPr>
            <w:tcW w:w="6110" w:type="dxa"/>
            <w:vMerge w:val="restart"/>
          </w:tcPr>
          <w:p w:rsidR="00AF1BA4" w:rsidRDefault="00CD1125" w:rsidP="000D3EB1">
            <w:pPr>
              <w:spacing w:line="276" w:lineRule="auto"/>
              <w:jc w:val="left"/>
            </w:pPr>
            <w:r>
              <w:rPr>
                <w:rFonts w:hint="eastAsia"/>
              </w:rPr>
              <w:t>仅仅减少了比较元素，比较次数与待排序表初始状态无关</w:t>
            </w:r>
          </w:p>
        </w:tc>
      </w:tr>
      <w:tr w:rsidR="00390918" w:rsidTr="00390918">
        <w:trPr>
          <w:trHeight w:val="163"/>
        </w:trPr>
        <w:tc>
          <w:tcPr>
            <w:tcW w:w="817" w:type="dxa"/>
            <w:vMerge/>
          </w:tcPr>
          <w:p w:rsidR="00AF1BA4" w:rsidRDefault="00AF1BA4" w:rsidP="00E6728E">
            <w:pPr>
              <w:spacing w:line="276" w:lineRule="auto"/>
              <w:jc w:val="center"/>
            </w:pPr>
          </w:p>
        </w:tc>
        <w:tc>
          <w:tcPr>
            <w:tcW w:w="1075" w:type="dxa"/>
            <w:vMerge/>
          </w:tcPr>
          <w:p w:rsidR="00AF1BA4" w:rsidRDefault="00AF1BA4" w:rsidP="00E6728E">
            <w:pPr>
              <w:spacing w:line="276" w:lineRule="auto"/>
              <w:jc w:val="center"/>
            </w:pPr>
          </w:p>
        </w:tc>
        <w:tc>
          <w:tcPr>
            <w:tcW w:w="792" w:type="dxa"/>
            <w:vMerge/>
          </w:tcPr>
          <w:p w:rsidR="00AF1BA4" w:rsidRDefault="00AF1BA4" w:rsidP="00E6728E">
            <w:pPr>
              <w:spacing w:line="276" w:lineRule="auto"/>
              <w:jc w:val="center"/>
            </w:pPr>
          </w:p>
        </w:tc>
        <w:tc>
          <w:tcPr>
            <w:tcW w:w="5869" w:type="dxa"/>
          </w:tcPr>
          <w:p w:rsidR="00AF1BA4" w:rsidRDefault="001C3023" w:rsidP="00AF1BA4">
            <w:pPr>
              <w:spacing w:line="276" w:lineRule="auto"/>
              <w:jc w:val="left"/>
            </w:pPr>
            <w:r>
              <w:object w:dxaOrig="4396" w:dyaOrig="1365">
                <v:shape id="_x0000_i1026" type="#_x0000_t75" style="width:212.25pt;height:60.75pt" o:ole="">
                  <v:imagedata r:id="rId9" o:title=""/>
                </v:shape>
                <o:OLEObject Type="Embed" ProgID="Visio.Drawing.15" ShapeID="_x0000_i1026" DrawAspect="Content" ObjectID="_1445019213" r:id="rId10"/>
              </w:object>
            </w:r>
          </w:p>
        </w:tc>
        <w:tc>
          <w:tcPr>
            <w:tcW w:w="1067" w:type="dxa"/>
            <w:vMerge/>
          </w:tcPr>
          <w:p w:rsidR="00AF1BA4" w:rsidRDefault="00AF1BA4" w:rsidP="00E6728E">
            <w:pPr>
              <w:spacing w:line="276" w:lineRule="auto"/>
              <w:jc w:val="center"/>
            </w:pPr>
          </w:p>
        </w:tc>
        <w:tc>
          <w:tcPr>
            <w:tcW w:w="6110" w:type="dxa"/>
            <w:vMerge/>
          </w:tcPr>
          <w:p w:rsidR="00AF1BA4" w:rsidRDefault="00AF1BA4" w:rsidP="000D3EB1">
            <w:pPr>
              <w:spacing w:line="276" w:lineRule="auto"/>
              <w:jc w:val="left"/>
            </w:pPr>
          </w:p>
        </w:tc>
      </w:tr>
      <w:tr w:rsidR="00390918" w:rsidTr="00390918">
        <w:trPr>
          <w:trHeight w:val="120"/>
        </w:trPr>
        <w:tc>
          <w:tcPr>
            <w:tcW w:w="817" w:type="dxa"/>
            <w:vMerge/>
          </w:tcPr>
          <w:p w:rsidR="00AF1BA4" w:rsidRDefault="00AF1BA4" w:rsidP="00E6728E">
            <w:pPr>
              <w:spacing w:line="276" w:lineRule="auto"/>
              <w:jc w:val="center"/>
            </w:pPr>
          </w:p>
        </w:tc>
        <w:tc>
          <w:tcPr>
            <w:tcW w:w="1075" w:type="dxa"/>
            <w:vMerge/>
          </w:tcPr>
          <w:p w:rsidR="00AF1BA4" w:rsidRDefault="00AF1BA4" w:rsidP="00E6728E">
            <w:pPr>
              <w:spacing w:line="276" w:lineRule="auto"/>
              <w:jc w:val="center"/>
            </w:pPr>
          </w:p>
        </w:tc>
        <w:tc>
          <w:tcPr>
            <w:tcW w:w="792" w:type="dxa"/>
          </w:tcPr>
          <w:p w:rsidR="00AF1BA4" w:rsidRDefault="00AF1BA4" w:rsidP="00E6728E">
            <w:pPr>
              <w:spacing w:line="276" w:lineRule="auto"/>
              <w:jc w:val="center"/>
            </w:pPr>
            <w:r>
              <w:t>希尔排序</w:t>
            </w:r>
          </w:p>
        </w:tc>
        <w:tc>
          <w:tcPr>
            <w:tcW w:w="5869" w:type="dxa"/>
          </w:tcPr>
          <w:p w:rsidR="00AF1BA4" w:rsidRDefault="00CD1125" w:rsidP="00CD1125">
            <w:pPr>
              <w:spacing w:line="276" w:lineRule="auto"/>
              <w:jc w:val="left"/>
              <w:rPr>
                <w:rFonts w:hint="eastAsia"/>
              </w:rPr>
            </w:pPr>
            <w:r>
              <w:rPr>
                <w:rFonts w:hint="eastAsia"/>
              </w:rPr>
              <w:t>时间复杂度依赖于增量序列的函数</w:t>
            </w:r>
          </w:p>
          <w:p w:rsidR="00CD1125" w:rsidRPr="00CD1125" w:rsidRDefault="00CD1125" w:rsidP="00CD1125">
            <w:pPr>
              <w:spacing w:line="276" w:lineRule="auto"/>
              <w:jc w:val="left"/>
            </w:pPr>
            <w:r>
              <w:rPr>
                <w:rFonts w:hint="eastAsia"/>
              </w:rPr>
              <w:t>O(n^1.3)</w:t>
            </w:r>
          </w:p>
        </w:tc>
        <w:tc>
          <w:tcPr>
            <w:tcW w:w="1067" w:type="dxa"/>
          </w:tcPr>
          <w:p w:rsidR="00AF1BA4" w:rsidRDefault="00731A6C" w:rsidP="00731A6C">
            <w:pPr>
              <w:spacing w:line="276" w:lineRule="auto"/>
              <w:jc w:val="left"/>
            </w:pPr>
            <w:r>
              <w:rPr>
                <w:rFonts w:hint="eastAsia"/>
              </w:rPr>
              <w:t>不</w:t>
            </w:r>
            <w:r w:rsidR="00AF1BA4">
              <w:rPr>
                <w:rFonts w:hint="eastAsia"/>
              </w:rPr>
              <w:t>稳定</w:t>
            </w:r>
            <w:r>
              <w:rPr>
                <w:rFonts w:hint="eastAsia"/>
              </w:rPr>
              <w:t>，相等关键字记录被划分到不同的子表</w:t>
            </w:r>
          </w:p>
        </w:tc>
        <w:tc>
          <w:tcPr>
            <w:tcW w:w="6110" w:type="dxa"/>
          </w:tcPr>
          <w:p w:rsidR="00AF1BA4" w:rsidRDefault="00653A1B" w:rsidP="000D3EB1">
            <w:pPr>
              <w:spacing w:line="276" w:lineRule="auto"/>
              <w:jc w:val="left"/>
            </w:pPr>
            <w:r>
              <w:rPr>
                <w:rFonts w:hint="eastAsia"/>
              </w:rPr>
              <w:t>确定增量：通过比较第一趟排序结果与初始条件，找第一个变续的关键字，再与该关键字原位置对比确定增量</w:t>
            </w:r>
          </w:p>
        </w:tc>
      </w:tr>
      <w:tr w:rsidR="00390918" w:rsidTr="00390918">
        <w:trPr>
          <w:trHeight w:val="313"/>
        </w:trPr>
        <w:tc>
          <w:tcPr>
            <w:tcW w:w="817" w:type="dxa"/>
            <w:vMerge w:val="restart"/>
          </w:tcPr>
          <w:p w:rsidR="00454375" w:rsidRDefault="00454375" w:rsidP="00E6728E">
            <w:pPr>
              <w:spacing w:line="276" w:lineRule="auto"/>
              <w:jc w:val="center"/>
            </w:pPr>
            <w:r>
              <w:t>交换排序</w:t>
            </w:r>
          </w:p>
        </w:tc>
        <w:tc>
          <w:tcPr>
            <w:tcW w:w="1075" w:type="dxa"/>
            <w:vMerge w:val="restart"/>
          </w:tcPr>
          <w:p w:rsidR="00454375" w:rsidRDefault="00454375" w:rsidP="00E6728E">
            <w:pPr>
              <w:spacing w:line="276" w:lineRule="auto"/>
              <w:jc w:val="left"/>
            </w:pPr>
            <w:r>
              <w:rPr>
                <w:rFonts w:hint="eastAsia"/>
              </w:rPr>
              <w:t>根据序列中两个元素关键字的比较结果来对换这两个记录在序列中的位置</w:t>
            </w:r>
          </w:p>
        </w:tc>
        <w:tc>
          <w:tcPr>
            <w:tcW w:w="792" w:type="dxa"/>
            <w:vMerge w:val="restart"/>
          </w:tcPr>
          <w:p w:rsidR="00454375" w:rsidRDefault="00454375" w:rsidP="00E6728E">
            <w:pPr>
              <w:spacing w:line="276" w:lineRule="auto"/>
              <w:jc w:val="center"/>
            </w:pPr>
            <w:r>
              <w:t>冒泡排序</w:t>
            </w:r>
          </w:p>
        </w:tc>
        <w:tc>
          <w:tcPr>
            <w:tcW w:w="5869" w:type="dxa"/>
          </w:tcPr>
          <w:p w:rsidR="00454375" w:rsidRDefault="00454375" w:rsidP="00145E40">
            <w:pPr>
              <w:spacing w:line="276" w:lineRule="auto"/>
              <w:jc w:val="left"/>
            </w:pPr>
            <w:r>
              <w:t>空间</w:t>
            </w:r>
            <w:r>
              <w:rPr>
                <w:rFonts w:hint="eastAsia"/>
              </w:rPr>
              <w:t xml:space="preserve"> O</w:t>
            </w:r>
            <w:r>
              <w:t>(1)</w:t>
            </w:r>
          </w:p>
        </w:tc>
        <w:tc>
          <w:tcPr>
            <w:tcW w:w="1067" w:type="dxa"/>
            <w:vMerge w:val="restart"/>
          </w:tcPr>
          <w:p w:rsidR="00454375" w:rsidRDefault="00454375" w:rsidP="00731A6C">
            <w:pPr>
              <w:spacing w:line="276" w:lineRule="auto"/>
              <w:jc w:val="left"/>
            </w:pPr>
            <w:r>
              <w:rPr>
                <w:rFonts w:hint="eastAsia"/>
              </w:rPr>
              <w:t>稳定</w:t>
            </w:r>
            <w:r w:rsidR="00731A6C">
              <w:rPr>
                <w:rFonts w:hint="eastAsia"/>
              </w:rPr>
              <w:t>，相邻比较相等不换位</w:t>
            </w:r>
          </w:p>
        </w:tc>
        <w:tc>
          <w:tcPr>
            <w:tcW w:w="6110" w:type="dxa"/>
            <w:vMerge w:val="restart"/>
          </w:tcPr>
          <w:p w:rsidR="00454375" w:rsidRDefault="00C16851" w:rsidP="00A21996">
            <w:pPr>
              <w:pStyle w:val="a6"/>
              <w:numPr>
                <w:ilvl w:val="0"/>
                <w:numId w:val="1"/>
              </w:numPr>
              <w:spacing w:line="276" w:lineRule="auto"/>
              <w:ind w:firstLineChars="0"/>
              <w:jc w:val="left"/>
              <w:rPr>
                <w:rFonts w:hint="eastAsia"/>
              </w:rPr>
            </w:pPr>
            <w:r>
              <w:rPr>
                <w:rFonts w:hint="eastAsia"/>
              </w:rPr>
              <w:t>用</w:t>
            </w:r>
            <w:r>
              <w:rPr>
                <w:rFonts w:hint="eastAsia"/>
              </w:rPr>
              <w:t>flag</w:t>
            </w:r>
            <w:r>
              <w:rPr>
                <w:rFonts w:hint="eastAsia"/>
              </w:rPr>
              <w:t>控制比较次数：若有</w:t>
            </w:r>
            <w:r>
              <w:rPr>
                <w:rFonts w:hint="eastAsia"/>
              </w:rPr>
              <w:t>flag</w:t>
            </w:r>
            <w:r>
              <w:rPr>
                <w:rFonts w:hint="eastAsia"/>
              </w:rPr>
              <w:t>，则比较次数与初始条件有关；若没有</w:t>
            </w:r>
            <w:r>
              <w:rPr>
                <w:rFonts w:hint="eastAsia"/>
              </w:rPr>
              <w:t>flag</w:t>
            </w:r>
            <w:r>
              <w:rPr>
                <w:rFonts w:hint="eastAsia"/>
              </w:rPr>
              <w:t>，则比较次数与初始条件无关</w:t>
            </w:r>
          </w:p>
          <w:p w:rsidR="00A21996" w:rsidRDefault="00A21996" w:rsidP="00A21996">
            <w:pPr>
              <w:pStyle w:val="a6"/>
              <w:numPr>
                <w:ilvl w:val="0"/>
                <w:numId w:val="1"/>
              </w:numPr>
              <w:spacing w:line="276" w:lineRule="auto"/>
              <w:ind w:firstLineChars="0"/>
              <w:jc w:val="left"/>
            </w:pPr>
            <w:r>
              <w:rPr>
                <w:rFonts w:hint="eastAsia"/>
              </w:rPr>
              <w:t>冒泡排序中产生的有序子序列一定是全局有序的</w:t>
            </w:r>
          </w:p>
        </w:tc>
      </w:tr>
      <w:tr w:rsidR="00390918" w:rsidTr="00390918">
        <w:trPr>
          <w:trHeight w:val="622"/>
        </w:trPr>
        <w:tc>
          <w:tcPr>
            <w:tcW w:w="817" w:type="dxa"/>
            <w:vMerge/>
          </w:tcPr>
          <w:p w:rsidR="00454375" w:rsidRDefault="00454375" w:rsidP="00E6728E">
            <w:pPr>
              <w:spacing w:line="276" w:lineRule="auto"/>
              <w:jc w:val="center"/>
            </w:pPr>
          </w:p>
        </w:tc>
        <w:tc>
          <w:tcPr>
            <w:tcW w:w="1075" w:type="dxa"/>
            <w:vMerge/>
          </w:tcPr>
          <w:p w:rsidR="00454375" w:rsidRDefault="00454375" w:rsidP="00E6728E">
            <w:pPr>
              <w:spacing w:line="276" w:lineRule="auto"/>
              <w:jc w:val="left"/>
            </w:pPr>
          </w:p>
        </w:tc>
        <w:tc>
          <w:tcPr>
            <w:tcW w:w="792" w:type="dxa"/>
            <w:vMerge/>
          </w:tcPr>
          <w:p w:rsidR="00454375" w:rsidRDefault="00454375" w:rsidP="00E6728E">
            <w:pPr>
              <w:spacing w:line="276" w:lineRule="auto"/>
              <w:jc w:val="center"/>
            </w:pPr>
          </w:p>
        </w:tc>
        <w:tc>
          <w:tcPr>
            <w:tcW w:w="5869" w:type="dxa"/>
          </w:tcPr>
          <w:p w:rsidR="00454375" w:rsidRDefault="00454375" w:rsidP="00145E40">
            <w:pPr>
              <w:spacing w:line="276" w:lineRule="auto"/>
              <w:jc w:val="left"/>
            </w:pPr>
            <w:r>
              <w:object w:dxaOrig="6061" w:dyaOrig="1365">
                <v:shape id="_x0000_i1027" type="#_x0000_t75" style="width:255pt;height:57.75pt" o:ole="">
                  <v:imagedata r:id="rId11" o:title=""/>
                </v:shape>
                <o:OLEObject Type="Embed" ProgID="Visio.Drawing.15" ShapeID="_x0000_i1027" DrawAspect="Content" ObjectID="_1445019214" r:id="rId12"/>
              </w:object>
            </w:r>
          </w:p>
        </w:tc>
        <w:tc>
          <w:tcPr>
            <w:tcW w:w="1067" w:type="dxa"/>
            <w:vMerge/>
          </w:tcPr>
          <w:p w:rsidR="00454375" w:rsidRDefault="00454375" w:rsidP="00E6728E">
            <w:pPr>
              <w:spacing w:line="276" w:lineRule="auto"/>
              <w:jc w:val="center"/>
            </w:pPr>
          </w:p>
        </w:tc>
        <w:tc>
          <w:tcPr>
            <w:tcW w:w="6110" w:type="dxa"/>
            <w:vMerge/>
          </w:tcPr>
          <w:p w:rsidR="00454375" w:rsidRDefault="00454375" w:rsidP="000D3EB1">
            <w:pPr>
              <w:spacing w:line="276" w:lineRule="auto"/>
              <w:jc w:val="left"/>
            </w:pPr>
          </w:p>
        </w:tc>
      </w:tr>
      <w:tr w:rsidR="00390918" w:rsidTr="00390918">
        <w:trPr>
          <w:trHeight w:val="180"/>
        </w:trPr>
        <w:tc>
          <w:tcPr>
            <w:tcW w:w="817" w:type="dxa"/>
            <w:vMerge/>
          </w:tcPr>
          <w:p w:rsidR="00454375" w:rsidRDefault="00454375" w:rsidP="00E6728E">
            <w:pPr>
              <w:spacing w:line="276" w:lineRule="auto"/>
              <w:jc w:val="center"/>
            </w:pPr>
          </w:p>
        </w:tc>
        <w:tc>
          <w:tcPr>
            <w:tcW w:w="1075" w:type="dxa"/>
            <w:vMerge/>
          </w:tcPr>
          <w:p w:rsidR="00454375" w:rsidRDefault="00454375" w:rsidP="00E6728E">
            <w:pPr>
              <w:spacing w:line="276" w:lineRule="auto"/>
              <w:jc w:val="center"/>
            </w:pPr>
          </w:p>
        </w:tc>
        <w:tc>
          <w:tcPr>
            <w:tcW w:w="792" w:type="dxa"/>
            <w:vMerge w:val="restart"/>
          </w:tcPr>
          <w:p w:rsidR="00454375" w:rsidRDefault="00454375" w:rsidP="00E6728E">
            <w:pPr>
              <w:spacing w:line="276" w:lineRule="auto"/>
              <w:jc w:val="center"/>
            </w:pPr>
            <w:r>
              <w:t>快速排序</w:t>
            </w:r>
            <w:r w:rsidR="00A21996" w:rsidRPr="00A21996">
              <w:rPr>
                <w:rFonts w:hint="eastAsia"/>
                <w:color w:val="FF0000"/>
              </w:rPr>
              <w:t>（</w:t>
            </w:r>
            <w:r w:rsidR="00A21996" w:rsidRPr="00A21996">
              <w:rPr>
                <w:rFonts w:hint="eastAsia"/>
                <w:color w:val="FF0000"/>
              </w:rPr>
              <w:t>*</w:t>
            </w:r>
            <w:r w:rsidR="00A21996" w:rsidRPr="00A21996">
              <w:rPr>
                <w:rFonts w:hint="eastAsia"/>
                <w:color w:val="FF0000"/>
              </w:rPr>
              <w:t>）</w:t>
            </w:r>
          </w:p>
        </w:tc>
        <w:tc>
          <w:tcPr>
            <w:tcW w:w="5869" w:type="dxa"/>
          </w:tcPr>
          <w:p w:rsidR="00454375" w:rsidRDefault="00454375" w:rsidP="00A322C9">
            <w:pPr>
              <w:spacing w:line="276" w:lineRule="auto"/>
              <w:jc w:val="left"/>
            </w:pPr>
            <w:r w:rsidRPr="00CD1125">
              <w:rPr>
                <w:sz w:val="24"/>
                <w:szCs w:val="24"/>
              </w:rPr>
              <w:t>空间</w:t>
            </w:r>
            <w:r w:rsidR="00E37EEC">
              <w:rPr>
                <w:rFonts w:hint="eastAsia"/>
                <w:sz w:val="24"/>
                <w:szCs w:val="24"/>
              </w:rPr>
              <w:t>：最坏情况下发生在两个区域分别包括</w:t>
            </w:r>
            <w:r w:rsidR="00E37EEC">
              <w:rPr>
                <w:rFonts w:hint="eastAsia"/>
                <w:sz w:val="24"/>
                <w:szCs w:val="24"/>
              </w:rPr>
              <w:t>n-1</w:t>
            </w:r>
            <w:r w:rsidR="00E37EEC">
              <w:rPr>
                <w:rFonts w:hint="eastAsia"/>
                <w:sz w:val="24"/>
                <w:szCs w:val="24"/>
              </w:rPr>
              <w:t>个元素和</w:t>
            </w:r>
            <w:r w:rsidR="00E37EEC">
              <w:rPr>
                <w:rFonts w:hint="eastAsia"/>
                <w:sz w:val="24"/>
                <w:szCs w:val="24"/>
              </w:rPr>
              <w:t>0</w:t>
            </w:r>
            <w:r w:rsidR="00E37EEC">
              <w:rPr>
                <w:rFonts w:hint="eastAsia"/>
                <w:sz w:val="24"/>
                <w:szCs w:val="24"/>
              </w:rPr>
              <w:t>个元素这种最大程度上的不对称发生在每层递归上</w:t>
            </w:r>
            <w:r>
              <w:object w:dxaOrig="6736" w:dyaOrig="481">
                <v:shape id="_x0000_i1028" type="#_x0000_t75" style="width:279pt;height:21pt" o:ole="">
                  <v:imagedata r:id="rId13" o:title=""/>
                </v:shape>
                <o:OLEObject Type="Embed" ProgID="Visio.Drawing.15" ShapeID="_x0000_i1028" DrawAspect="Content" ObjectID="_1445019215" r:id="rId14"/>
              </w:object>
            </w:r>
          </w:p>
        </w:tc>
        <w:tc>
          <w:tcPr>
            <w:tcW w:w="1067" w:type="dxa"/>
            <w:vMerge w:val="restart"/>
          </w:tcPr>
          <w:p w:rsidR="00454375" w:rsidRDefault="00C96B57" w:rsidP="00C96B57">
            <w:pPr>
              <w:spacing w:line="276" w:lineRule="auto"/>
              <w:jc w:val="left"/>
            </w:pPr>
            <w:r>
              <w:rPr>
                <w:rFonts w:hint="eastAsia"/>
              </w:rPr>
              <w:t>不稳定</w:t>
            </w:r>
          </w:p>
        </w:tc>
        <w:tc>
          <w:tcPr>
            <w:tcW w:w="6110" w:type="dxa"/>
            <w:vMerge w:val="restart"/>
          </w:tcPr>
          <w:p w:rsidR="00454375" w:rsidRDefault="00A21996" w:rsidP="00A21996">
            <w:pPr>
              <w:pStyle w:val="a6"/>
              <w:numPr>
                <w:ilvl w:val="0"/>
                <w:numId w:val="2"/>
              </w:numPr>
              <w:spacing w:line="276" w:lineRule="auto"/>
              <w:ind w:firstLineChars="0"/>
              <w:jc w:val="left"/>
              <w:rPr>
                <w:rFonts w:hint="eastAsia"/>
              </w:rPr>
            </w:pPr>
            <w:r>
              <w:rPr>
                <w:rFonts w:hint="eastAsia"/>
              </w:rPr>
              <w:t>快排算法的性能主要取决与划分操作的好坏</w:t>
            </w:r>
          </w:p>
          <w:p w:rsidR="00A21996" w:rsidRDefault="00A21996" w:rsidP="00A21996">
            <w:pPr>
              <w:pStyle w:val="a6"/>
              <w:numPr>
                <w:ilvl w:val="0"/>
                <w:numId w:val="2"/>
              </w:numPr>
              <w:spacing w:line="276" w:lineRule="auto"/>
              <w:ind w:firstLineChars="0"/>
              <w:jc w:val="left"/>
              <w:rPr>
                <w:rFonts w:hint="eastAsia"/>
              </w:rPr>
            </w:pPr>
            <w:r>
              <w:rPr>
                <w:rFonts w:hint="eastAsia"/>
              </w:rPr>
              <w:t>枢轴量的选择：第一个元素；头、尾、中间三个元素的中间值；随机选择</w:t>
            </w:r>
          </w:p>
          <w:p w:rsidR="00A21996" w:rsidRDefault="00A21996" w:rsidP="00A21996">
            <w:pPr>
              <w:pStyle w:val="a6"/>
              <w:numPr>
                <w:ilvl w:val="0"/>
                <w:numId w:val="2"/>
              </w:numPr>
              <w:spacing w:line="276" w:lineRule="auto"/>
              <w:ind w:firstLineChars="0"/>
              <w:jc w:val="left"/>
              <w:rPr>
                <w:rFonts w:hint="eastAsia"/>
              </w:rPr>
            </w:pPr>
            <w:r>
              <w:rPr>
                <w:rFonts w:hint="eastAsia"/>
              </w:rPr>
              <w:t>内部排序算法中平均性能最优</w:t>
            </w:r>
          </w:p>
          <w:p w:rsidR="000F6B3D" w:rsidRDefault="000F6B3D" w:rsidP="00A21996">
            <w:pPr>
              <w:pStyle w:val="a6"/>
              <w:numPr>
                <w:ilvl w:val="0"/>
                <w:numId w:val="2"/>
              </w:numPr>
              <w:spacing w:line="276" w:lineRule="auto"/>
              <w:ind w:firstLineChars="0"/>
              <w:jc w:val="left"/>
              <w:rPr>
                <w:rFonts w:hint="eastAsia"/>
              </w:rPr>
            </w:pPr>
            <w:r>
              <w:rPr>
                <w:rFonts w:hint="eastAsia"/>
              </w:rPr>
              <w:t>在快速排序中并不产生有序子序列，但每一趟都把一个元素放在最终位置上</w:t>
            </w:r>
          </w:p>
          <w:p w:rsidR="000F6B3D" w:rsidRDefault="000F6B3D" w:rsidP="000F6B3D">
            <w:pPr>
              <w:spacing w:line="276" w:lineRule="auto"/>
              <w:jc w:val="left"/>
              <w:rPr>
                <w:rFonts w:hint="eastAsia"/>
              </w:rPr>
            </w:pPr>
          </w:p>
          <w:p w:rsidR="00390918" w:rsidRDefault="00390918" w:rsidP="000F6B3D">
            <w:pPr>
              <w:spacing w:line="276" w:lineRule="auto"/>
              <w:jc w:val="left"/>
              <w:rPr>
                <w:rFonts w:hint="eastAsia"/>
              </w:rPr>
            </w:pPr>
          </w:p>
          <w:p w:rsidR="00390918" w:rsidRPr="000F6B3D" w:rsidRDefault="00390918" w:rsidP="000F6B3D">
            <w:pPr>
              <w:spacing w:line="276" w:lineRule="auto"/>
              <w:jc w:val="left"/>
            </w:pPr>
          </w:p>
        </w:tc>
      </w:tr>
      <w:tr w:rsidR="00390918" w:rsidTr="00390918">
        <w:trPr>
          <w:trHeight w:val="180"/>
        </w:trPr>
        <w:tc>
          <w:tcPr>
            <w:tcW w:w="817" w:type="dxa"/>
            <w:vMerge/>
          </w:tcPr>
          <w:p w:rsidR="00454375" w:rsidRDefault="00454375" w:rsidP="00E6728E">
            <w:pPr>
              <w:spacing w:line="276" w:lineRule="auto"/>
              <w:jc w:val="center"/>
            </w:pPr>
          </w:p>
        </w:tc>
        <w:tc>
          <w:tcPr>
            <w:tcW w:w="1075" w:type="dxa"/>
            <w:vMerge/>
          </w:tcPr>
          <w:p w:rsidR="00454375" w:rsidRDefault="00454375" w:rsidP="00E6728E">
            <w:pPr>
              <w:spacing w:line="276" w:lineRule="auto"/>
              <w:jc w:val="center"/>
            </w:pPr>
          </w:p>
        </w:tc>
        <w:tc>
          <w:tcPr>
            <w:tcW w:w="792" w:type="dxa"/>
            <w:vMerge/>
          </w:tcPr>
          <w:p w:rsidR="00454375" w:rsidRDefault="00454375" w:rsidP="00E6728E">
            <w:pPr>
              <w:spacing w:line="276" w:lineRule="auto"/>
              <w:jc w:val="center"/>
            </w:pPr>
          </w:p>
        </w:tc>
        <w:tc>
          <w:tcPr>
            <w:tcW w:w="5869" w:type="dxa"/>
          </w:tcPr>
          <w:p w:rsidR="00454375" w:rsidRDefault="00454375" w:rsidP="00A322C9">
            <w:pPr>
              <w:spacing w:line="276" w:lineRule="auto"/>
              <w:jc w:val="left"/>
            </w:pPr>
            <w:r>
              <w:object w:dxaOrig="5535" w:dyaOrig="435">
                <v:shape id="_x0000_i1029" type="#_x0000_t75" style="width:277.5pt;height:21.75pt" o:ole="">
                  <v:imagedata r:id="rId15" o:title=""/>
                </v:shape>
                <o:OLEObject Type="Embed" ProgID="Visio.Drawing.15" ShapeID="_x0000_i1029" DrawAspect="Content" ObjectID="_1445019216" r:id="rId16"/>
              </w:object>
            </w:r>
          </w:p>
        </w:tc>
        <w:tc>
          <w:tcPr>
            <w:tcW w:w="1067" w:type="dxa"/>
            <w:vMerge/>
          </w:tcPr>
          <w:p w:rsidR="00454375" w:rsidRDefault="00454375" w:rsidP="00E6728E">
            <w:pPr>
              <w:spacing w:line="276" w:lineRule="auto"/>
              <w:jc w:val="center"/>
            </w:pPr>
          </w:p>
        </w:tc>
        <w:tc>
          <w:tcPr>
            <w:tcW w:w="6110" w:type="dxa"/>
            <w:vMerge/>
          </w:tcPr>
          <w:p w:rsidR="00454375" w:rsidRDefault="00454375" w:rsidP="000D3EB1">
            <w:pPr>
              <w:spacing w:line="276" w:lineRule="auto"/>
              <w:jc w:val="left"/>
            </w:pPr>
          </w:p>
        </w:tc>
      </w:tr>
      <w:tr w:rsidR="00390918" w:rsidTr="00390918">
        <w:trPr>
          <w:trHeight w:val="180"/>
        </w:trPr>
        <w:tc>
          <w:tcPr>
            <w:tcW w:w="817" w:type="dxa"/>
            <w:vMerge w:val="restart"/>
          </w:tcPr>
          <w:p w:rsidR="00891DBB" w:rsidRDefault="00891DBB" w:rsidP="00E6728E">
            <w:pPr>
              <w:spacing w:line="276" w:lineRule="auto"/>
              <w:jc w:val="center"/>
            </w:pPr>
            <w:r>
              <w:lastRenderedPageBreak/>
              <w:t>选择排序</w:t>
            </w:r>
          </w:p>
        </w:tc>
        <w:tc>
          <w:tcPr>
            <w:tcW w:w="1075" w:type="dxa"/>
            <w:vMerge w:val="restart"/>
          </w:tcPr>
          <w:p w:rsidR="00891DBB" w:rsidRDefault="00E326C7" w:rsidP="00E6728E">
            <w:pPr>
              <w:spacing w:line="276" w:lineRule="auto"/>
              <w:jc w:val="left"/>
            </w:pPr>
            <w:r>
              <w:t>每一趟在选择一个特定元素放入特定位置</w:t>
            </w:r>
          </w:p>
        </w:tc>
        <w:tc>
          <w:tcPr>
            <w:tcW w:w="792" w:type="dxa"/>
            <w:vMerge w:val="restart"/>
          </w:tcPr>
          <w:p w:rsidR="00891DBB" w:rsidRDefault="00891DBB" w:rsidP="00E6728E">
            <w:pPr>
              <w:spacing w:line="276" w:lineRule="auto"/>
              <w:jc w:val="center"/>
            </w:pPr>
            <w:r>
              <w:t>简单排序</w:t>
            </w:r>
          </w:p>
        </w:tc>
        <w:tc>
          <w:tcPr>
            <w:tcW w:w="5869" w:type="dxa"/>
          </w:tcPr>
          <w:p w:rsidR="00891DBB" w:rsidRDefault="00891DBB" w:rsidP="00E51F6F">
            <w:pPr>
              <w:spacing w:line="276" w:lineRule="auto"/>
              <w:jc w:val="left"/>
            </w:pPr>
            <w:r>
              <w:rPr>
                <w:rFonts w:hint="eastAsia"/>
              </w:rPr>
              <w:t>空间</w:t>
            </w:r>
            <w:r>
              <w:rPr>
                <w:rFonts w:hint="eastAsia"/>
              </w:rPr>
              <w:t xml:space="preserve"> O</w:t>
            </w:r>
            <w:r>
              <w:t>(1)</w:t>
            </w:r>
          </w:p>
        </w:tc>
        <w:tc>
          <w:tcPr>
            <w:tcW w:w="1067" w:type="dxa"/>
            <w:vMerge w:val="restart"/>
          </w:tcPr>
          <w:p w:rsidR="00891DBB" w:rsidRDefault="00891DBB" w:rsidP="00C96B57">
            <w:pPr>
              <w:spacing w:line="276" w:lineRule="auto"/>
              <w:jc w:val="left"/>
            </w:pPr>
            <w:r>
              <w:rPr>
                <w:rFonts w:hint="eastAsia"/>
              </w:rPr>
              <w:t>稳定</w:t>
            </w:r>
          </w:p>
        </w:tc>
        <w:tc>
          <w:tcPr>
            <w:tcW w:w="6110" w:type="dxa"/>
            <w:vMerge w:val="restart"/>
          </w:tcPr>
          <w:p w:rsidR="00891DBB" w:rsidRDefault="00891DBB" w:rsidP="000D3EB1">
            <w:pPr>
              <w:spacing w:line="276" w:lineRule="auto"/>
              <w:jc w:val="left"/>
            </w:pPr>
          </w:p>
        </w:tc>
      </w:tr>
      <w:tr w:rsidR="00390918" w:rsidTr="00390918">
        <w:trPr>
          <w:trHeight w:val="180"/>
        </w:trPr>
        <w:tc>
          <w:tcPr>
            <w:tcW w:w="817" w:type="dxa"/>
            <w:vMerge/>
          </w:tcPr>
          <w:p w:rsidR="00891DBB" w:rsidRDefault="00891DBB" w:rsidP="00E6728E">
            <w:pPr>
              <w:spacing w:line="276" w:lineRule="auto"/>
              <w:jc w:val="center"/>
            </w:pPr>
          </w:p>
        </w:tc>
        <w:tc>
          <w:tcPr>
            <w:tcW w:w="1075" w:type="dxa"/>
            <w:vMerge/>
          </w:tcPr>
          <w:p w:rsidR="00891DBB" w:rsidRDefault="00891DBB" w:rsidP="00E6728E">
            <w:pPr>
              <w:spacing w:line="276" w:lineRule="auto"/>
              <w:jc w:val="left"/>
            </w:pPr>
          </w:p>
        </w:tc>
        <w:tc>
          <w:tcPr>
            <w:tcW w:w="792" w:type="dxa"/>
            <w:vMerge/>
          </w:tcPr>
          <w:p w:rsidR="00891DBB" w:rsidRDefault="00891DBB" w:rsidP="00E6728E">
            <w:pPr>
              <w:spacing w:line="276" w:lineRule="auto"/>
              <w:jc w:val="center"/>
            </w:pPr>
          </w:p>
        </w:tc>
        <w:tc>
          <w:tcPr>
            <w:tcW w:w="5869" w:type="dxa"/>
          </w:tcPr>
          <w:p w:rsidR="00891DBB" w:rsidRDefault="00891DBB" w:rsidP="00E51F6F">
            <w:pPr>
              <w:spacing w:line="276" w:lineRule="auto"/>
              <w:jc w:val="left"/>
            </w:pPr>
            <w:r>
              <w:object w:dxaOrig="4486" w:dyaOrig="1365">
                <v:shape id="_x0000_i1030" type="#_x0000_t75" style="width:204.75pt;height:62.25pt" o:ole="">
                  <v:imagedata r:id="rId17" o:title=""/>
                </v:shape>
                <o:OLEObject Type="Embed" ProgID="Visio.Drawing.15" ShapeID="_x0000_i1030" DrawAspect="Content" ObjectID="_1445019217" r:id="rId18"/>
              </w:object>
            </w:r>
          </w:p>
        </w:tc>
        <w:tc>
          <w:tcPr>
            <w:tcW w:w="1067" w:type="dxa"/>
            <w:vMerge/>
          </w:tcPr>
          <w:p w:rsidR="00891DBB" w:rsidRDefault="00891DBB" w:rsidP="00E6728E">
            <w:pPr>
              <w:spacing w:line="276" w:lineRule="auto"/>
              <w:jc w:val="center"/>
            </w:pPr>
          </w:p>
        </w:tc>
        <w:tc>
          <w:tcPr>
            <w:tcW w:w="6110" w:type="dxa"/>
            <w:vMerge/>
          </w:tcPr>
          <w:p w:rsidR="00891DBB" w:rsidRDefault="00891DBB" w:rsidP="000D3EB1">
            <w:pPr>
              <w:spacing w:line="276" w:lineRule="auto"/>
              <w:jc w:val="left"/>
            </w:pPr>
          </w:p>
        </w:tc>
      </w:tr>
      <w:tr w:rsidR="00390918" w:rsidTr="00390918">
        <w:trPr>
          <w:trHeight w:val="180"/>
        </w:trPr>
        <w:tc>
          <w:tcPr>
            <w:tcW w:w="817" w:type="dxa"/>
            <w:vMerge/>
          </w:tcPr>
          <w:p w:rsidR="00891DBB" w:rsidRDefault="00891DBB" w:rsidP="00E6728E">
            <w:pPr>
              <w:spacing w:line="276" w:lineRule="auto"/>
              <w:jc w:val="center"/>
            </w:pPr>
          </w:p>
        </w:tc>
        <w:tc>
          <w:tcPr>
            <w:tcW w:w="1075" w:type="dxa"/>
            <w:vMerge/>
          </w:tcPr>
          <w:p w:rsidR="00891DBB" w:rsidRDefault="00891DBB" w:rsidP="00E6728E">
            <w:pPr>
              <w:spacing w:line="276" w:lineRule="auto"/>
              <w:jc w:val="center"/>
            </w:pPr>
          </w:p>
        </w:tc>
        <w:tc>
          <w:tcPr>
            <w:tcW w:w="792" w:type="dxa"/>
            <w:vMerge w:val="restart"/>
          </w:tcPr>
          <w:p w:rsidR="00891DBB" w:rsidRDefault="00891DBB" w:rsidP="00E6728E">
            <w:pPr>
              <w:spacing w:line="276" w:lineRule="auto"/>
              <w:jc w:val="center"/>
            </w:pPr>
            <w:r>
              <w:t>堆排序</w:t>
            </w:r>
            <w:r w:rsidR="009F1896" w:rsidRPr="009F1896">
              <w:rPr>
                <w:rFonts w:hint="eastAsia"/>
                <w:color w:val="FF0000"/>
              </w:rPr>
              <w:t>（</w:t>
            </w:r>
            <w:r w:rsidR="009F1896" w:rsidRPr="009F1896">
              <w:rPr>
                <w:rFonts w:hint="eastAsia"/>
                <w:color w:val="FF0000"/>
              </w:rPr>
              <w:t>*</w:t>
            </w:r>
            <w:r w:rsidR="009F1896" w:rsidRPr="009F1896">
              <w:rPr>
                <w:rFonts w:hint="eastAsia"/>
                <w:color w:val="FF0000"/>
              </w:rPr>
              <w:t>）</w:t>
            </w:r>
          </w:p>
        </w:tc>
        <w:tc>
          <w:tcPr>
            <w:tcW w:w="5869" w:type="dxa"/>
          </w:tcPr>
          <w:p w:rsidR="00891DBB" w:rsidRDefault="00A65A5F" w:rsidP="00E51F6F">
            <w:pPr>
              <w:spacing w:line="276" w:lineRule="auto"/>
              <w:jc w:val="left"/>
            </w:pPr>
            <w:r>
              <w:t>空间</w:t>
            </w:r>
            <w:r>
              <w:rPr>
                <w:rFonts w:hint="eastAsia"/>
              </w:rPr>
              <w:t xml:space="preserve"> O</w:t>
            </w:r>
            <w:r>
              <w:t>(1)</w:t>
            </w:r>
          </w:p>
        </w:tc>
        <w:tc>
          <w:tcPr>
            <w:tcW w:w="1067" w:type="dxa"/>
            <w:vMerge w:val="restart"/>
          </w:tcPr>
          <w:p w:rsidR="00891DBB" w:rsidRDefault="00341285" w:rsidP="00341285">
            <w:pPr>
              <w:spacing w:line="276" w:lineRule="auto"/>
              <w:jc w:val="left"/>
            </w:pPr>
            <w:r>
              <w:rPr>
                <w:rFonts w:hint="eastAsia"/>
              </w:rPr>
              <w:t>不稳定</w:t>
            </w:r>
          </w:p>
        </w:tc>
        <w:tc>
          <w:tcPr>
            <w:tcW w:w="6110" w:type="dxa"/>
            <w:vMerge w:val="restart"/>
          </w:tcPr>
          <w:p w:rsidR="00891DBB" w:rsidRDefault="00D31C33" w:rsidP="000D3EB1">
            <w:pPr>
              <w:spacing w:line="276" w:lineRule="auto"/>
              <w:jc w:val="left"/>
              <w:rPr>
                <w:rFonts w:hint="eastAsia"/>
              </w:rPr>
            </w:pPr>
            <w:r>
              <w:rPr>
                <w:rFonts w:hint="eastAsia"/>
              </w:rPr>
              <w:t>逻辑上的树形结构（完全二叉树），顺序存储从</w:t>
            </w:r>
            <w:r>
              <w:rPr>
                <w:rFonts w:hint="eastAsia"/>
              </w:rPr>
              <w:t>1</w:t>
            </w:r>
            <w:r>
              <w:rPr>
                <w:rFonts w:hint="eastAsia"/>
              </w:rPr>
              <w:t>开始</w:t>
            </w:r>
          </w:p>
          <w:p w:rsidR="0051455C" w:rsidRDefault="009F1896" w:rsidP="000D3EB1">
            <w:pPr>
              <w:spacing w:line="276" w:lineRule="auto"/>
              <w:jc w:val="left"/>
            </w:pPr>
            <w:r>
              <w:object w:dxaOrig="7178" w:dyaOrig="1218">
                <v:shape id="_x0000_i1031" type="#_x0000_t75" style="width:294.75pt;height:50.25pt" o:ole="">
                  <v:imagedata r:id="rId19" o:title=""/>
                </v:shape>
                <o:OLEObject Type="Embed" ProgID="Visio.Drawing.11" ShapeID="_x0000_i1031" DrawAspect="Content" ObjectID="_1445019218" r:id="rId20"/>
              </w:object>
            </w:r>
          </w:p>
        </w:tc>
      </w:tr>
      <w:tr w:rsidR="00390918" w:rsidTr="00390918">
        <w:trPr>
          <w:trHeight w:val="180"/>
        </w:trPr>
        <w:tc>
          <w:tcPr>
            <w:tcW w:w="817" w:type="dxa"/>
            <w:vMerge/>
          </w:tcPr>
          <w:p w:rsidR="00891DBB" w:rsidRDefault="00891DBB" w:rsidP="00E6728E">
            <w:pPr>
              <w:spacing w:line="276" w:lineRule="auto"/>
              <w:jc w:val="center"/>
            </w:pPr>
          </w:p>
        </w:tc>
        <w:tc>
          <w:tcPr>
            <w:tcW w:w="1075" w:type="dxa"/>
            <w:vMerge/>
          </w:tcPr>
          <w:p w:rsidR="00891DBB" w:rsidRDefault="00891DBB" w:rsidP="00E6728E">
            <w:pPr>
              <w:spacing w:line="276" w:lineRule="auto"/>
              <w:jc w:val="center"/>
            </w:pPr>
          </w:p>
        </w:tc>
        <w:tc>
          <w:tcPr>
            <w:tcW w:w="792" w:type="dxa"/>
            <w:vMerge/>
          </w:tcPr>
          <w:p w:rsidR="00891DBB" w:rsidRDefault="00891DBB" w:rsidP="00E6728E">
            <w:pPr>
              <w:spacing w:line="276" w:lineRule="auto"/>
              <w:jc w:val="center"/>
            </w:pPr>
          </w:p>
        </w:tc>
        <w:tc>
          <w:tcPr>
            <w:tcW w:w="5869" w:type="dxa"/>
          </w:tcPr>
          <w:p w:rsidR="00891DBB" w:rsidRDefault="00A65A5F" w:rsidP="00E51F6F">
            <w:pPr>
              <w:spacing w:line="276" w:lineRule="auto"/>
              <w:jc w:val="left"/>
            </w:pPr>
            <w:r>
              <w:rPr>
                <w:rFonts w:hint="eastAsia"/>
              </w:rPr>
              <w:t>时间</w:t>
            </w:r>
            <w:r>
              <w:rPr>
                <w:rFonts w:hint="eastAsia"/>
              </w:rPr>
              <w:t xml:space="preserve"> O</w:t>
            </w:r>
            <w:r>
              <w:t>(n log2 n)</w:t>
            </w:r>
          </w:p>
        </w:tc>
        <w:tc>
          <w:tcPr>
            <w:tcW w:w="1067" w:type="dxa"/>
            <w:vMerge/>
          </w:tcPr>
          <w:p w:rsidR="00891DBB" w:rsidRDefault="00891DBB" w:rsidP="00E6728E">
            <w:pPr>
              <w:spacing w:line="276" w:lineRule="auto"/>
              <w:jc w:val="center"/>
            </w:pPr>
          </w:p>
        </w:tc>
        <w:tc>
          <w:tcPr>
            <w:tcW w:w="6110" w:type="dxa"/>
            <w:vMerge/>
          </w:tcPr>
          <w:p w:rsidR="00891DBB" w:rsidRDefault="00891DBB" w:rsidP="000D3EB1">
            <w:pPr>
              <w:spacing w:line="276" w:lineRule="auto"/>
              <w:jc w:val="left"/>
            </w:pPr>
          </w:p>
        </w:tc>
      </w:tr>
      <w:tr w:rsidR="00390918" w:rsidTr="00390918">
        <w:trPr>
          <w:trHeight w:val="180"/>
        </w:trPr>
        <w:tc>
          <w:tcPr>
            <w:tcW w:w="817" w:type="dxa"/>
            <w:vMerge w:val="restart"/>
          </w:tcPr>
          <w:p w:rsidR="00891DBB" w:rsidRDefault="00891DBB" w:rsidP="00E6728E">
            <w:pPr>
              <w:spacing w:line="276" w:lineRule="auto"/>
              <w:jc w:val="center"/>
            </w:pPr>
            <w:r>
              <w:t>归并排序</w:t>
            </w:r>
          </w:p>
        </w:tc>
        <w:tc>
          <w:tcPr>
            <w:tcW w:w="1075" w:type="dxa"/>
            <w:vMerge w:val="restart"/>
          </w:tcPr>
          <w:p w:rsidR="00891DBB" w:rsidRDefault="00E326C7" w:rsidP="00E6728E">
            <w:pPr>
              <w:spacing w:line="276" w:lineRule="auto"/>
              <w:jc w:val="left"/>
            </w:pPr>
            <w:r>
              <w:t>将两个或两个以上的有序表组合成一个有序表</w:t>
            </w:r>
          </w:p>
        </w:tc>
        <w:tc>
          <w:tcPr>
            <w:tcW w:w="792" w:type="dxa"/>
            <w:vMerge w:val="restart"/>
          </w:tcPr>
          <w:p w:rsidR="00891DBB" w:rsidRDefault="00891DBB" w:rsidP="00E6728E">
            <w:pPr>
              <w:spacing w:line="276" w:lineRule="auto"/>
              <w:jc w:val="center"/>
            </w:pPr>
            <w:r>
              <w:rPr>
                <w:rFonts w:hint="eastAsia"/>
              </w:rPr>
              <w:t>2</w:t>
            </w:r>
            <w:r>
              <w:rPr>
                <w:rFonts w:hint="eastAsia"/>
              </w:rPr>
              <w:t>路归并</w:t>
            </w:r>
            <w:r w:rsidR="009F1896" w:rsidRPr="009F1896">
              <w:rPr>
                <w:rFonts w:hint="eastAsia"/>
                <w:color w:val="FF0000"/>
              </w:rPr>
              <w:t>（</w:t>
            </w:r>
            <w:r w:rsidR="009F1896" w:rsidRPr="009F1896">
              <w:rPr>
                <w:rFonts w:hint="eastAsia"/>
                <w:color w:val="FF0000"/>
              </w:rPr>
              <w:t>*</w:t>
            </w:r>
            <w:r w:rsidR="009F1896" w:rsidRPr="009F1896">
              <w:rPr>
                <w:rFonts w:hint="eastAsia"/>
                <w:color w:val="FF0000"/>
              </w:rPr>
              <w:t>）</w:t>
            </w:r>
          </w:p>
        </w:tc>
        <w:tc>
          <w:tcPr>
            <w:tcW w:w="5869" w:type="dxa"/>
          </w:tcPr>
          <w:p w:rsidR="00891DBB" w:rsidRDefault="00A65A5F" w:rsidP="00E51F6F">
            <w:pPr>
              <w:spacing w:line="276" w:lineRule="auto"/>
              <w:jc w:val="left"/>
            </w:pPr>
            <w:r>
              <w:rPr>
                <w:rFonts w:hint="eastAsia"/>
              </w:rPr>
              <w:t>空间</w:t>
            </w:r>
            <w:r>
              <w:rPr>
                <w:rFonts w:hint="eastAsia"/>
              </w:rPr>
              <w:t xml:space="preserve"> O</w:t>
            </w:r>
            <w:r>
              <w:t>(n)</w:t>
            </w:r>
          </w:p>
        </w:tc>
        <w:tc>
          <w:tcPr>
            <w:tcW w:w="1067" w:type="dxa"/>
            <w:vMerge w:val="restart"/>
          </w:tcPr>
          <w:p w:rsidR="00891DBB" w:rsidRDefault="00891DBB" w:rsidP="00C96B57">
            <w:pPr>
              <w:spacing w:line="276" w:lineRule="auto"/>
              <w:jc w:val="left"/>
            </w:pPr>
            <w:r>
              <w:rPr>
                <w:rFonts w:hint="eastAsia"/>
              </w:rPr>
              <w:t>稳定</w:t>
            </w:r>
          </w:p>
        </w:tc>
        <w:tc>
          <w:tcPr>
            <w:tcW w:w="6110" w:type="dxa"/>
            <w:vMerge w:val="restart"/>
          </w:tcPr>
          <w:p w:rsidR="00891DBB" w:rsidRDefault="009F1896" w:rsidP="000D3EB1">
            <w:pPr>
              <w:spacing w:line="276" w:lineRule="auto"/>
              <w:jc w:val="left"/>
              <w:rPr>
                <w:rFonts w:hint="eastAsia"/>
              </w:rPr>
            </w:pPr>
            <w:r>
              <w:object w:dxaOrig="934" w:dyaOrig="383">
                <v:shape id="_x0000_i1032" type="#_x0000_t75" style="width:66pt;height:27.75pt" o:ole="">
                  <v:imagedata r:id="rId21" o:title=""/>
                </v:shape>
                <o:OLEObject Type="Embed" ProgID="Visio.Drawing.11" ShapeID="_x0000_i1032" DrawAspect="Content" ObjectID="_1445019219" r:id="rId22"/>
              </w:object>
            </w:r>
          </w:p>
          <w:p w:rsidR="009F1896" w:rsidRDefault="009F1896" w:rsidP="000D3EB1">
            <w:pPr>
              <w:spacing w:line="276" w:lineRule="auto"/>
              <w:jc w:val="left"/>
            </w:pPr>
            <w:r>
              <w:rPr>
                <w:rFonts w:hint="eastAsia"/>
              </w:rPr>
              <w:t>M</w:t>
            </w:r>
            <w:r>
              <w:rPr>
                <w:rFonts w:hint="eastAsia"/>
              </w:rPr>
              <w:t>：趟数</w:t>
            </w:r>
            <w:r>
              <w:rPr>
                <w:rFonts w:hint="eastAsia"/>
              </w:rPr>
              <w:t xml:space="preserve">  K</w:t>
            </w:r>
            <w:r>
              <w:rPr>
                <w:rFonts w:hint="eastAsia"/>
              </w:rPr>
              <w:t>：路数</w:t>
            </w:r>
            <w:r>
              <w:rPr>
                <w:rFonts w:hint="eastAsia"/>
              </w:rPr>
              <w:t xml:space="preserve">   N</w:t>
            </w:r>
            <w:r>
              <w:rPr>
                <w:rFonts w:hint="eastAsia"/>
              </w:rPr>
              <w:t>：个数</w:t>
            </w:r>
          </w:p>
        </w:tc>
      </w:tr>
      <w:tr w:rsidR="00390918" w:rsidTr="00390918">
        <w:trPr>
          <w:trHeight w:val="180"/>
        </w:trPr>
        <w:tc>
          <w:tcPr>
            <w:tcW w:w="817" w:type="dxa"/>
            <w:vMerge/>
          </w:tcPr>
          <w:p w:rsidR="00891DBB" w:rsidRDefault="00891DBB" w:rsidP="00E6728E">
            <w:pPr>
              <w:spacing w:line="276" w:lineRule="auto"/>
              <w:jc w:val="center"/>
            </w:pPr>
          </w:p>
        </w:tc>
        <w:tc>
          <w:tcPr>
            <w:tcW w:w="1075" w:type="dxa"/>
            <w:vMerge/>
          </w:tcPr>
          <w:p w:rsidR="00891DBB" w:rsidRDefault="00891DBB" w:rsidP="00E6728E">
            <w:pPr>
              <w:spacing w:line="276" w:lineRule="auto"/>
              <w:jc w:val="left"/>
            </w:pPr>
          </w:p>
        </w:tc>
        <w:tc>
          <w:tcPr>
            <w:tcW w:w="792" w:type="dxa"/>
            <w:vMerge/>
          </w:tcPr>
          <w:p w:rsidR="00891DBB" w:rsidRDefault="00891DBB" w:rsidP="00E6728E">
            <w:pPr>
              <w:spacing w:line="276" w:lineRule="auto"/>
              <w:jc w:val="center"/>
            </w:pPr>
          </w:p>
        </w:tc>
        <w:tc>
          <w:tcPr>
            <w:tcW w:w="5869" w:type="dxa"/>
          </w:tcPr>
          <w:p w:rsidR="00891DBB" w:rsidRDefault="00A65A5F" w:rsidP="00E51F6F">
            <w:pPr>
              <w:spacing w:line="276" w:lineRule="auto"/>
              <w:jc w:val="left"/>
            </w:pPr>
            <w:r>
              <w:rPr>
                <w:rFonts w:hint="eastAsia"/>
              </w:rPr>
              <w:t>时间</w:t>
            </w:r>
            <w:r>
              <w:rPr>
                <w:rFonts w:hint="eastAsia"/>
              </w:rPr>
              <w:t xml:space="preserve"> O</w:t>
            </w:r>
            <w:r>
              <w:t>(n log2 n)</w:t>
            </w:r>
          </w:p>
        </w:tc>
        <w:tc>
          <w:tcPr>
            <w:tcW w:w="1067" w:type="dxa"/>
            <w:vMerge/>
          </w:tcPr>
          <w:p w:rsidR="00891DBB" w:rsidRDefault="00891DBB" w:rsidP="00E6728E">
            <w:pPr>
              <w:spacing w:line="276" w:lineRule="auto"/>
              <w:jc w:val="center"/>
            </w:pPr>
          </w:p>
        </w:tc>
        <w:tc>
          <w:tcPr>
            <w:tcW w:w="6110" w:type="dxa"/>
            <w:vMerge/>
          </w:tcPr>
          <w:p w:rsidR="00891DBB" w:rsidRDefault="00891DBB" w:rsidP="000D3EB1">
            <w:pPr>
              <w:spacing w:line="276" w:lineRule="auto"/>
              <w:jc w:val="left"/>
            </w:pPr>
          </w:p>
        </w:tc>
      </w:tr>
      <w:tr w:rsidR="00390918" w:rsidTr="00390918">
        <w:trPr>
          <w:trHeight w:val="180"/>
        </w:trPr>
        <w:tc>
          <w:tcPr>
            <w:tcW w:w="817" w:type="dxa"/>
            <w:vMerge w:val="restart"/>
          </w:tcPr>
          <w:p w:rsidR="00891DBB" w:rsidRDefault="00891DBB" w:rsidP="00E6728E">
            <w:pPr>
              <w:spacing w:line="276" w:lineRule="auto"/>
              <w:jc w:val="center"/>
            </w:pPr>
            <w:r>
              <w:t>基数排序</w:t>
            </w:r>
          </w:p>
        </w:tc>
        <w:tc>
          <w:tcPr>
            <w:tcW w:w="1075" w:type="dxa"/>
            <w:vMerge w:val="restart"/>
          </w:tcPr>
          <w:p w:rsidR="00891DBB" w:rsidRDefault="00E326C7" w:rsidP="00E6728E">
            <w:pPr>
              <w:spacing w:line="276" w:lineRule="auto"/>
              <w:jc w:val="left"/>
            </w:pPr>
            <w:r>
              <w:t>多关键字排序，借助分配和收集两种操作</w:t>
            </w:r>
          </w:p>
        </w:tc>
        <w:tc>
          <w:tcPr>
            <w:tcW w:w="792" w:type="dxa"/>
            <w:vMerge w:val="restart"/>
          </w:tcPr>
          <w:p w:rsidR="00891DBB" w:rsidRDefault="00891DBB" w:rsidP="00E6728E">
            <w:pPr>
              <w:spacing w:line="276" w:lineRule="auto"/>
              <w:jc w:val="center"/>
            </w:pPr>
          </w:p>
        </w:tc>
        <w:tc>
          <w:tcPr>
            <w:tcW w:w="5869" w:type="dxa"/>
          </w:tcPr>
          <w:p w:rsidR="00891DBB" w:rsidRDefault="00A65A5F" w:rsidP="00E51F6F">
            <w:pPr>
              <w:spacing w:line="276" w:lineRule="auto"/>
              <w:jc w:val="left"/>
            </w:pPr>
            <w:r>
              <w:rPr>
                <w:rFonts w:hint="eastAsia"/>
              </w:rPr>
              <w:t>空间</w:t>
            </w:r>
            <w:r>
              <w:rPr>
                <w:rFonts w:hint="eastAsia"/>
              </w:rPr>
              <w:t xml:space="preserve"> O(</w:t>
            </w:r>
            <w:r>
              <w:t>r</w:t>
            </w:r>
            <w:r>
              <w:rPr>
                <w:rFonts w:hint="eastAsia"/>
              </w:rPr>
              <w:t>)</w:t>
            </w:r>
          </w:p>
        </w:tc>
        <w:tc>
          <w:tcPr>
            <w:tcW w:w="1067" w:type="dxa"/>
            <w:vMerge w:val="restart"/>
          </w:tcPr>
          <w:p w:rsidR="00891DBB" w:rsidRDefault="00891DBB" w:rsidP="00C96B57">
            <w:pPr>
              <w:spacing w:line="276" w:lineRule="auto"/>
              <w:jc w:val="left"/>
            </w:pPr>
            <w:r>
              <w:rPr>
                <w:rFonts w:hint="eastAsia"/>
              </w:rPr>
              <w:t>稳定</w:t>
            </w:r>
          </w:p>
        </w:tc>
        <w:tc>
          <w:tcPr>
            <w:tcW w:w="6110" w:type="dxa"/>
            <w:vMerge w:val="restart"/>
          </w:tcPr>
          <w:p w:rsidR="00891DBB" w:rsidRDefault="00D8529D" w:rsidP="000D3EB1">
            <w:pPr>
              <w:spacing w:line="276" w:lineRule="auto"/>
              <w:jc w:val="left"/>
            </w:pPr>
            <w:r>
              <w:rPr>
                <w:rFonts w:hint="eastAsia"/>
              </w:rPr>
              <w:t>按基数个数构造辅助队列（</w:t>
            </w:r>
            <w:r>
              <w:rPr>
                <w:rFonts w:hint="eastAsia"/>
              </w:rPr>
              <w:t>r</w:t>
            </w:r>
            <w:r>
              <w:rPr>
                <w:rFonts w:hint="eastAsia"/>
              </w:rPr>
              <w:t>），按关键字个数确定分配收集的操作次数</w:t>
            </w:r>
          </w:p>
        </w:tc>
      </w:tr>
      <w:bookmarkEnd w:id="0"/>
      <w:tr w:rsidR="00390918" w:rsidTr="00390918">
        <w:trPr>
          <w:trHeight w:val="180"/>
        </w:trPr>
        <w:tc>
          <w:tcPr>
            <w:tcW w:w="817" w:type="dxa"/>
            <w:vMerge/>
          </w:tcPr>
          <w:p w:rsidR="00891DBB" w:rsidRDefault="00891DBB" w:rsidP="00E6728E">
            <w:pPr>
              <w:spacing w:line="276" w:lineRule="auto"/>
              <w:jc w:val="center"/>
            </w:pPr>
          </w:p>
        </w:tc>
        <w:tc>
          <w:tcPr>
            <w:tcW w:w="1075" w:type="dxa"/>
            <w:vMerge/>
          </w:tcPr>
          <w:p w:rsidR="00891DBB" w:rsidRDefault="00891DBB" w:rsidP="00E6728E">
            <w:pPr>
              <w:spacing w:line="276" w:lineRule="auto"/>
              <w:jc w:val="left"/>
            </w:pPr>
          </w:p>
        </w:tc>
        <w:tc>
          <w:tcPr>
            <w:tcW w:w="792" w:type="dxa"/>
            <w:vMerge/>
          </w:tcPr>
          <w:p w:rsidR="00891DBB" w:rsidRDefault="00891DBB" w:rsidP="00E6728E">
            <w:pPr>
              <w:spacing w:line="276" w:lineRule="auto"/>
              <w:jc w:val="center"/>
            </w:pPr>
          </w:p>
        </w:tc>
        <w:tc>
          <w:tcPr>
            <w:tcW w:w="5869" w:type="dxa"/>
          </w:tcPr>
          <w:p w:rsidR="00891DBB" w:rsidRDefault="00A65A5F" w:rsidP="00E51F6F">
            <w:pPr>
              <w:spacing w:line="276" w:lineRule="auto"/>
              <w:jc w:val="left"/>
              <w:rPr>
                <w:rFonts w:hint="eastAsia"/>
              </w:rPr>
            </w:pPr>
            <w:r>
              <w:rPr>
                <w:rFonts w:hint="eastAsia"/>
              </w:rPr>
              <w:t>时间</w:t>
            </w:r>
            <w:r>
              <w:rPr>
                <w:rFonts w:hint="eastAsia"/>
              </w:rPr>
              <w:t xml:space="preserve"> O</w:t>
            </w:r>
            <w:r>
              <w:t>(d*(n+r))</w:t>
            </w:r>
          </w:p>
          <w:p w:rsidR="002162DF" w:rsidRDefault="002162DF" w:rsidP="00E51F6F">
            <w:pPr>
              <w:spacing w:line="276" w:lineRule="auto"/>
              <w:jc w:val="left"/>
            </w:pPr>
            <w:r>
              <w:t>d:</w:t>
            </w:r>
            <w:r>
              <w:rPr>
                <w:rFonts w:hint="eastAsia"/>
              </w:rPr>
              <w:t>d</w:t>
            </w:r>
            <w:r>
              <w:rPr>
                <w:rFonts w:hint="eastAsia"/>
              </w:rPr>
              <w:t>趟收集分配；</w:t>
            </w:r>
            <w:r>
              <w:rPr>
                <w:rFonts w:hint="eastAsia"/>
              </w:rPr>
              <w:t>n:n</w:t>
            </w:r>
            <w:r>
              <w:rPr>
                <w:rFonts w:hint="eastAsia"/>
              </w:rPr>
              <w:t>个元素；</w:t>
            </w:r>
            <w:r>
              <w:rPr>
                <w:rFonts w:hint="eastAsia"/>
              </w:rPr>
              <w:t>r:r</w:t>
            </w:r>
            <w:r>
              <w:rPr>
                <w:rFonts w:hint="eastAsia"/>
              </w:rPr>
              <w:t>个队列</w:t>
            </w:r>
          </w:p>
        </w:tc>
        <w:tc>
          <w:tcPr>
            <w:tcW w:w="1067" w:type="dxa"/>
            <w:vMerge/>
          </w:tcPr>
          <w:p w:rsidR="00891DBB" w:rsidRDefault="00891DBB" w:rsidP="00E6728E">
            <w:pPr>
              <w:spacing w:line="276" w:lineRule="auto"/>
              <w:jc w:val="center"/>
            </w:pPr>
          </w:p>
        </w:tc>
        <w:tc>
          <w:tcPr>
            <w:tcW w:w="6110" w:type="dxa"/>
            <w:vMerge/>
          </w:tcPr>
          <w:p w:rsidR="00891DBB" w:rsidRDefault="00891DBB" w:rsidP="00E6728E">
            <w:pPr>
              <w:spacing w:line="276" w:lineRule="auto"/>
              <w:jc w:val="center"/>
            </w:pPr>
          </w:p>
        </w:tc>
      </w:tr>
    </w:tbl>
    <w:p w:rsidR="007C11EC" w:rsidRDefault="007C11EC" w:rsidP="00704859"/>
    <w:sectPr w:rsidR="007C11EC" w:rsidSect="00132A20">
      <w:pgSz w:w="16838" w:h="11906" w:orient="landscape" w:code="9"/>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5451" w:rsidRDefault="00E25451" w:rsidP="00487CE6">
      <w:r>
        <w:separator/>
      </w:r>
    </w:p>
  </w:endnote>
  <w:endnote w:type="continuationSeparator" w:id="1">
    <w:p w:rsidR="00E25451" w:rsidRDefault="00E25451" w:rsidP="00487CE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5451" w:rsidRDefault="00E25451" w:rsidP="00487CE6">
      <w:r>
        <w:separator/>
      </w:r>
    </w:p>
  </w:footnote>
  <w:footnote w:type="continuationSeparator" w:id="1">
    <w:p w:rsidR="00E25451" w:rsidRDefault="00E25451" w:rsidP="00487CE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E309C"/>
    <w:multiLevelType w:val="hybridMultilevel"/>
    <w:tmpl w:val="1B2E00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8A7276E"/>
    <w:multiLevelType w:val="hybridMultilevel"/>
    <w:tmpl w:val="9CB434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14DEB"/>
    <w:rsid w:val="000735A0"/>
    <w:rsid w:val="0007374C"/>
    <w:rsid w:val="000D3EB1"/>
    <w:rsid w:val="000E5F40"/>
    <w:rsid w:val="000F2071"/>
    <w:rsid w:val="000F6B3D"/>
    <w:rsid w:val="00132A20"/>
    <w:rsid w:val="00145E40"/>
    <w:rsid w:val="001C3023"/>
    <w:rsid w:val="00214250"/>
    <w:rsid w:val="00214DEB"/>
    <w:rsid w:val="002162DF"/>
    <w:rsid w:val="002A084F"/>
    <w:rsid w:val="00341285"/>
    <w:rsid w:val="00390918"/>
    <w:rsid w:val="00454375"/>
    <w:rsid w:val="00487CE6"/>
    <w:rsid w:val="0051455C"/>
    <w:rsid w:val="00653A1B"/>
    <w:rsid w:val="00703FA2"/>
    <w:rsid w:val="00704859"/>
    <w:rsid w:val="00731A6C"/>
    <w:rsid w:val="00765A8F"/>
    <w:rsid w:val="007C11EC"/>
    <w:rsid w:val="00891DBB"/>
    <w:rsid w:val="00976A85"/>
    <w:rsid w:val="009F1896"/>
    <w:rsid w:val="00A21996"/>
    <w:rsid w:val="00A322C9"/>
    <w:rsid w:val="00A65A5F"/>
    <w:rsid w:val="00AF1BA4"/>
    <w:rsid w:val="00AF523C"/>
    <w:rsid w:val="00BD2C47"/>
    <w:rsid w:val="00BF74DD"/>
    <w:rsid w:val="00C16851"/>
    <w:rsid w:val="00C54182"/>
    <w:rsid w:val="00C96B57"/>
    <w:rsid w:val="00CB4D7F"/>
    <w:rsid w:val="00CB5B8D"/>
    <w:rsid w:val="00CD1125"/>
    <w:rsid w:val="00CE4B48"/>
    <w:rsid w:val="00D31C33"/>
    <w:rsid w:val="00D8529D"/>
    <w:rsid w:val="00E25451"/>
    <w:rsid w:val="00E326C7"/>
    <w:rsid w:val="00E37EEC"/>
    <w:rsid w:val="00E51F6F"/>
    <w:rsid w:val="00E6728E"/>
    <w:rsid w:val="00F03C52"/>
    <w:rsid w:val="00FA6085"/>
    <w:rsid w:val="00FC089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608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A08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487C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87CE6"/>
    <w:rPr>
      <w:sz w:val="18"/>
      <w:szCs w:val="18"/>
    </w:rPr>
  </w:style>
  <w:style w:type="paragraph" w:styleId="a5">
    <w:name w:val="footer"/>
    <w:basedOn w:val="a"/>
    <w:link w:val="Char0"/>
    <w:uiPriority w:val="99"/>
    <w:semiHidden/>
    <w:unhideWhenUsed/>
    <w:rsid w:val="00487CE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87CE6"/>
    <w:rPr>
      <w:sz w:val="18"/>
      <w:szCs w:val="18"/>
    </w:rPr>
  </w:style>
  <w:style w:type="paragraph" w:styleId="a6">
    <w:name w:val="List Paragraph"/>
    <w:basedOn w:val="a"/>
    <w:uiPriority w:val="34"/>
    <w:qFormat/>
    <w:rsid w:val="00A21996"/>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11.vsdx"/><Relationship Id="rId13" Type="http://schemas.openxmlformats.org/officeDocument/2006/relationships/image" Target="media/image4.emf"/><Relationship Id="rId18" Type="http://schemas.openxmlformats.org/officeDocument/2006/relationships/package" Target="embeddings/Microsoft_Visio___66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3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55.vsdx"/><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22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44.vsdx"/><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Pages>
  <Words>168</Words>
  <Characters>960</Characters>
  <Application>Microsoft Office Word</Application>
  <DocSecurity>0</DocSecurity>
  <Lines>8</Lines>
  <Paragraphs>2</Paragraphs>
  <ScaleCrop>false</ScaleCrop>
  <Company/>
  <LinksUpToDate>false</LinksUpToDate>
  <CharactersWithSpaces>1126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孙义彬</dc:creator>
  <cp:keywords/>
  <dc:description/>
  <cp:lastModifiedBy>Sun</cp:lastModifiedBy>
  <cp:revision>38</cp:revision>
  <dcterms:created xsi:type="dcterms:W3CDTF">2013-10-27T14:56:00Z</dcterms:created>
  <dcterms:modified xsi:type="dcterms:W3CDTF">2013-11-03T13:25:00Z</dcterms:modified>
</cp:coreProperties>
</file>