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21B0D887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B53141">
        <w:rPr>
          <w:rFonts w:hint="eastAsia"/>
        </w:rPr>
        <w:t>富家之后和官员之后喝酒作乐。</w:t>
      </w:r>
    </w:p>
    <w:p w14:paraId="4BDD0EEC" w14:textId="00993EA6" w:rsidR="00B37AC8" w:rsidRDefault="00B37AC8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lastRenderedPageBreak/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75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2446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1017</cp:revision>
  <dcterms:created xsi:type="dcterms:W3CDTF">2023-08-11T08:23:00Z</dcterms:created>
  <dcterms:modified xsi:type="dcterms:W3CDTF">2025-02-12T10:52:00Z</dcterms:modified>
</cp:coreProperties>
</file>