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7D3E2D"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134342"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7D3E2D">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7D3E2D">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7D3E2D">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7D3E2D">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7D3E2D">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7D3E2D">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7D3E2D">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7D3E2D">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7D3E2D">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7D3E2D">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7D3E2D">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7D3E2D">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7D3E2D">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7D3E2D">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7D3E2D">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7D3E2D">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7D3E2D">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7D3E2D">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7D3E2D">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7D3E2D">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7D3E2D">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7D3E2D">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7D3E2D">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7D3E2D">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7D3E2D">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7D3E2D">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7D3E2D">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7D3E2D">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7D3E2D">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7D3E2D">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7D3E2D">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0D0CDE">
      <w:pPr>
        <w:pStyle w:val="afd"/>
        <w:spacing w:line="360" w:lineRule="auto"/>
        <w:ind w:firstLineChars="149" w:firstLine="358"/>
        <w:rPr>
          <w:rFonts w:hAnsi="宋体"/>
          <w:sz w:val="24"/>
          <w:szCs w:val="24"/>
        </w:rPr>
      </w:pPr>
      <w:r w:rsidRPr="000D0CDE">
        <w:rPr>
          <w:rFonts w:hAnsi="宋体" w:hint="eastAsia"/>
          <w:sz w:val="24"/>
          <w:szCs w:val="24"/>
        </w:rPr>
        <w:t>生活中人们通过自然语言交流信息。自然语言给人们提供了一个表达自己认知、思想的工具。但是自然语言中的词汇表达的语义通常具有不确定性。</w:t>
      </w:r>
      <w:r w:rsidR="008641C7" w:rsidRPr="000D0CDE">
        <w:rPr>
          <w:rFonts w:hAnsi="宋体" w:hint="eastAsia"/>
          <w:sz w:val="24"/>
          <w:szCs w:val="24"/>
        </w:rPr>
        <w:t>比如人们对年龄的认知，可以</w:t>
      </w:r>
      <w:r w:rsidR="00B765A4">
        <w:rPr>
          <w:rFonts w:hAnsi="宋体" w:hint="eastAsia"/>
          <w:sz w:val="24"/>
          <w:szCs w:val="24"/>
        </w:rPr>
        <w:t>使</w:t>
      </w:r>
      <w:r w:rsidR="008641C7" w:rsidRPr="000D0CDE">
        <w:rPr>
          <w:rFonts w:hAnsi="宋体" w:hint="eastAsia"/>
          <w:sz w:val="24"/>
          <w:szCs w:val="24"/>
        </w:rPr>
        <w:t>用</w:t>
      </w:r>
      <w:r w:rsidR="00B765A4">
        <w:rPr>
          <w:rFonts w:hAnsi="宋体" w:hint="eastAsia"/>
          <w:sz w:val="24"/>
          <w:szCs w:val="24"/>
        </w:rPr>
        <w:t>青年</w:t>
      </w:r>
      <w:r w:rsidR="008641C7" w:rsidRPr="000D0CDE">
        <w:rPr>
          <w:rFonts w:hAnsi="宋体" w:hint="eastAsia"/>
          <w:sz w:val="24"/>
          <w:szCs w:val="24"/>
        </w:rPr>
        <w:t>描述一个</w:t>
      </w:r>
      <w:r w:rsidR="000D0CDE" w:rsidRPr="000D0CDE">
        <w:rPr>
          <w:rFonts w:hAnsi="宋体"/>
          <w:sz w:val="24"/>
          <w:szCs w:val="24"/>
        </w:rPr>
        <w:t>30</w:t>
      </w:r>
      <w:r w:rsidR="008641C7" w:rsidRPr="000D0CDE">
        <w:rPr>
          <w:rFonts w:hAnsi="宋体" w:hint="eastAsia"/>
          <w:sz w:val="24"/>
          <w:szCs w:val="24"/>
        </w:rPr>
        <w:t>岁的人，也可以</w:t>
      </w:r>
      <w:r w:rsidR="000D0CDE" w:rsidRPr="000D0CDE">
        <w:rPr>
          <w:rFonts w:hAnsi="宋体" w:hint="eastAsia"/>
          <w:sz w:val="24"/>
          <w:szCs w:val="24"/>
        </w:rPr>
        <w:t>使用中年描述他。</w:t>
      </w:r>
      <w:r w:rsidR="000D0CDE">
        <w:rPr>
          <w:rFonts w:hAnsi="宋体" w:hint="eastAsia"/>
          <w:sz w:val="24"/>
          <w:szCs w:val="24"/>
        </w:rPr>
        <w:t>我们很难从二者中选取一个标准的词汇描述。转换成数学语言就是</w:t>
      </w:r>
      <w:r w:rsidR="008641C7" w:rsidRPr="000D0CDE">
        <w:rPr>
          <w:rFonts w:hAnsi="宋体" w:hint="eastAsia"/>
          <w:sz w:val="24"/>
          <w:szCs w:val="24"/>
        </w:rPr>
        <w:t>很难用一个经典的集合理论描述此类问题。</w:t>
      </w:r>
      <w:r w:rsidR="000D0CDE">
        <w:rPr>
          <w:rFonts w:hAnsi="宋体" w:hint="eastAsia"/>
          <w:sz w:val="24"/>
          <w:szCs w:val="24"/>
        </w:rPr>
        <w:t>在经典集合的理论中，一个对象要么属于一个集合，要么不属于，</w:t>
      </w:r>
      <w:r w:rsidR="009122D3">
        <w:rPr>
          <w:rFonts w:hAnsi="宋体" w:hint="eastAsia"/>
          <w:sz w:val="24"/>
          <w:szCs w:val="24"/>
        </w:rPr>
        <w:t>只能描述明确的、非此即彼的问题。</w:t>
      </w:r>
      <w:r w:rsidR="00F91541" w:rsidRPr="000D0CDE">
        <w:rPr>
          <w:rFonts w:hAnsi="宋体" w:hint="eastAsia"/>
          <w:sz w:val="24"/>
          <w:szCs w:val="24"/>
        </w:rPr>
        <w:t>为解决此类模糊概念的问题，</w:t>
      </w:r>
      <w:r w:rsidR="00B765A4" w:rsidRPr="000D0CDE">
        <w:rPr>
          <w:rFonts w:hAnsi="宋体" w:hint="eastAsia"/>
          <w:sz w:val="24"/>
          <w:szCs w:val="24"/>
        </w:rPr>
        <w:t xml:space="preserve"> </w:t>
      </w:r>
      <w:r w:rsidR="00F91541" w:rsidRPr="000D0CDE">
        <w:rPr>
          <w:rFonts w:hAnsi="宋体"/>
          <w:sz w:val="24"/>
          <w:szCs w:val="24"/>
        </w:rPr>
        <w:t>Zadeh</w:t>
      </w:r>
      <w:r w:rsidR="00F91541" w:rsidRPr="000D0CDE">
        <w:rPr>
          <w:rFonts w:hAnsi="宋体" w:hint="eastAsia"/>
          <w:sz w:val="24"/>
          <w:szCs w:val="24"/>
        </w:rPr>
        <w:t>最先提出模糊</w:t>
      </w:r>
      <w:r w:rsidR="009122D3">
        <w:rPr>
          <w:rFonts w:hAnsi="宋体" w:hint="eastAsia"/>
          <w:sz w:val="24"/>
          <w:szCs w:val="24"/>
        </w:rPr>
        <w:t>集理论对经典集合做了有效的扩充。模糊集合</w:t>
      </w:r>
      <w:r w:rsidR="00B765A4">
        <w:rPr>
          <w:rFonts w:hAnsi="宋体" w:hint="eastAsia"/>
          <w:sz w:val="24"/>
          <w:szCs w:val="24"/>
        </w:rPr>
        <w:t>中隶属度的加入</w:t>
      </w:r>
      <w:r w:rsidR="009122D3">
        <w:rPr>
          <w:rFonts w:hAnsi="宋体" w:hint="eastAsia"/>
          <w:sz w:val="24"/>
          <w:szCs w:val="24"/>
        </w:rPr>
        <w:t>使我们可以用</w:t>
      </w:r>
      <w:r w:rsidR="00B765A4">
        <w:rPr>
          <w:rFonts w:hAnsi="宋体" w:hint="eastAsia"/>
          <w:sz w:val="24"/>
          <w:szCs w:val="24"/>
        </w:rPr>
        <w:t>模糊</w:t>
      </w:r>
      <w:r w:rsidR="009122D3">
        <w:rPr>
          <w:rFonts w:hAnsi="宋体" w:hint="eastAsia"/>
          <w:sz w:val="24"/>
          <w:szCs w:val="24"/>
        </w:rPr>
        <w:t>集合的方法描述此类问题。</w:t>
      </w:r>
      <w:r w:rsidR="00B765A4">
        <w:rPr>
          <w:rFonts w:hAnsi="宋体" w:hint="eastAsia"/>
          <w:sz w:val="24"/>
          <w:szCs w:val="24"/>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3A70D035" w:rsidR="0030784E" w:rsidRPr="00AB195A" w:rsidRDefault="00B765A4" w:rsidP="00AB195A">
      <w:pPr>
        <w:pStyle w:val="a1"/>
        <w:spacing w:line="360" w:lineRule="auto"/>
        <w:ind w:firstLine="480"/>
        <w:rPr>
          <w:rFonts w:ascii="宋体" w:hAnsi="宋体" w:cs="Courier New"/>
          <w:szCs w:val="24"/>
        </w:rPr>
      </w:pPr>
      <w:r>
        <w:rPr>
          <w:rFonts w:ascii="宋体" w:hAnsi="宋体" w:cs="Courier New" w:hint="eastAsia"/>
          <w:szCs w:val="24"/>
        </w:rPr>
        <w:t>我们提出了一种基于模糊重构</w:t>
      </w:r>
      <w:r w:rsidR="00C35CC7">
        <w:rPr>
          <w:rFonts w:ascii="宋体" w:hAnsi="宋体" w:cs="Courier New" w:hint="eastAsia"/>
          <w:szCs w:val="24"/>
        </w:rPr>
        <w:t>和原型理论</w:t>
      </w:r>
      <w:r>
        <w:rPr>
          <w:rFonts w:ascii="宋体" w:hAnsi="宋体" w:cs="Courier New" w:hint="eastAsia"/>
          <w:szCs w:val="24"/>
        </w:rPr>
        <w:t>的</w:t>
      </w:r>
      <w:r w:rsidR="00C35CC7">
        <w:rPr>
          <w:rFonts w:ascii="宋体" w:hAnsi="宋体" w:cs="Courier New" w:hint="eastAsia"/>
          <w:szCs w:val="24"/>
        </w:rPr>
        <w:t>语义标签方法。</w:t>
      </w:r>
      <w:r w:rsidR="00223A25">
        <w:rPr>
          <w:rFonts w:ascii="宋体" w:hAnsi="宋体" w:cs="Courier New" w:hint="eastAsia"/>
          <w:szCs w:val="24"/>
        </w:rPr>
        <w:t xml:space="preserve">  </w:t>
      </w:r>
      <w:r w:rsidR="00223A25">
        <w:rPr>
          <w:rFonts w:ascii="宋体" w:hAnsi="宋体" w:cs="Courier New"/>
          <w:szCs w:val="24"/>
        </w:rPr>
        <w:t xml:space="preserve">                               </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692B">
      <w:pPr>
        <w:pStyle w:val="afd"/>
        <w:spacing w:line="360" w:lineRule="auto"/>
        <w:ind w:firstLineChars="149" w:firstLine="358"/>
        <w:rPr>
          <w:rFonts w:hAnsi="宋体"/>
          <w:sz w:val="24"/>
          <w:szCs w:val="24"/>
        </w:rPr>
      </w:pPr>
      <w:r w:rsidRPr="00CD692B">
        <w:rPr>
          <w:rFonts w:hAnsi="宋体" w:hint="eastAsia"/>
          <w:sz w:val="24"/>
          <w:szCs w:val="24"/>
        </w:rPr>
        <w:t>Lawry提出的</w:t>
      </w:r>
      <w:r w:rsidR="00BC5665">
        <w:rPr>
          <w:rFonts w:hAnsi="宋体" w:hint="eastAsia"/>
          <w:sz w:val="24"/>
          <w:szCs w:val="24"/>
        </w:rPr>
        <w:t>标签语义法</w:t>
      </w:r>
      <w:r w:rsidRPr="00CD692B">
        <w:rPr>
          <w:rFonts w:hAnsi="宋体" w:hint="eastAsia"/>
          <w:sz w:val="24"/>
          <w:szCs w:val="24"/>
        </w:rPr>
        <w:t>是</w:t>
      </w:r>
      <w:r w:rsidR="00A74C0B" w:rsidRPr="00CD692B">
        <w:rPr>
          <w:rFonts w:hAnsi="宋体" w:hint="eastAsia"/>
          <w:sz w:val="24"/>
          <w:szCs w:val="24"/>
        </w:rPr>
        <w:t>用以描述含糊概念</w:t>
      </w:r>
      <w:r w:rsidR="00AF5387" w:rsidRPr="00CD692B">
        <w:rPr>
          <w:rFonts w:hAnsi="宋体" w:hint="eastAsia"/>
          <w:sz w:val="24"/>
          <w:szCs w:val="24"/>
        </w:rPr>
        <w:t>的</w:t>
      </w:r>
      <w:r w:rsidRPr="00CD692B">
        <w:rPr>
          <w:rFonts w:hAnsi="宋体" w:hint="eastAsia"/>
          <w:sz w:val="24"/>
          <w:szCs w:val="24"/>
        </w:rPr>
        <w:t>不确定性</w:t>
      </w:r>
      <w:r w:rsidR="00AF5387" w:rsidRPr="00CD692B">
        <w:rPr>
          <w:rFonts w:hAnsi="宋体" w:hint="eastAsia"/>
          <w:sz w:val="24"/>
          <w:szCs w:val="24"/>
        </w:rPr>
        <w:t>的</w:t>
      </w:r>
      <w:r w:rsidRPr="00CD692B">
        <w:rPr>
          <w:rFonts w:hAnsi="宋体" w:hint="eastAsia"/>
          <w:sz w:val="24"/>
          <w:szCs w:val="24"/>
        </w:rPr>
        <w:t>理论</w:t>
      </w:r>
      <w:r w:rsidR="00AF5387" w:rsidRPr="00CD692B">
        <w:rPr>
          <w:rFonts w:hAnsi="宋体" w:hint="eastAsia"/>
          <w:sz w:val="24"/>
          <w:szCs w:val="24"/>
        </w:rPr>
        <w:t>。含糊概念表示人群在使用该语义标签交流时所表达的语义信息。在语义标签理论中有两个基础的且具有关联性的两个表示使用一个标签描述一个样本适合程度的方法。其一为质量函数（mass</w:t>
      </w:r>
      <w:r w:rsidR="00AF5387" w:rsidRPr="00CD692B">
        <w:rPr>
          <w:rFonts w:hAnsi="宋体"/>
          <w:sz w:val="24"/>
          <w:szCs w:val="24"/>
        </w:rPr>
        <w:t xml:space="preserve"> </w:t>
      </w:r>
      <w:r w:rsidR="00AF5387" w:rsidRPr="00CD692B">
        <w:rPr>
          <w:rFonts w:hAnsi="宋体" w:hint="eastAsia"/>
          <w:sz w:val="24"/>
          <w:szCs w:val="24"/>
        </w:rPr>
        <w:t>function）</w:t>
      </w:r>
      <w:r w:rsidR="00CD692B" w:rsidRPr="00CD692B">
        <w:rPr>
          <w:rFonts w:hAnsi="宋体" w:hint="eastAsia"/>
          <w:sz w:val="24"/>
          <w:szCs w:val="24"/>
        </w:rPr>
        <w:t>，表示使用一个标签描述某一样本的不确定程度。这种不确定性与语言习惯的含蓄程度和背景知识相关。第二个方法为</w:t>
      </w:r>
      <w:r w:rsidR="00CD692B">
        <w:rPr>
          <w:rFonts w:hAnsi="宋体" w:hint="eastAsia"/>
          <w:sz w:val="24"/>
          <w:szCs w:val="24"/>
        </w:rPr>
        <w:t>使用语义表达式描述一个样本的</w:t>
      </w:r>
      <w:r w:rsidR="00CD692B" w:rsidRPr="00CD692B">
        <w:rPr>
          <w:rFonts w:hAnsi="宋体" w:hint="eastAsia"/>
          <w:sz w:val="24"/>
          <w:szCs w:val="24"/>
        </w:rPr>
        <w:t>适合度（</w:t>
      </w:r>
      <w:r w:rsidR="00CD692B" w:rsidRPr="00CD692B">
        <w:rPr>
          <w:rFonts w:hAnsi="宋体"/>
          <w:sz w:val="24"/>
          <w:szCs w:val="24"/>
        </w:rPr>
        <w:t>appropriateness measures</w:t>
      </w:r>
      <w:r w:rsidR="00CD692B" w:rsidRPr="00CD692B">
        <w:rPr>
          <w:rFonts w:hAnsi="宋体" w:hint="eastAsia"/>
          <w:sz w:val="24"/>
          <w:szCs w:val="24"/>
        </w:rPr>
        <w:t>）</w:t>
      </w:r>
      <w:r w:rsidR="00CD692B">
        <w:rPr>
          <w:rFonts w:hAnsi="宋体" w:hint="eastAsia"/>
          <w:sz w:val="24"/>
          <w:szCs w:val="24"/>
        </w:rPr>
        <w:t>。适合度表示一个人主观的对使用一个语义标签描述一个样本的置信度，这依赖于他</w:t>
      </w:r>
      <w:r w:rsidR="00BC5665">
        <w:rPr>
          <w:rFonts w:hAnsi="宋体" w:hint="eastAsia"/>
          <w:sz w:val="24"/>
          <w:szCs w:val="24"/>
        </w:rPr>
        <w:t>的背景知识。</w:t>
      </w:r>
    </w:p>
    <w:p w14:paraId="40BE53AF" w14:textId="6038D841" w:rsidR="00E040B6" w:rsidRDefault="004C58D3" w:rsidP="00E040B6">
      <w:pPr>
        <w:pStyle w:val="afd"/>
        <w:spacing w:line="360" w:lineRule="auto"/>
        <w:ind w:firstLineChars="149" w:firstLine="358"/>
        <w:rPr>
          <w:rFonts w:hAnsi="宋体"/>
          <w:sz w:val="24"/>
          <w:szCs w:val="24"/>
        </w:rPr>
      </w:pPr>
      <w:r>
        <w:rPr>
          <w:rFonts w:hAnsi="宋体" w:hint="eastAsia"/>
          <w:sz w:val="24"/>
          <w:szCs w:val="24"/>
        </w:rPr>
        <w:t>利用标签语义学解释，</w:t>
      </w:r>
      <w:r w:rsidR="00E040B6">
        <w:rPr>
          <w:rFonts w:hAnsi="宋体" w:hint="eastAsia"/>
          <w:sz w:val="24"/>
          <w:szCs w:val="24"/>
        </w:rPr>
        <w:t>一个人</w:t>
      </w:r>
      <w:r>
        <w:rPr>
          <w:rFonts w:hAnsi="宋体" w:hint="eastAsia"/>
          <w:sz w:val="24"/>
          <w:szCs w:val="24"/>
        </w:rPr>
        <w:t>需要描述一个样本</w:t>
      </w:r>
      <m:oMath>
        <m:r>
          <m:rPr>
            <m:sty m:val="p"/>
          </m:rPr>
          <w:rPr>
            <w:rFonts w:ascii="Cambria Math" w:hAnsi="Cambria Math"/>
            <w:sz w:val="24"/>
            <w:szCs w:val="24"/>
          </w:rPr>
          <m:t>x</m:t>
        </m:r>
        <m:r>
          <m:rPr>
            <m:sty m:val="p"/>
          </m:rPr>
          <w:rPr>
            <w:rFonts w:ascii="Cambria Math" w:hAnsi="Cambria Math" w:hint="eastAsia"/>
            <w:sz w:val="24"/>
            <w:szCs w:val="24"/>
          </w:rPr>
          <m:t>∈</m:t>
        </m:r>
        <m:r>
          <m:rPr>
            <m:sty m:val="p"/>
          </m:rPr>
          <w:rPr>
            <w:rFonts w:ascii="Cambria Math" w:hAnsi="Cambria Math"/>
            <w:sz w:val="24"/>
            <w:szCs w:val="24"/>
          </w:rPr>
          <m:t>Ω</m:t>
        </m:r>
      </m:oMath>
      <w:r w:rsidR="00E040B6">
        <w:rPr>
          <w:rFonts w:hAnsi="宋体" w:hint="eastAsia"/>
          <w:sz w:val="24"/>
          <w:szCs w:val="24"/>
        </w:rPr>
        <w:t>时，他会考虑</w:t>
      </w:r>
      <m:oMath>
        <m:r>
          <w:rPr>
            <w:rFonts w:ascii="Cambria Math" w:hAnsi="Cambria Math"/>
            <w:sz w:val="24"/>
            <w:szCs w:val="24"/>
          </w:rPr>
          <m:t>LA</m:t>
        </m:r>
      </m:oMath>
      <w:r w:rsidR="00E040B6">
        <w:rPr>
          <w:rFonts w:hAnsi="宋体" w:hint="eastAsia"/>
          <w:sz w:val="24"/>
          <w:szCs w:val="24"/>
        </w:rPr>
        <w:t>（一个</w:t>
      </w:r>
      <w:r w:rsidR="00E040B6">
        <w:rPr>
          <w:rFonts w:hAnsi="宋体" w:hint="eastAsia"/>
          <w:sz w:val="24"/>
          <w:szCs w:val="24"/>
        </w:rPr>
        <w:lastRenderedPageBreak/>
        <w:t>有限集）中的每一个标签，然后试图从从选出一个适合描述样本的标签子集。将这个子集记为</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B729FA">
        <w:rPr>
          <w:rFonts w:hAnsi="宋体" w:hint="eastAsia"/>
          <w:sz w:val="24"/>
          <w:szCs w:val="24"/>
        </w:rPr>
        <w:t>。</w:t>
      </w:r>
      <w:r w:rsidR="00560F02">
        <w:rPr>
          <w:rFonts w:hAnsi="宋体" w:hint="eastAsia"/>
          <w:sz w:val="24"/>
          <w:szCs w:val="24"/>
        </w:rPr>
        <w:t>因为对标签具有不确定性，对由标签构成的集合</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同样具有不确定性。在标签语义学中对</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的不确定性有概率质量函数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560F02">
        <w:rPr>
          <w:rFonts w:hAnsi="宋体" w:hint="eastAsia"/>
          <w:sz w:val="24"/>
          <w:szCs w:val="24"/>
        </w:rPr>
        <w:t>来决定。</w:t>
      </w:r>
    </w:p>
    <w:p w14:paraId="1688DB09" w14:textId="188CC60C" w:rsidR="0019446F" w:rsidRDefault="0019446F" w:rsidP="00E040B6">
      <w:pPr>
        <w:pStyle w:val="afd"/>
        <w:spacing w:line="360" w:lineRule="auto"/>
        <w:ind w:firstLineChars="149" w:firstLine="358"/>
        <w:rPr>
          <w:rFonts w:hAnsi="宋体"/>
          <w:sz w:val="24"/>
          <w:szCs w:val="24"/>
        </w:rPr>
      </w:pPr>
      <w:r>
        <w:rPr>
          <w:rFonts w:hAnsi="宋体" w:hint="eastAsia"/>
          <w:sz w:val="24"/>
          <w:szCs w:val="24"/>
        </w:rPr>
        <w:t>定义1（标签的质量函数）。</w:t>
      </w:r>
    </w:p>
    <w:p w14:paraId="6BE05794" w14:textId="37028800" w:rsidR="0019446F" w:rsidRDefault="0019446F" w:rsidP="00E040B6">
      <w:pPr>
        <w:pStyle w:val="afd"/>
        <w:spacing w:line="360" w:lineRule="auto"/>
        <w:ind w:firstLineChars="149" w:firstLine="358"/>
        <w:rPr>
          <w:rFonts w:hAnsi="宋体"/>
          <w:sz w:val="24"/>
          <w:szCs w:val="24"/>
        </w:rPr>
      </w:pPr>
      <m:oMath>
        <m:r>
          <w:rPr>
            <w:rFonts w:ascii="Cambria Math" w:hAnsi="Cambria Math"/>
            <w:sz w:val="24"/>
            <w:szCs w:val="24"/>
          </w:rPr>
          <m:t>∀a</m:t>
        </m:r>
        <m:r>
          <m:rPr>
            <m:sty m:val="p"/>
          </m:rPr>
          <w:rPr>
            <w:rFonts w:ascii="Cambria Math" w:hAnsi="Cambria Math" w:hint="eastAsia"/>
            <w:sz w:val="24"/>
            <w:szCs w:val="24"/>
          </w:rPr>
          <m:t>∈</m:t>
        </m:r>
        <m:r>
          <m:rPr>
            <m:sty m:val="p"/>
          </m:rPr>
          <w:rPr>
            <w:rFonts w:ascii="Cambria Math" w:hAnsi="Cambria Math"/>
            <w:sz w:val="24"/>
            <w:szCs w:val="24"/>
          </w:rPr>
          <m:t>Ω</m:t>
        </m:r>
      </m:oMath>
      <w:r>
        <w:rPr>
          <w:rFonts w:hAnsi="宋体" w:hint="eastAsia"/>
          <w:sz w:val="24"/>
          <w:szCs w:val="24"/>
        </w:rPr>
        <w:t>的概率</w:t>
      </w:r>
      <w:r w:rsidR="00C05809">
        <w:rPr>
          <w:rFonts w:hAnsi="宋体" w:hint="eastAsia"/>
          <w:sz w:val="24"/>
          <w:szCs w:val="24"/>
        </w:rPr>
        <w:t>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C05809">
        <w:rPr>
          <w:rFonts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Σ</m:t>
            </m:r>
          </m:e>
          <m:sub>
            <m:r>
              <w:rPr>
                <w:rFonts w:ascii="Cambria Math" w:hAnsi="Cambria Math"/>
                <w:sz w:val="24"/>
                <w:szCs w:val="24"/>
              </w:rPr>
              <m:t>S⊆LA</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w:r w:rsidR="00C05809">
        <w:rPr>
          <w:rFonts w:hAnsi="宋体" w:hint="eastAsia"/>
          <w:sz w:val="24"/>
          <w:szCs w:val="24"/>
        </w:rPr>
        <w:t>。</w:t>
      </w:r>
    </w:p>
    <w:p w14:paraId="7D7FE4C4" w14:textId="192F8B88" w:rsidR="00C05809" w:rsidRDefault="007D3E2D" w:rsidP="00E040B6">
      <w:pPr>
        <w:pStyle w:val="afd"/>
        <w:spacing w:line="360" w:lineRule="auto"/>
        <w:ind w:firstLineChars="149" w:firstLine="358"/>
        <w:rPr>
          <w:rFonts w:hAnsi="宋体"/>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oMath>
      <w:r w:rsidR="00C05809">
        <w:rPr>
          <w:rFonts w:hAnsi="宋体" w:hint="eastAsia"/>
          <w:sz w:val="24"/>
          <w:szCs w:val="24"/>
        </w:rPr>
        <w:t>表示一个人对使用标签集</w:t>
      </w:r>
      <m:oMath>
        <m:r>
          <w:rPr>
            <w:rFonts w:ascii="Cambria Math" w:hAnsi="Cambria Math"/>
            <w:sz w:val="24"/>
            <w:szCs w:val="24"/>
          </w:rPr>
          <m:t>S</m:t>
        </m:r>
      </m:oMath>
      <w:r w:rsidR="00C05809">
        <w:rPr>
          <w:rFonts w:hAnsi="宋体" w:hint="eastAsia"/>
          <w:sz w:val="24"/>
          <w:szCs w:val="24"/>
        </w:rPr>
        <w:t>描述</w:t>
      </w:r>
      <m:oMath>
        <m:r>
          <w:rPr>
            <w:rFonts w:ascii="Cambria Math" w:hAnsi="Cambria Math"/>
            <w:sz w:val="24"/>
            <w:szCs w:val="24"/>
          </w:rPr>
          <m:t>x</m:t>
        </m:r>
      </m:oMath>
      <w:r w:rsidR="00C05809">
        <w:rPr>
          <w:rFonts w:hAnsi="宋体" w:hint="eastAsia"/>
          <w:sz w:val="24"/>
          <w:szCs w:val="24"/>
        </w:rPr>
        <w:t>的适合程度的认知。通过使用逻辑连接符将基本的语义标签连接起来，我们可以得到复杂的语义表达式表示对概念。语义表达式定义为：</w:t>
      </w:r>
    </w:p>
    <w:p w14:paraId="56A52955" w14:textId="5470DAD9" w:rsidR="00C05809" w:rsidRDefault="00C05809" w:rsidP="00E040B6">
      <w:pPr>
        <w:pStyle w:val="afd"/>
        <w:spacing w:line="360" w:lineRule="auto"/>
        <w:ind w:firstLineChars="149" w:firstLine="358"/>
        <w:rPr>
          <w:rFonts w:hAnsi="宋体"/>
          <w:sz w:val="24"/>
          <w:szCs w:val="24"/>
        </w:rPr>
      </w:pPr>
      <w:r>
        <w:rPr>
          <w:rFonts w:hAnsi="宋体" w:hint="eastAsia"/>
          <w:sz w:val="24"/>
          <w:szCs w:val="24"/>
        </w:rPr>
        <w:t>定义2（语义表达式集）</w:t>
      </w:r>
    </w:p>
    <w:p w14:paraId="0888A37B" w14:textId="1D85E19D" w:rsidR="00C05809" w:rsidRDefault="00C05809" w:rsidP="00E040B6">
      <w:pPr>
        <w:pStyle w:val="afd"/>
        <w:spacing w:line="360" w:lineRule="auto"/>
        <w:ind w:firstLineChars="149" w:firstLine="358"/>
        <w:rPr>
          <w:rFonts w:hAnsi="宋体"/>
          <w:sz w:val="24"/>
          <w:szCs w:val="24"/>
        </w:rPr>
      </w:pPr>
      <w:r>
        <w:rPr>
          <w:rFonts w:hAnsi="宋体" w:hint="eastAsia"/>
          <w:sz w:val="24"/>
          <w:szCs w:val="24"/>
        </w:rPr>
        <w:t>语义表达式集</w:t>
      </w:r>
      <m:oMath>
        <m:r>
          <w:rPr>
            <w:rFonts w:ascii="Cambria Math" w:hAnsi="Cambria Math"/>
            <w:sz w:val="24"/>
            <w:szCs w:val="24"/>
          </w:rPr>
          <m:t>LE</m:t>
        </m:r>
      </m:oMath>
      <w:r>
        <w:rPr>
          <w:rFonts w:hAnsi="宋体" w:hint="eastAsia"/>
          <w:sz w:val="24"/>
          <w:szCs w:val="24"/>
        </w:rPr>
        <w:t>递归的定义为：</w:t>
      </w:r>
    </w:p>
    <w:p w14:paraId="342D0633" w14:textId="3A188AB0" w:rsidR="00C05809" w:rsidRDefault="00A35EC2" w:rsidP="00A35EC2">
      <w:pPr>
        <w:pStyle w:val="afd"/>
        <w:numPr>
          <w:ilvl w:val="0"/>
          <w:numId w:val="16"/>
        </w:numPr>
        <w:spacing w:line="360" w:lineRule="auto"/>
        <w:rPr>
          <w:rFonts w:hAnsi="宋体"/>
          <w:sz w:val="24"/>
          <w:szCs w:val="24"/>
        </w:rPr>
      </w:pPr>
      <m:oMath>
        <m:r>
          <w:rPr>
            <w:rFonts w:ascii="Cambria Math" w:hAnsi="Cambria Math"/>
            <w:sz w:val="24"/>
            <w:szCs w:val="24"/>
          </w:rPr>
          <m:t>LA⊆LE</m:t>
        </m:r>
      </m:oMath>
      <w:r>
        <w:rPr>
          <w:rFonts w:hAnsi="宋体" w:hint="eastAsia"/>
          <w:sz w:val="24"/>
          <w:szCs w:val="24"/>
        </w:rPr>
        <w:t>；</w:t>
      </w:r>
    </w:p>
    <w:p w14:paraId="2A38DD33" w14:textId="0CFCF7F0" w:rsidR="00A35EC2" w:rsidRDefault="00A35EC2" w:rsidP="00A35EC2">
      <w:pPr>
        <w:pStyle w:val="afd"/>
        <w:numPr>
          <w:ilvl w:val="0"/>
          <w:numId w:val="16"/>
        </w:numPr>
        <w:spacing w:line="360" w:lineRule="auto"/>
        <w:rPr>
          <w:rFonts w:hAnsi="宋体"/>
          <w:sz w:val="24"/>
          <w:szCs w:val="24"/>
        </w:rPr>
      </w:pPr>
      <w:r>
        <w:rPr>
          <w:rFonts w:hAnsi="宋体" w:hint="eastAsia"/>
          <w:sz w:val="24"/>
          <w:szCs w:val="24"/>
        </w:rPr>
        <w:t>如果</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LE, φ</m:t>
        </m:r>
        <m:r>
          <w:rPr>
            <w:rFonts w:ascii="Cambria Math" w:hAnsi="Cambria Math" w:hint="eastAsia"/>
            <w:sz w:val="24"/>
            <w:szCs w:val="24"/>
          </w:rPr>
          <m:t>∈</m:t>
        </m:r>
        <m:r>
          <w:rPr>
            <w:rFonts w:ascii="Cambria Math" w:hAnsi="Cambria Math"/>
            <w:sz w:val="24"/>
            <w:szCs w:val="24"/>
          </w:rPr>
          <m:t>LE</m:t>
        </m:r>
      </m:oMath>
      <w:r>
        <w:rPr>
          <w:rFonts w:hAnsi="宋体" w:hint="eastAsia"/>
          <w:sz w:val="24"/>
          <w:szCs w:val="24"/>
        </w:rPr>
        <w:t>，则</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LE</m:t>
        </m:r>
      </m:oMath>
      <w:r w:rsidR="00AF7039">
        <w:rPr>
          <w:rFonts w:hAnsi="宋体" w:hint="eastAsia"/>
          <w:sz w:val="24"/>
          <w:szCs w:val="24"/>
        </w:rPr>
        <w:t>。</w:t>
      </w:r>
    </w:p>
    <w:p w14:paraId="6C779392" w14:textId="40277EE5" w:rsidR="00AF7039" w:rsidRDefault="00AF7039" w:rsidP="004606FE">
      <w:pPr>
        <w:pStyle w:val="afd"/>
        <w:spacing w:line="360" w:lineRule="auto"/>
        <w:ind w:firstLine="358"/>
        <w:rPr>
          <w:rFonts w:hAnsi="宋体"/>
          <w:sz w:val="24"/>
          <w:szCs w:val="24"/>
        </w:rPr>
      </w:pPr>
      <w:r>
        <w:rPr>
          <w:rFonts w:hAnsi="宋体" w:hint="eastAsia"/>
          <w:sz w:val="24"/>
          <w:szCs w:val="24"/>
        </w:rPr>
        <w:t>根据标签语义学断言“</w:t>
      </w:r>
      <m:oMath>
        <m:r>
          <w:rPr>
            <w:rFonts w:ascii="Cambria Math" w:hAnsi="Cambria Math"/>
            <w:sz w:val="24"/>
            <w:szCs w:val="24"/>
          </w:rPr>
          <m:t>x</m:t>
        </m:r>
      </m:oMath>
      <w:r>
        <w:rPr>
          <w:rFonts w:hAnsi="宋体" w:hint="eastAsia"/>
          <w:sz w:val="24"/>
          <w:szCs w:val="24"/>
        </w:rPr>
        <w:t>是</w:t>
      </w:r>
      <m:oMath>
        <m:r>
          <w:rPr>
            <w:rFonts w:ascii="Cambria Math" w:hAnsi="Cambria Math"/>
            <w:sz w:val="24"/>
            <w:szCs w:val="24"/>
          </w:rPr>
          <m:t>θ</m:t>
        </m:r>
      </m:oMath>
      <w:r>
        <w:rPr>
          <w:rFonts w:hAnsi="宋体" w:hint="eastAsia"/>
          <w:sz w:val="24"/>
          <w:szCs w:val="24"/>
        </w:rPr>
        <w:t>”是</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886C96">
        <w:rPr>
          <w:rFonts w:hAnsi="宋体" w:hint="eastAsia"/>
          <w:sz w:val="24"/>
          <w:szCs w:val="24"/>
        </w:rPr>
        <w:t>上的直接约束</w:t>
      </w:r>
      <w:r w:rsidR="004606FE">
        <w:rPr>
          <w:rFonts w:hAnsi="宋体" w:hint="eastAsia"/>
          <w:sz w:val="24"/>
          <w:szCs w:val="24"/>
        </w:rPr>
        <w:t>。定义</w:t>
      </w:r>
      <m:oMath>
        <m:r>
          <m:rPr>
            <m:sty m:val="p"/>
          </m:rPr>
          <w:rPr>
            <w:rFonts w:ascii="Cambria Math" w:hAnsi="Cambria Math"/>
            <w:sz w:val="24"/>
            <w:szCs w:val="24"/>
          </w:rPr>
          <m:t>λ(θ)</m:t>
        </m:r>
      </m:oMath>
      <w:r w:rsidR="004606FE">
        <w:rPr>
          <w:rFonts w:hAnsi="宋体" w:hint="eastAsia"/>
          <w:sz w:val="24"/>
          <w:szCs w:val="24"/>
        </w:rPr>
        <w:t>是所有的满足“</w:t>
      </w:r>
      <m:oMath>
        <m:r>
          <w:rPr>
            <w:rFonts w:ascii="Cambria Math" w:hAnsi="Cambria Math"/>
            <w:sz w:val="24"/>
            <w:szCs w:val="24"/>
          </w:rPr>
          <m:t>x</m:t>
        </m:r>
      </m:oMath>
      <w:r w:rsidR="004606FE">
        <w:rPr>
          <w:rFonts w:hAnsi="宋体" w:hint="eastAsia"/>
          <w:sz w:val="24"/>
          <w:szCs w:val="24"/>
        </w:rPr>
        <w:t>是</w:t>
      </w:r>
      <m:oMath>
        <m:r>
          <w:rPr>
            <w:rFonts w:ascii="Cambria Math" w:hAnsi="Cambria Math"/>
            <w:sz w:val="24"/>
            <w:szCs w:val="24"/>
          </w:rPr>
          <m:t>θ</m:t>
        </m:r>
      </m:oMath>
      <w:r w:rsidR="004606FE">
        <w:rPr>
          <w:rFonts w:hAnsi="宋体" w:hint="eastAsia"/>
          <w:sz w:val="24"/>
          <w:szCs w:val="24"/>
        </w:rPr>
        <w:t>”标签集。</w:t>
      </w:r>
    </w:p>
    <w:p w14:paraId="463BDC6D" w14:textId="33E2D8C6" w:rsidR="004606FE" w:rsidRDefault="004606FE" w:rsidP="004606FE">
      <w:pPr>
        <w:pStyle w:val="afd"/>
        <w:spacing w:line="360" w:lineRule="auto"/>
        <w:ind w:firstLine="358"/>
        <w:rPr>
          <w:rFonts w:hAnsi="宋体"/>
          <w:sz w:val="24"/>
          <w:szCs w:val="24"/>
        </w:rPr>
      </w:pPr>
      <w:r>
        <w:rPr>
          <w:rFonts w:hAnsi="宋体" w:hint="eastAsia"/>
          <w:sz w:val="24"/>
          <w:szCs w:val="24"/>
        </w:rPr>
        <w:t>定义3（</w:t>
      </w:r>
      <m:oMath>
        <m:r>
          <w:rPr>
            <w:rFonts w:ascii="Cambria Math" w:hAnsi="Cambria Math"/>
            <w:sz w:val="24"/>
            <w:szCs w:val="24"/>
          </w:rPr>
          <m:t>λ</m:t>
        </m:r>
      </m:oMath>
      <w:r>
        <w:rPr>
          <w:rFonts w:hAnsi="宋体" w:hint="eastAsia"/>
          <w:sz w:val="24"/>
          <w:szCs w:val="24"/>
        </w:rPr>
        <w:t>映射）</w:t>
      </w:r>
    </w:p>
    <w:p w14:paraId="1F7658C3" w14:textId="28DB80B2" w:rsidR="004606FE" w:rsidRDefault="004606FE" w:rsidP="004606FE">
      <w:pPr>
        <w:pStyle w:val="afd"/>
        <w:spacing w:line="360" w:lineRule="auto"/>
        <w:ind w:firstLine="358"/>
        <w:rPr>
          <w:rFonts w:hAnsi="宋体"/>
          <w:sz w:val="24"/>
          <w:szCs w:val="24"/>
        </w:rPr>
      </w:pPr>
      <w:r>
        <w:rPr>
          <w:rFonts w:hAnsi="宋体" w:hint="eastAsia"/>
          <w:sz w:val="24"/>
          <w:szCs w:val="24"/>
        </w:rPr>
        <w:t>每一个语义表达式</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LE</m:t>
        </m:r>
      </m:oMath>
      <w:r w:rsidR="001A1E9B">
        <w:rPr>
          <w:rFonts w:hAnsi="宋体" w:hint="eastAsia"/>
          <w:sz w:val="24"/>
          <w:szCs w:val="24"/>
        </w:rPr>
        <w:t>都是将</w:t>
      </w:r>
      <m:oMath>
        <m:r>
          <w:rPr>
            <w:rFonts w:ascii="Cambria Math" w:hAnsi="Cambria Math"/>
            <w:sz w:val="24"/>
            <w:szCs w:val="24"/>
          </w:rPr>
          <m:t>LA</m:t>
        </m:r>
      </m:oMath>
      <w:r w:rsidR="001A1E9B">
        <w:rPr>
          <w:rFonts w:hAnsi="宋体" w:hint="eastAsia"/>
          <w:sz w:val="24"/>
          <w:szCs w:val="24"/>
        </w:rPr>
        <w:t>的子集使用逻辑连接词连接起来的表达式。</w:t>
      </w:r>
      <m:oMath>
        <m:r>
          <m:rPr>
            <m:sty m:val="p"/>
          </m:rPr>
          <w:rPr>
            <w:rFonts w:ascii="Cambria Math" w:hAnsi="Cambria Math"/>
            <w:sz w:val="24"/>
            <w:szCs w:val="24"/>
          </w:rPr>
          <m:t>λ(θ)</m:t>
        </m:r>
      </m:oMath>
      <w:r w:rsidR="001A1E9B">
        <w:rPr>
          <w:rFonts w:hAnsi="宋体" w:hint="eastAsia"/>
          <w:sz w:val="24"/>
          <w:szCs w:val="24"/>
        </w:rPr>
        <w:t>递归的定义为：</w:t>
      </w:r>
    </w:p>
    <w:p w14:paraId="510ADD60" w14:textId="08480D58" w:rsidR="001A1E9B"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S⊆LA</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S</m:t>
            </m:r>
          </m:e>
        </m:d>
      </m:oMath>
      <w:r w:rsidR="001A79F7">
        <w:rPr>
          <w:rFonts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LA</m:t>
        </m:r>
      </m:oMath>
      <w:r w:rsidR="00612BA0">
        <w:rPr>
          <w:rFonts w:hAnsi="宋体" w:hint="eastAsia"/>
          <w:sz w:val="24"/>
          <w:szCs w:val="24"/>
        </w:rPr>
        <w:t>；</w:t>
      </w:r>
    </w:p>
    <w:p w14:paraId="7811D5A5" w14:textId="4F34A117" w:rsid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λ(φ)</m:t>
        </m:r>
      </m:oMath>
      <w:r w:rsidR="00612BA0">
        <w:rPr>
          <w:rFonts w:hAnsi="宋体" w:hint="eastAsia"/>
          <w:sz w:val="24"/>
          <w:szCs w:val="24"/>
        </w:rPr>
        <w:t>；</w:t>
      </w:r>
    </w:p>
    <w:p w14:paraId="7331D2BD" w14:textId="3114CB12" w:rsidR="001A79F7"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m:rPr>
            <m:sty m:val="p"/>
          </m:rPr>
          <w:rPr>
            <w:rFonts w:ascii="Cambria Math" w:hAnsi="Cambria Math"/>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φ</m:t>
            </m:r>
          </m:e>
        </m:d>
      </m:oMath>
      <w:r w:rsidR="00612BA0">
        <w:rPr>
          <w:rFonts w:hAnsi="宋体" w:hint="eastAsia"/>
          <w:sz w:val="24"/>
          <w:szCs w:val="24"/>
        </w:rPr>
        <w:t>；</w:t>
      </w:r>
    </w:p>
    <w:p w14:paraId="5B3DFC5F" w14:textId="05BF319B" w:rsid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e>
            </m:d>
          </m:e>
          <m:sup>
            <m:r>
              <w:rPr>
                <w:rFonts w:ascii="Cambria Math" w:hAnsi="Cambria Math"/>
                <w:sz w:val="24"/>
                <w:szCs w:val="24"/>
              </w:rPr>
              <m:t>c</m:t>
            </m:r>
          </m:sup>
        </m:sSup>
      </m:oMath>
      <w:r w:rsidR="00612BA0">
        <w:rPr>
          <w:rFonts w:hAnsi="宋体" w:hint="eastAsia"/>
          <w:sz w:val="24"/>
          <w:szCs w:val="24"/>
        </w:rPr>
        <w:t>。</w:t>
      </w:r>
    </w:p>
    <w:p w14:paraId="12DEC667" w14:textId="52E158CB" w:rsidR="00612BA0" w:rsidRDefault="00733DED" w:rsidP="00733DED">
      <w:pPr>
        <w:pStyle w:val="afd"/>
        <w:spacing w:line="360" w:lineRule="auto"/>
        <w:ind w:firstLine="358"/>
        <w:rPr>
          <w:rFonts w:hAnsi="宋体" w:hint="eastAsia"/>
          <w:sz w:val="24"/>
          <w:szCs w:val="24"/>
        </w:rPr>
      </w:pPr>
      <w:r>
        <w:rPr>
          <w:rFonts w:hAnsi="宋体" w:hint="eastAsia"/>
          <w:sz w:val="24"/>
          <w:szCs w:val="24"/>
        </w:rPr>
        <w:t>基于</w:t>
      </w:r>
      <m:oMath>
        <m:r>
          <w:rPr>
            <w:rFonts w:ascii="Cambria Math" w:hAnsi="Cambria Math"/>
            <w:sz w:val="24"/>
            <w:szCs w:val="24"/>
          </w:rPr>
          <m:t>λ</m:t>
        </m:r>
      </m:oMath>
      <w:r>
        <w:rPr>
          <w:rFonts w:hAnsi="宋体" w:hint="eastAsia"/>
          <w:sz w:val="24"/>
          <w:szCs w:val="24"/>
        </w:rPr>
        <w:t>映射</w:t>
      </w:r>
      <w:r w:rsidR="007859F3">
        <w:rPr>
          <w:rFonts w:hAnsi="宋体" w:hint="eastAsia"/>
          <w:sz w:val="24"/>
          <w:szCs w:val="24"/>
        </w:rPr>
        <w:t>定义</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x</m:t>
            </m:r>
          </m:sub>
        </m:sSub>
        <m:r>
          <w:rPr>
            <w:rFonts w:ascii="Cambria Math" w:hAnsi="Cambria Math"/>
            <w:sz w:val="24"/>
            <w:szCs w:val="24"/>
          </w:rPr>
          <m:t>(θ)</m:t>
        </m:r>
      </m:oMath>
      <w:r w:rsidR="007859F3">
        <w:rPr>
          <w:rFonts w:hAnsi="宋体" w:hint="eastAsia"/>
          <w:sz w:val="24"/>
          <w:szCs w:val="24"/>
        </w:rPr>
        <w:t>为所有的</w:t>
      </w: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oMath>
      <w:r w:rsidR="007859F3">
        <w:rPr>
          <w:rFonts w:hAnsi="宋体" w:hint="eastAsia"/>
          <w:sz w:val="24"/>
          <w:szCs w:val="24"/>
        </w:rPr>
        <w:t>中所有的标签的概率质量函数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oMath>
      <w:r w:rsidR="007859F3">
        <w:rPr>
          <w:rFonts w:hAnsi="宋体" w:hint="eastAsia"/>
          <w:sz w:val="24"/>
          <w:szCs w:val="24"/>
        </w:rPr>
        <w:t>的和。</w:t>
      </w:r>
    </w:p>
    <w:p w14:paraId="15D621F4" w14:textId="2F7C652D" w:rsidR="007859F3" w:rsidRPr="007859F3" w:rsidRDefault="007859F3" w:rsidP="00733DED">
      <w:pPr>
        <w:pStyle w:val="afd"/>
        <w:spacing w:line="360" w:lineRule="auto"/>
        <w:ind w:firstLine="358"/>
        <w:rPr>
          <w:rFonts w:hAnsi="宋体" w:hint="eastAsia"/>
          <w:sz w:val="24"/>
          <w:szCs w:val="24"/>
        </w:rPr>
      </w:pPr>
      <w:r>
        <w:rPr>
          <w:rFonts w:hAnsi="宋体" w:hint="eastAsia"/>
          <w:sz w:val="24"/>
          <w:szCs w:val="24"/>
        </w:rPr>
        <w:t>定义4（适合度</w:t>
      </w:r>
      <w:bookmarkStart w:id="17" w:name="_GoBack"/>
      <w:bookmarkEnd w:id="17"/>
      <w:r>
        <w:rPr>
          <w:rFonts w:hAnsi="宋体" w:hint="eastAsia"/>
          <w:sz w:val="24"/>
          <w:szCs w:val="24"/>
        </w:rPr>
        <w:t>）</w:t>
      </w:r>
    </w:p>
    <w:p w14:paraId="1951455D" w14:textId="7675814A" w:rsidR="00AB195A" w:rsidRDefault="00AB195A" w:rsidP="00AB195A">
      <w:pPr>
        <w:pStyle w:val="3"/>
      </w:pPr>
      <w:r>
        <w:rPr>
          <w:rFonts w:hint="eastAsia"/>
        </w:rPr>
        <w:lastRenderedPageBreak/>
        <w:t>原型理论</w:t>
      </w:r>
    </w:p>
    <w:p w14:paraId="14EDF6DC" w14:textId="7ECB5104" w:rsidR="00AB195A" w:rsidRDefault="00AB195A" w:rsidP="00AB195A">
      <w:pPr>
        <w:pStyle w:val="3"/>
      </w:pPr>
      <w:r>
        <w:rPr>
          <w:rFonts w:hint="eastAsia"/>
        </w:rPr>
        <w:t>字典学习</w:t>
      </w:r>
    </w:p>
    <w:p w14:paraId="58F00CCC" w14:textId="4F1A1636" w:rsidR="00AB195A" w:rsidRPr="00AB195A" w:rsidRDefault="00AB195A" w:rsidP="00AB195A">
      <w:pPr>
        <w:pStyle w:val="3"/>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spacing w:line="360" w:lineRule="auto"/>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spacing w:line="360" w:lineRule="auto"/>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511C0518" w:rsidR="00577160" w:rsidRDefault="00577160" w:rsidP="00577160">
      <w:pPr>
        <w:pStyle w:val="a1"/>
        <w:spacing w:line="360" w:lineRule="auto"/>
        <w:ind w:firstLine="480"/>
        <w:rPr>
          <w:rFonts w:ascii="宋体" w:hAnsi="宋体"/>
        </w:rPr>
      </w:pPr>
      <w:r>
        <w:rPr>
          <w:rFonts w:ascii="宋体" w:hAnsi="宋体" w:hint="eastAsia"/>
        </w:rPr>
        <w:t>语义标签作为最有效方便的交流工具，它可以描述非常丰富的信息。利用语义标签我们可以降低搜索时的查找范围。对于一个理想的语义标签描述，我们可以使用原型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spacing w:line="360" w:lineRule="auto"/>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spacing w:line="360" w:lineRule="auto"/>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spacing w:line="360" w:lineRule="auto"/>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spacing w:line="360" w:lineRule="auto"/>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spacing w:line="360" w:lineRule="auto"/>
        <w:ind w:firstLineChars="0" w:firstLine="420"/>
      </w:pPr>
      <w:r>
        <w:rPr>
          <w:rFonts w:ascii="宋体" w:hAnsi="宋体" w:hint="eastAsia"/>
        </w:rPr>
        <w:lastRenderedPageBreak/>
        <w:t>之前提出的语义标签的表示方法只具有保局部性。如Goodman和Nguyen提出的random set解释，</w:t>
      </w:r>
      <w:proofErr w:type="spellStart"/>
      <w:r>
        <w:rPr>
          <w:rFonts w:ascii="宋体" w:hAnsi="宋体" w:hint="eastAsia"/>
        </w:rPr>
        <w:t>Klawonn</w:t>
      </w:r>
      <w:proofErr w:type="spellEnd"/>
      <w:r>
        <w:rPr>
          <w:rFonts w:ascii="宋体" w:hAnsi="宋体" w:hint="eastAsia"/>
        </w:rPr>
        <w:t>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spacing w:line="360" w:lineRule="auto"/>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18" w:name="_Toc165262358"/>
      <w:bookmarkStart w:id="19" w:name="_Toc468974125"/>
      <w:bookmarkEnd w:id="18"/>
      <w:bookmarkEnd w:id="19"/>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0" w:name="_Toc468974126"/>
      <w:r>
        <w:rPr>
          <w:rFonts w:ascii="宋体" w:eastAsia="宋体" w:hAnsi="宋体" w:hint="eastAsia"/>
        </w:rPr>
        <w:lastRenderedPageBreak/>
        <w:t>aa</w:t>
      </w:r>
      <w:bookmarkEnd w:id="20"/>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1" w:name="_Toc165262360"/>
      <w:bookmarkStart w:id="22" w:name="_Toc468974127"/>
      <w:r>
        <w:rPr>
          <w:rFonts w:ascii="宋体" w:eastAsia="宋体" w:hAnsi="宋体" w:hint="eastAsia"/>
        </w:rPr>
        <w:t>第一节</w:t>
      </w:r>
      <w:bookmarkEnd w:id="21"/>
      <w:bookmarkEnd w:id="22"/>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3" w:name="_Toc165262361"/>
      <w:bookmarkStart w:id="24" w:name="_Toc468974128"/>
      <w:bookmarkEnd w:id="23"/>
      <w:bookmarkEnd w:id="24"/>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25"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6" w:name="_Toc165262362"/>
      <w:bookmarkStart w:id="27" w:name="_Toc468974129"/>
      <w:r w:rsidRPr="007C6B41">
        <w:rPr>
          <w:rFonts w:ascii="宋体" w:eastAsia="宋体" w:hAnsi="宋体" w:hint="eastAsia"/>
        </w:rPr>
        <w:t>本章小结</w:t>
      </w:r>
      <w:bookmarkEnd w:id="26"/>
      <w:bookmarkEnd w:id="27"/>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8" w:name="_Toc165262363"/>
      <w:bookmarkStart w:id="29" w:name="_Toc468974130"/>
      <w:bookmarkEnd w:id="28"/>
      <w:bookmarkEnd w:id="29"/>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0" w:name="_Toc468974131"/>
      <w:r>
        <w:rPr>
          <w:rFonts w:ascii="宋体" w:eastAsia="宋体" w:hAnsi="宋体" w:hint="eastAsia"/>
        </w:rPr>
        <w:lastRenderedPageBreak/>
        <w:t>基于</w:t>
      </w:r>
      <w:r w:rsidR="00D86B91">
        <w:rPr>
          <w:rFonts w:ascii="宋体" w:eastAsia="宋体" w:hAnsi="宋体" w:hint="eastAsia"/>
        </w:rPr>
        <w:t>熵的模糊重构算法</w:t>
      </w:r>
      <w:bookmarkEnd w:id="30"/>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1" w:name="_Toc468974132"/>
      <w:r w:rsidRPr="00985CDD">
        <w:rPr>
          <w:rFonts w:hint="eastAsia"/>
        </w:rPr>
        <w:t>基于熵的模糊重构</w:t>
      </w:r>
      <w:bookmarkEnd w:id="3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7D3E2D"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7D3E2D"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7D3E2D"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2" w:name="_Toc165262366"/>
      <w:bookmarkStart w:id="33" w:name="_Toc468974133"/>
      <w:bookmarkEnd w:id="32"/>
      <w:bookmarkEnd w:id="33"/>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7D3E2D" w:rsidRDefault="007D3E2D"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7D3E2D" w:rsidRPr="00EA7A7A" w:rsidRDefault="007D3E2D"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7D3E2D" w:rsidRDefault="007D3E2D" w:rsidP="002859E2">
                              <w:r>
                                <w:rPr>
                                  <w:rFonts w:hint="eastAsia"/>
                                </w:rPr>
                                <w:t>根据错误的文件名以及行号确定</w:t>
                              </w:r>
                            </w:p>
                            <w:p w14:paraId="1CF16C43" w14:textId="77777777" w:rsidR="007D3E2D" w:rsidRDefault="007D3E2D"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7D3E2D" w:rsidRDefault="007D3E2D"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7D3E2D" w:rsidRDefault="007D3E2D"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7D3E2D" w:rsidRDefault="007D3E2D"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7D3E2D" w:rsidRPr="00EA7A7A" w:rsidRDefault="007D3E2D"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7D3E2D" w:rsidRDefault="007D3E2D" w:rsidP="002859E2">
                        <w:r>
                          <w:rPr>
                            <w:rFonts w:hint="eastAsia"/>
                          </w:rPr>
                          <w:t>根据错误的文件名以及行号确定</w:t>
                        </w:r>
                      </w:p>
                      <w:p w14:paraId="1CF16C43" w14:textId="77777777" w:rsidR="007D3E2D" w:rsidRDefault="007D3E2D" w:rsidP="002859E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7D3E2D" w:rsidRDefault="007D3E2D"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7D3E2D" w:rsidRDefault="007D3E2D"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34" w:name="_Toc164668822"/>
      <w:bookmarkStart w:id="35"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4"/>
      <w:bookmarkEnd w:id="35"/>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6" w:name="_Toc165262367"/>
      <w:bookmarkStart w:id="37" w:name="_Toc468974134"/>
      <w:r w:rsidRPr="007C6B41">
        <w:rPr>
          <w:rFonts w:ascii="宋体" w:eastAsia="宋体" w:hAnsi="宋体" w:hint="eastAsia"/>
        </w:rPr>
        <w:t>本章小结</w:t>
      </w:r>
      <w:bookmarkEnd w:id="36"/>
      <w:bookmarkEnd w:id="37"/>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38" w:name="_Toc165262368"/>
      <w:bookmarkStart w:id="39" w:name="_Toc468974135"/>
      <w:bookmarkEnd w:id="38"/>
      <w:bookmarkEnd w:id="39"/>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0" w:name="_Toc165262369"/>
      <w:bookmarkStart w:id="41" w:name="_Toc468974136"/>
      <w:r w:rsidRPr="007C6B41">
        <w:rPr>
          <w:rFonts w:ascii="宋体" w:eastAsia="宋体" w:hAnsi="宋体"/>
        </w:rPr>
        <w:fldChar w:fldCharType="end"/>
      </w:r>
      <w:bookmarkEnd w:id="40"/>
      <w:bookmarkEnd w:id="41"/>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2" w:name="_Toc165262370"/>
      <w:bookmarkStart w:id="43" w:name="_Toc468974137"/>
      <w:r>
        <w:rPr>
          <w:rFonts w:ascii="宋体" w:eastAsia="宋体" w:hAnsi="宋体" w:hint="eastAsia"/>
        </w:rPr>
        <w:t>第一节</w:t>
      </w:r>
      <w:bookmarkEnd w:id="42"/>
      <w:bookmarkEnd w:id="43"/>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4" w:name="_Toc165262371"/>
      <w:bookmarkStart w:id="45" w:name="_Toc468974138"/>
      <w:bookmarkEnd w:id="44"/>
      <w:bookmarkEnd w:id="45"/>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6" w:name="_Toc165262372"/>
      <w:bookmarkStart w:id="47" w:name="_Toc468974139"/>
      <w:r w:rsidRPr="007C6B41">
        <w:rPr>
          <w:rFonts w:ascii="宋体" w:eastAsia="宋体" w:hAnsi="宋体" w:hint="eastAsia"/>
        </w:rPr>
        <w:t>本章小结</w:t>
      </w:r>
      <w:bookmarkEnd w:id="46"/>
      <w:bookmarkEnd w:id="47"/>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48" w:name="_Toc165262373"/>
      <w:bookmarkStart w:id="49" w:name="_Toc468974140"/>
      <w:bookmarkEnd w:id="48"/>
      <w:bookmarkEnd w:id="49"/>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0" w:name="_Toc165262374"/>
      <w:bookmarkStart w:id="51" w:name="_Toc468974141"/>
      <w:r w:rsidRPr="007C6B41">
        <w:rPr>
          <w:rFonts w:ascii="宋体" w:eastAsia="宋体" w:hAnsi="宋体"/>
        </w:rPr>
        <w:fldChar w:fldCharType="end"/>
      </w:r>
      <w:bookmarkEnd w:id="50"/>
      <w:bookmarkEnd w:id="51"/>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2" w:name="_Toc165262375"/>
      <w:bookmarkStart w:id="53" w:name="_Toc468974142"/>
      <w:r>
        <w:rPr>
          <w:rFonts w:ascii="宋体" w:eastAsia="宋体" w:hAnsi="宋体" w:hint="eastAsia"/>
        </w:rPr>
        <w:t>第一节</w:t>
      </w:r>
      <w:bookmarkEnd w:id="52"/>
      <w:bookmarkEnd w:id="53"/>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4" w:name="_Toc165262376"/>
      <w:bookmarkStart w:id="55" w:name="_Toc468974143"/>
      <w:bookmarkEnd w:id="54"/>
      <w:bookmarkEnd w:id="55"/>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6" w:name="_Toc165262377"/>
      <w:bookmarkStart w:id="57" w:name="_Toc468974144"/>
      <w:r w:rsidRPr="007C6B41">
        <w:rPr>
          <w:rFonts w:ascii="宋体" w:eastAsia="宋体" w:hAnsi="宋体" w:hint="eastAsia"/>
        </w:rPr>
        <w:t>本章小结</w:t>
      </w:r>
      <w:bookmarkEnd w:id="56"/>
      <w:bookmarkEnd w:id="57"/>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58" w:name="_Toc165262378"/>
      <w:bookmarkStart w:id="59" w:name="_Toc468974145"/>
      <w:bookmarkEnd w:id="58"/>
      <w:bookmarkEnd w:id="59"/>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0" w:name="_Toc165262379"/>
      <w:bookmarkStart w:id="61" w:name="_Toc468974146"/>
      <w:r w:rsidRPr="007C6B41">
        <w:rPr>
          <w:rFonts w:ascii="宋体" w:eastAsia="宋体" w:hAnsi="宋体"/>
        </w:rPr>
        <w:fldChar w:fldCharType="end"/>
      </w:r>
      <w:bookmarkEnd w:id="60"/>
      <w:bookmarkEnd w:id="61"/>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2" w:name="_Toc165262380"/>
      <w:bookmarkStart w:id="63" w:name="_Toc468974147"/>
      <w:r>
        <w:rPr>
          <w:rFonts w:ascii="宋体" w:eastAsia="宋体" w:hAnsi="宋体" w:hint="eastAsia"/>
        </w:rPr>
        <w:t>第一节</w:t>
      </w:r>
      <w:bookmarkEnd w:id="62"/>
      <w:bookmarkEnd w:id="63"/>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4" w:name="_Toc165262381"/>
      <w:bookmarkStart w:id="65" w:name="_Toc468974148"/>
      <w:bookmarkEnd w:id="64"/>
      <w:bookmarkEnd w:id="65"/>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6" w:name="_Toc165262382"/>
      <w:bookmarkStart w:id="67" w:name="_Toc468974149"/>
      <w:r w:rsidRPr="007C6B41">
        <w:rPr>
          <w:rFonts w:ascii="宋体" w:eastAsia="宋体" w:hAnsi="宋体" w:hint="eastAsia"/>
        </w:rPr>
        <w:t>本章小结</w:t>
      </w:r>
      <w:bookmarkEnd w:id="66"/>
      <w:bookmarkEnd w:id="67"/>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68" w:name="_Toc165262383"/>
      <w:bookmarkStart w:id="69" w:name="_Toc468974150"/>
      <w:bookmarkEnd w:id="68"/>
      <w:bookmarkEnd w:id="69"/>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0" w:name="_Toc165262384"/>
      <w:bookmarkStart w:id="71" w:name="_Toc468974151"/>
      <w:r w:rsidRPr="007C6B41">
        <w:rPr>
          <w:rFonts w:ascii="宋体" w:eastAsia="宋体" w:hAnsi="宋体"/>
        </w:rPr>
        <w:fldChar w:fldCharType="end"/>
      </w:r>
      <w:bookmarkEnd w:id="70"/>
      <w:bookmarkEnd w:id="71"/>
    </w:p>
    <w:p w14:paraId="59EB262E" w14:textId="77777777" w:rsidR="002859E2" w:rsidRDefault="002859E2" w:rsidP="002859E2">
      <w:pPr>
        <w:pStyle w:val="2"/>
        <w:tabs>
          <w:tab w:val="clear" w:pos="630"/>
        </w:tabs>
        <w:spacing w:before="240"/>
        <w:ind w:left="578" w:hanging="578"/>
        <w:rPr>
          <w:rFonts w:ascii="宋体" w:eastAsia="宋体" w:hAnsi="宋体"/>
        </w:rPr>
      </w:pPr>
      <w:bookmarkStart w:id="72" w:name="_Toc165262385"/>
      <w:bookmarkStart w:id="73" w:name="_Toc468974152"/>
      <w:r>
        <w:rPr>
          <w:rFonts w:ascii="宋体" w:eastAsia="宋体" w:hAnsi="宋体" w:hint="eastAsia"/>
        </w:rPr>
        <w:t>第一节</w:t>
      </w:r>
      <w:bookmarkEnd w:id="72"/>
      <w:bookmarkEnd w:id="73"/>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4" w:name="_Toc165262386"/>
      <w:bookmarkStart w:id="75" w:name="_Toc468974153"/>
      <w:bookmarkEnd w:id="74"/>
      <w:bookmarkEnd w:id="75"/>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6" w:name="_Toc165262387"/>
      <w:bookmarkStart w:id="77" w:name="_Toc468974154"/>
      <w:r w:rsidRPr="007C6B41">
        <w:rPr>
          <w:rFonts w:ascii="宋体" w:eastAsia="宋体" w:hAnsi="宋体" w:hint="eastAsia"/>
        </w:rPr>
        <w:t>本章小结</w:t>
      </w:r>
      <w:bookmarkEnd w:id="76"/>
      <w:bookmarkEnd w:id="77"/>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78" w:name="_Toc165262388"/>
      <w:bookmarkStart w:id="79" w:name="_Toc468974155"/>
      <w:bookmarkEnd w:id="78"/>
      <w:bookmarkEnd w:id="79"/>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0" w:name="_Toc165262389"/>
      <w:bookmarkStart w:id="81" w:name="_Toc468974156"/>
      <w:r w:rsidRPr="007C6B41">
        <w:rPr>
          <w:rFonts w:ascii="宋体" w:eastAsia="宋体" w:hAnsi="宋体"/>
        </w:rPr>
        <w:fldChar w:fldCharType="end"/>
      </w:r>
      <w:bookmarkEnd w:id="80"/>
      <w:bookmarkEnd w:id="81"/>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2" w:name="_Toc165262390"/>
      <w:bookmarkStart w:id="83" w:name="_Toc468974157"/>
      <w:r>
        <w:rPr>
          <w:rFonts w:ascii="宋体" w:eastAsia="宋体" w:hAnsi="宋体" w:hint="eastAsia"/>
        </w:rPr>
        <w:t>第一节</w:t>
      </w:r>
      <w:bookmarkEnd w:id="82"/>
      <w:bookmarkEnd w:id="83"/>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4" w:name="_Toc165262391"/>
      <w:bookmarkStart w:id="85" w:name="_Toc468974158"/>
      <w:bookmarkEnd w:id="84"/>
      <w:bookmarkEnd w:id="85"/>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6" w:name="_Toc165262392"/>
      <w:bookmarkStart w:id="87" w:name="_Toc468974159"/>
      <w:r w:rsidRPr="007C6B41">
        <w:rPr>
          <w:rFonts w:ascii="宋体" w:eastAsia="宋体" w:hAnsi="宋体" w:hint="eastAsia"/>
        </w:rPr>
        <w:t>本章小结</w:t>
      </w:r>
      <w:bookmarkEnd w:id="86"/>
      <w:bookmarkEnd w:id="87"/>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88" w:name="_Toc165262393"/>
      <w:bookmarkStart w:id="89" w:name="_Toc468974160"/>
      <w:bookmarkEnd w:id="88"/>
      <w:bookmarkEnd w:id="89"/>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0" w:name="_Toc165262394"/>
      <w:bookmarkStart w:id="91" w:name="_Toc468974161"/>
      <w:r w:rsidRPr="007C6B41">
        <w:rPr>
          <w:rFonts w:ascii="宋体" w:eastAsia="宋体" w:hAnsi="宋体" w:hint="eastAsia"/>
        </w:rPr>
        <w:lastRenderedPageBreak/>
        <w:t>参考文献</w:t>
      </w:r>
      <w:bookmarkEnd w:id="90"/>
      <w:bookmarkEnd w:id="91"/>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2" w:name="_Toc165262395"/>
      <w:bookmarkStart w:id="93"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2"/>
      <w:bookmarkEnd w:id="93"/>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4" w:name="_Toc165262396"/>
      <w:bookmarkStart w:id="95" w:name="_Toc468974163"/>
      <w:r w:rsidRPr="007C6B41">
        <w:rPr>
          <w:rFonts w:ascii="宋体" w:eastAsia="宋体" w:hAnsi="宋体" w:hint="eastAsia"/>
        </w:rPr>
        <w:lastRenderedPageBreak/>
        <w:t>致谢</w:t>
      </w:r>
      <w:bookmarkEnd w:id="94"/>
      <w:bookmarkEnd w:id="95"/>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982F60" w14:textId="77777777" w:rsidR="00FD2549" w:rsidRDefault="00FD2549">
      <w:r>
        <w:separator/>
      </w:r>
    </w:p>
  </w:endnote>
  <w:endnote w:type="continuationSeparator" w:id="0">
    <w:p w14:paraId="5A531A98" w14:textId="77777777" w:rsidR="00FD2549" w:rsidRDefault="00FD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7D3E2D" w:rsidRDefault="007D3E2D">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3897E4E5"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35802A78"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4AF9841D"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6</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625F0A1C"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5</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581F0231"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8</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465357F5"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9</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23DA973F"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10</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51C0EB26"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9</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40D17E6"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7E099556"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11</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7D3E2D" w:rsidRDefault="007D3E2D">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00E3628A"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12</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1CBC8D5B"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11</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408FE31A"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151DA090"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13</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688C212E"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14</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3B6A2ED3"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13</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41338BFD"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1E968014"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15</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3BBE2A10"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16</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2AF627D6"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7D3E2D" w:rsidRDefault="007D3E2D">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3C7C2A5"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29EE9E3B"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17</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202DED69"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18</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664F3478"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17</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4A2A3D1C"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667E5725"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7D3E2D" w:rsidRPr="005F5043"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487F9124"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13D3C536"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19642737" w:rsidR="007D3E2D" w:rsidRDefault="007D3E2D" w:rsidP="002859E2">
    <w:pPr>
      <w:pStyle w:val="af5"/>
      <w:jc w:val="center"/>
    </w:pPr>
    <w:r>
      <w:rPr>
        <w:rStyle w:val="af6"/>
      </w:rPr>
      <w:fldChar w:fldCharType="begin"/>
    </w:r>
    <w:r>
      <w:rPr>
        <w:rStyle w:val="af6"/>
      </w:rPr>
      <w:instrText xml:space="preserve"> PAGE </w:instrText>
    </w:r>
    <w:r>
      <w:rPr>
        <w:rStyle w:val="af6"/>
      </w:rPr>
      <w:fldChar w:fldCharType="separate"/>
    </w:r>
    <w:r w:rsidR="007859F3">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F5477E0" w14:textId="77777777" w:rsidR="00FD2549" w:rsidRDefault="00FD2549">
      <w:r>
        <w:separator/>
      </w:r>
    </w:p>
  </w:footnote>
  <w:footnote w:type="continuationSeparator" w:id="0">
    <w:p w14:paraId="0A291E60" w14:textId="77777777" w:rsidR="00FD2549" w:rsidRDefault="00FD2549">
      <w:r>
        <w:continuationSeparator/>
      </w:r>
    </w:p>
  </w:footnote>
  <w:footnote w:id="1">
    <w:p w14:paraId="0C180512" w14:textId="77777777" w:rsidR="007D3E2D" w:rsidRDefault="007D3E2D">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0D47B424" w:rsidR="007D3E2D" w:rsidRPr="004266E6" w:rsidRDefault="007D3E2D"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859F3" w:rsidRPr="007859F3">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10B824CE" w:rsidR="007D3E2D" w:rsidRPr="00EF609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859F3">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0FCA7B80"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1DA9C6F9" w:rsidR="007D3E2D" w:rsidRPr="004266E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859F3">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7D3E2D" w:rsidRPr="005B5113" w:rsidRDefault="007D3E2D"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602E2F50" w:rsidR="007D3E2D" w:rsidRPr="0025157C"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255323EA"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722E042E" w:rsidR="007D3E2D" w:rsidRPr="0025157C"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7D3E2D" w:rsidRPr="005B5113" w:rsidRDefault="007D3E2D"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66435168" w:rsidR="007D3E2D" w:rsidRPr="004266E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53B42B47"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7D3E2D" w:rsidRDefault="007D3E2D"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19980C57" w:rsidR="007D3E2D" w:rsidRPr="004266E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6320A44F"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33FACCFF" w:rsidR="007D3E2D" w:rsidRPr="004266E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6E32430D"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25440AD7" w:rsidR="007D3E2D" w:rsidRDefault="007D3E2D"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859F3" w:rsidRPr="007859F3">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11FD7FAD" w:rsidR="007D3E2D" w:rsidRPr="0001043E" w:rsidRDefault="007D3E2D"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859F3">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0A0E64BC" w:rsidR="007D3E2D" w:rsidRPr="004266E6" w:rsidRDefault="007D3E2D"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1A1E9B">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32861966" w:rsidR="007D3E2D" w:rsidRDefault="007D3E2D">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0AACE384" w:rsidR="007D3E2D" w:rsidRPr="004266E6" w:rsidRDefault="007D3E2D"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859F3">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7D3E2D" w:rsidRPr="00F53623" w:rsidRDefault="007D3E2D"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7D3E2D" w:rsidRPr="004266E6" w:rsidRDefault="007D3E2D"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313DA392" w:rsidR="007D3E2D" w:rsidRPr="004266E6" w:rsidRDefault="007D3E2D"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7081A7D5" w:rsidR="007D3E2D" w:rsidRDefault="007D3E2D"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859F3">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9140392" w:rsidR="007D3E2D" w:rsidRPr="004266E6" w:rsidRDefault="007D3E2D"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859F3">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6DE4576E" w:rsidR="007D3E2D" w:rsidRPr="004266E6" w:rsidRDefault="007D3E2D"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859F3">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5BC1AD0C" w:rsidR="007D3E2D" w:rsidRDefault="007D3E2D">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03D5E148" w:rsidR="007D3E2D" w:rsidRPr="004266E6" w:rsidRDefault="007D3E2D"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859F3" w:rsidRPr="007859F3">
      <w:rPr>
        <w:rFonts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0EEB4930" w:rsidR="007D3E2D" w:rsidRPr="00C42988" w:rsidRDefault="007D3E2D"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7859F3">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19446F"/>
    <w:rsid w:val="001A1E9B"/>
    <w:rsid w:val="001A79F7"/>
    <w:rsid w:val="00223A25"/>
    <w:rsid w:val="002443C5"/>
    <w:rsid w:val="00284B4D"/>
    <w:rsid w:val="002859E2"/>
    <w:rsid w:val="002D08C0"/>
    <w:rsid w:val="00304310"/>
    <w:rsid w:val="0030784E"/>
    <w:rsid w:val="00364234"/>
    <w:rsid w:val="00393C15"/>
    <w:rsid w:val="003E5AF8"/>
    <w:rsid w:val="00414028"/>
    <w:rsid w:val="004606FE"/>
    <w:rsid w:val="004A6E8D"/>
    <w:rsid w:val="004C58D3"/>
    <w:rsid w:val="005041DC"/>
    <w:rsid w:val="005158C9"/>
    <w:rsid w:val="0055603A"/>
    <w:rsid w:val="00560F02"/>
    <w:rsid w:val="00577160"/>
    <w:rsid w:val="005A56F5"/>
    <w:rsid w:val="005E22B1"/>
    <w:rsid w:val="00612BA0"/>
    <w:rsid w:val="00651CAA"/>
    <w:rsid w:val="00655BF3"/>
    <w:rsid w:val="006748C7"/>
    <w:rsid w:val="00676C76"/>
    <w:rsid w:val="006B2E04"/>
    <w:rsid w:val="006E22A7"/>
    <w:rsid w:val="006E4EE9"/>
    <w:rsid w:val="0070594F"/>
    <w:rsid w:val="00733DED"/>
    <w:rsid w:val="007438DA"/>
    <w:rsid w:val="00746B47"/>
    <w:rsid w:val="00761A16"/>
    <w:rsid w:val="007859F3"/>
    <w:rsid w:val="007D3E2D"/>
    <w:rsid w:val="007D6372"/>
    <w:rsid w:val="007F3065"/>
    <w:rsid w:val="008033AB"/>
    <w:rsid w:val="00807DA0"/>
    <w:rsid w:val="00815C2F"/>
    <w:rsid w:val="008641C7"/>
    <w:rsid w:val="00886C96"/>
    <w:rsid w:val="008B2C07"/>
    <w:rsid w:val="008F30B3"/>
    <w:rsid w:val="009122D3"/>
    <w:rsid w:val="00941A75"/>
    <w:rsid w:val="00A35EC2"/>
    <w:rsid w:val="00A7366F"/>
    <w:rsid w:val="00A74C0B"/>
    <w:rsid w:val="00AB195A"/>
    <w:rsid w:val="00AE25AD"/>
    <w:rsid w:val="00AF5387"/>
    <w:rsid w:val="00AF7039"/>
    <w:rsid w:val="00B25A54"/>
    <w:rsid w:val="00B315F4"/>
    <w:rsid w:val="00B4155B"/>
    <w:rsid w:val="00B729FA"/>
    <w:rsid w:val="00B765A4"/>
    <w:rsid w:val="00B90601"/>
    <w:rsid w:val="00BC5665"/>
    <w:rsid w:val="00BE1337"/>
    <w:rsid w:val="00BF6202"/>
    <w:rsid w:val="00C05809"/>
    <w:rsid w:val="00C35CC7"/>
    <w:rsid w:val="00C46C33"/>
    <w:rsid w:val="00CD692B"/>
    <w:rsid w:val="00D23B4B"/>
    <w:rsid w:val="00D5242B"/>
    <w:rsid w:val="00D86B91"/>
    <w:rsid w:val="00DA0996"/>
    <w:rsid w:val="00DC7F0D"/>
    <w:rsid w:val="00DE0800"/>
    <w:rsid w:val="00E040B6"/>
    <w:rsid w:val="00E501F1"/>
    <w:rsid w:val="00E75E27"/>
    <w:rsid w:val="00ED793C"/>
    <w:rsid w:val="00EE27CE"/>
    <w:rsid w:val="00F0309F"/>
    <w:rsid w:val="00F325FB"/>
    <w:rsid w:val="00F44B16"/>
    <w:rsid w:val="00F51A82"/>
    <w:rsid w:val="00F73FC6"/>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BFB032-1A42-4446-8AA1-79E670DF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782</TotalTime>
  <Pages>26</Pages>
  <Words>1761</Words>
  <Characters>10044</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11782</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35</cp:revision>
  <cp:lastPrinted>2007-04-19T06:27:00Z</cp:lastPrinted>
  <dcterms:created xsi:type="dcterms:W3CDTF">2016-12-06T08:20:00Z</dcterms:created>
  <dcterms:modified xsi:type="dcterms:W3CDTF">2016-12-13T03:39:00Z</dcterms:modified>
</cp:coreProperties>
</file>