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4F7F65"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247016"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4F7F65">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4F7F65">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4F7F65">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4F7F65">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4F7F65">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4F7F65">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4F7F65">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4F7F65">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4F7F65">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4F7F65">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4F7F65">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4F7F65">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4F7F65">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4F7F65">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4F7F65">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4F7F65">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4F7F65">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4F7F65">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4F7F65">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4F7F65">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4F7F65">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4F7F65">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4F7F65">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4F7F65">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4F7F65">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4F7F65">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4F7F65">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4F7F65">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4F7F65">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4F7F65">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rPr>
          <w:rFonts w:hint="eastAsia"/>
        </w:rPr>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15" w:name="_Toc165262356"/>
      <w:bookmarkStart w:id="16" w:name="_Toc468974123"/>
      <w:bookmarkEnd w:id="15"/>
      <w:bookmarkEnd w:id="1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4F7F65"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08480D58"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17" w:name="_Ref469411644"/>
    </w:p>
    <w:p w14:paraId="0E867274" w14:textId="63E143CA"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162B8E">
        <w:rPr>
          <w:rFonts w:hAnsi="宋体"/>
          <w:color w:val="333333"/>
          <w:shd w:val="clear" w:color="auto" w:fill="FFFFFF"/>
        </w:rPr>
        <w:fldChar w:fldCharType="begin"/>
      </w:r>
      <w:r w:rsidR="00162B8E">
        <w:rPr>
          <w:rFonts w:hAnsi="宋体"/>
          <w:color w:val="333333"/>
          <w:shd w:val="clear" w:color="auto" w:fill="FFFFFF"/>
        </w:rPr>
        <w:instrText xml:space="preserve"> </w:instrText>
      </w:r>
      <w:r w:rsidR="00162B8E">
        <w:rPr>
          <w:rFonts w:hAnsi="宋体" w:hint="eastAsia"/>
          <w:color w:val="333333"/>
          <w:shd w:val="clear" w:color="auto" w:fill="FFFFFF"/>
        </w:rPr>
        <w:instrText>STYLEREF 1 \s</w:instrText>
      </w:r>
      <w:r w:rsidR="00162B8E">
        <w:rPr>
          <w:rFonts w:hAnsi="宋体"/>
          <w:color w:val="333333"/>
          <w:shd w:val="clear" w:color="auto" w:fill="FFFFFF"/>
        </w:rPr>
        <w:instrText xml:space="preserve"> </w:instrText>
      </w:r>
      <w:r w:rsidR="00162B8E">
        <w:rPr>
          <w:rFonts w:hAnsi="宋体"/>
          <w:color w:val="333333"/>
          <w:shd w:val="clear" w:color="auto" w:fill="FFFFFF"/>
        </w:rPr>
        <w:fldChar w:fldCharType="separate"/>
      </w:r>
      <w:r w:rsidR="00162B8E">
        <w:rPr>
          <w:rFonts w:hAnsi="宋体"/>
          <w:noProof/>
          <w:color w:val="333333"/>
          <w:shd w:val="clear" w:color="auto" w:fill="FFFFFF"/>
        </w:rPr>
        <w:t>1</w:t>
      </w:r>
      <w:r w:rsidR="00162B8E">
        <w:rPr>
          <w:rFonts w:hAnsi="宋体"/>
          <w:color w:val="333333"/>
          <w:shd w:val="clear" w:color="auto" w:fill="FFFFFF"/>
        </w:rPr>
        <w:fldChar w:fldCharType="end"/>
      </w:r>
      <w:r w:rsidR="00162B8E">
        <w:rPr>
          <w:rFonts w:hAnsi="宋体"/>
          <w:color w:val="333333"/>
          <w:shd w:val="clear" w:color="auto" w:fill="FFFFFF"/>
        </w:rPr>
        <w:noBreakHyphen/>
      </w:r>
      <w:r w:rsidR="00162B8E">
        <w:rPr>
          <w:rFonts w:hAnsi="宋体"/>
          <w:color w:val="333333"/>
          <w:shd w:val="clear" w:color="auto" w:fill="FFFFFF"/>
        </w:rPr>
        <w:fldChar w:fldCharType="begin"/>
      </w:r>
      <w:r w:rsidR="00162B8E">
        <w:rPr>
          <w:rFonts w:hAnsi="宋体"/>
          <w:color w:val="333333"/>
          <w:shd w:val="clear" w:color="auto" w:fill="FFFFFF"/>
        </w:rPr>
        <w:instrText xml:space="preserve"> </w:instrText>
      </w:r>
      <w:r w:rsidR="00162B8E">
        <w:rPr>
          <w:rFonts w:hAnsi="宋体" w:hint="eastAsia"/>
          <w:color w:val="333333"/>
          <w:shd w:val="clear" w:color="auto" w:fill="FFFFFF"/>
        </w:rPr>
        <w:instrText>SEQ 公式 \* ARABIC \s 1</w:instrText>
      </w:r>
      <w:r w:rsidR="00162B8E">
        <w:rPr>
          <w:rFonts w:hAnsi="宋体"/>
          <w:color w:val="333333"/>
          <w:shd w:val="clear" w:color="auto" w:fill="FFFFFF"/>
        </w:rPr>
        <w:instrText xml:space="preserve"> </w:instrText>
      </w:r>
      <w:r w:rsidR="00162B8E">
        <w:rPr>
          <w:rFonts w:hAnsi="宋体"/>
          <w:color w:val="333333"/>
          <w:shd w:val="clear" w:color="auto" w:fill="FFFFFF"/>
        </w:rPr>
        <w:fldChar w:fldCharType="separate"/>
      </w:r>
      <w:r w:rsidR="00162B8E">
        <w:rPr>
          <w:rFonts w:hAnsi="宋体"/>
          <w:noProof/>
          <w:color w:val="333333"/>
          <w:shd w:val="clear" w:color="auto" w:fill="FFFFFF"/>
        </w:rPr>
        <w:t>1</w:t>
      </w:r>
      <w:r w:rsidR="00162B8E">
        <w:rPr>
          <w:rFonts w:hAnsi="宋体"/>
          <w:color w:val="333333"/>
          <w:shd w:val="clear" w:color="auto" w:fill="FFFFFF"/>
        </w:rPr>
        <w:fldChar w:fldCharType="end"/>
      </w:r>
      <w:bookmarkEnd w:id="17"/>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467B83BF"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STYLEREF 1 \s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1</w:t>
      </w:r>
      <w:r w:rsidR="00162B8E" w:rsidRPr="00CD30E4">
        <w:rPr>
          <w:rFonts w:hAnsi="宋体"/>
          <w:color w:val="333333"/>
          <w:shd w:val="clear" w:color="auto" w:fill="FFFFFF"/>
        </w:rPr>
        <w:fldChar w:fldCharType="end"/>
      </w:r>
      <w:r w:rsidR="00162B8E" w:rsidRPr="00CD30E4">
        <w:rPr>
          <w:rFonts w:hAnsi="宋体"/>
          <w:color w:val="333333"/>
          <w:shd w:val="clear" w:color="auto" w:fill="FFFFFF"/>
        </w:rPr>
        <w:noBreakHyphen/>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SEQ 公式 \* ARABIC \s 1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2</w:t>
      </w:r>
      <w:r w:rsidR="00162B8E" w:rsidRPr="00CD30E4">
        <w:rPr>
          <w:rFonts w:hAnsi="宋体"/>
          <w:color w:val="333333"/>
          <w:shd w:val="clear" w:color="auto" w:fill="FFFFFF"/>
        </w:rPr>
        <w:fldChar w:fldCharType="end"/>
      </w:r>
    </w:p>
    <w:p w14:paraId="35B07D06" w14:textId="70C45782" w:rsidR="00A42218" w:rsidRDefault="00AB195A" w:rsidP="00A42218">
      <w:pPr>
        <w:pStyle w:val="3"/>
      </w:pPr>
      <w:r>
        <w:rPr>
          <w:rFonts w:hint="eastAsia"/>
        </w:rPr>
        <w:t>原型理论</w:t>
      </w:r>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06E5AE1B"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18"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18"/>
      <w:r w:rsidR="00CC012D" w:rsidRPr="00CD30E4">
        <w:rPr>
          <w:rFonts w:hAnsi="宋体"/>
          <w:color w:val="333333"/>
          <w:shd w:val="clear" w:color="auto" w:fill="FFFFFF"/>
        </w:rPr>
        <w:tab/>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STYLEREF 1 \s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1</w:t>
      </w:r>
      <w:r w:rsidR="00162B8E" w:rsidRPr="00CD30E4">
        <w:rPr>
          <w:rFonts w:hAnsi="宋体"/>
          <w:color w:val="333333"/>
          <w:shd w:val="clear" w:color="auto" w:fill="FFFFFF"/>
        </w:rPr>
        <w:fldChar w:fldCharType="end"/>
      </w:r>
      <w:r w:rsidR="00162B8E" w:rsidRPr="00CD30E4">
        <w:rPr>
          <w:rFonts w:hAnsi="宋体"/>
          <w:color w:val="333333"/>
          <w:shd w:val="clear" w:color="auto" w:fill="FFFFFF"/>
        </w:rPr>
        <w:noBreakHyphen/>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SEQ 公式 \* ARABIC \s 1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3</w:t>
      </w:r>
      <w:r w:rsidR="00162B8E" w:rsidRPr="00CD30E4">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64873340"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19"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Pr="00CD30E4">
        <w:rPr>
          <w:rFonts w:hAnsi="宋体"/>
          <w:color w:val="333333"/>
          <w:shd w:val="clear" w:color="auto" w:fill="FFFFFF"/>
        </w:rPr>
        <w:fldChar w:fldCharType="begin"/>
      </w:r>
      <w:r w:rsidRPr="00CD30E4">
        <w:rPr>
          <w:rFonts w:hAnsi="宋体"/>
          <w:color w:val="333333"/>
          <w:shd w:val="clear" w:color="auto" w:fill="FFFFFF"/>
        </w:rPr>
        <w:instrText xml:space="preserve"> </w:instrText>
      </w:r>
      <w:r w:rsidRPr="00CD30E4">
        <w:rPr>
          <w:rFonts w:hAnsi="宋体" w:hint="eastAsia"/>
          <w:color w:val="333333"/>
          <w:shd w:val="clear" w:color="auto" w:fill="FFFFFF"/>
        </w:rPr>
        <w:instrText>STYLEREF 1 \s</w:instrText>
      </w:r>
      <w:r w:rsidRPr="00CD30E4">
        <w:rPr>
          <w:rFonts w:hAnsi="宋体"/>
          <w:color w:val="333333"/>
          <w:shd w:val="clear" w:color="auto" w:fill="FFFFFF"/>
        </w:rPr>
        <w:instrText xml:space="preserve"> </w:instrText>
      </w:r>
      <w:r w:rsidRPr="00CD30E4">
        <w:rPr>
          <w:rFonts w:hAnsi="宋体"/>
          <w:color w:val="333333"/>
          <w:shd w:val="clear" w:color="auto" w:fill="FFFFFF"/>
        </w:rPr>
        <w:fldChar w:fldCharType="separate"/>
      </w:r>
      <w:r w:rsidRPr="00CD30E4">
        <w:rPr>
          <w:rFonts w:hAnsi="宋体"/>
          <w:color w:val="333333"/>
          <w:shd w:val="clear" w:color="auto" w:fill="FFFFFF"/>
        </w:rPr>
        <w:t>1</w:t>
      </w:r>
      <w:r w:rsidRPr="00CD30E4">
        <w:rPr>
          <w:rFonts w:hAnsi="宋体"/>
          <w:color w:val="333333"/>
          <w:shd w:val="clear" w:color="auto" w:fill="FFFFFF"/>
        </w:rPr>
        <w:fldChar w:fldCharType="end"/>
      </w:r>
      <w:r w:rsidRPr="00CD30E4">
        <w:rPr>
          <w:rFonts w:hAnsi="宋体"/>
          <w:color w:val="333333"/>
          <w:shd w:val="clear" w:color="auto" w:fill="FFFFFF"/>
        </w:rPr>
        <w:noBreakHyphen/>
      </w:r>
      <w:r w:rsidRPr="00CD30E4">
        <w:rPr>
          <w:rFonts w:hAnsi="宋体"/>
          <w:color w:val="333333"/>
          <w:shd w:val="clear" w:color="auto" w:fill="FFFFFF"/>
        </w:rPr>
        <w:fldChar w:fldCharType="begin"/>
      </w:r>
      <w:r w:rsidRPr="00CD30E4">
        <w:rPr>
          <w:rFonts w:hAnsi="宋体"/>
          <w:color w:val="333333"/>
          <w:shd w:val="clear" w:color="auto" w:fill="FFFFFF"/>
        </w:rPr>
        <w:instrText xml:space="preserve"> </w:instrText>
      </w:r>
      <w:r w:rsidRPr="00CD30E4">
        <w:rPr>
          <w:rFonts w:hAnsi="宋体" w:hint="eastAsia"/>
          <w:color w:val="333333"/>
          <w:shd w:val="clear" w:color="auto" w:fill="FFFFFF"/>
        </w:rPr>
        <w:instrText>SEQ 公式 \* ARABIC \s 1</w:instrText>
      </w:r>
      <w:r w:rsidRPr="00CD30E4">
        <w:rPr>
          <w:rFonts w:hAnsi="宋体"/>
          <w:color w:val="333333"/>
          <w:shd w:val="clear" w:color="auto" w:fill="FFFFFF"/>
        </w:rPr>
        <w:instrText xml:space="preserve"> </w:instrText>
      </w:r>
      <w:r w:rsidRPr="00CD30E4">
        <w:rPr>
          <w:rFonts w:hAnsi="宋体"/>
          <w:color w:val="333333"/>
          <w:shd w:val="clear" w:color="auto" w:fill="FFFFFF"/>
        </w:rPr>
        <w:fldChar w:fldCharType="separate"/>
      </w:r>
      <w:r w:rsidRPr="00CD30E4">
        <w:rPr>
          <w:rFonts w:hAnsi="宋体"/>
          <w:color w:val="333333"/>
          <w:shd w:val="clear" w:color="auto" w:fill="FFFFFF"/>
        </w:rPr>
        <w:t>4</w:t>
      </w:r>
      <w:r w:rsidRPr="00CD30E4">
        <w:rPr>
          <w:rFonts w:hAnsi="宋体"/>
          <w:color w:val="333333"/>
          <w:shd w:val="clear" w:color="auto" w:fill="FFFFFF"/>
        </w:rPr>
        <w:fldChar w:fldCharType="end"/>
      </w:r>
      <w:bookmarkEnd w:id="19"/>
    </w:p>
    <w:p w14:paraId="4BA620D3" w14:textId="3117E0B0" w:rsidR="00725A6C" w:rsidRPr="0030274E" w:rsidRDefault="00725A6C" w:rsidP="00CD30E4">
      <w:pPr>
        <w:pStyle w:val="a1"/>
        <w:ind w:firstLine="480"/>
        <w:rPr>
          <w:rFonts w:hint="eastAsia"/>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rPr>
          <w:rFonts w:hint="eastAsia"/>
        </w:rPr>
      </w:pPr>
      <w:r>
        <w:rPr>
          <w:rFonts w:hint="eastAsia"/>
        </w:rPr>
        <w:t>字典学习</w:t>
      </w:r>
    </w:p>
    <w:p w14:paraId="68F74555" w14:textId="0F30C1BB" w:rsidR="0030274E" w:rsidRPr="008E54CF" w:rsidRDefault="0023222D" w:rsidP="0030274E">
      <w:pPr>
        <w:pStyle w:val="a1"/>
        <w:ind w:firstLine="480"/>
        <w:rPr>
          <w:rFonts w:hint="eastAsia"/>
          <w:vertAlign w:val="subscript"/>
        </w:rPr>
      </w:pPr>
      <w:r>
        <w:rPr>
          <w:rFonts w:hint="eastAsia"/>
        </w:rPr>
        <w:t>稀疏表示成为最近研究的热点问题，</w:t>
      </w:r>
      <w:r w:rsidR="00363F5B">
        <w:rPr>
          <w:rFonts w:hint="eastAsia"/>
        </w:rPr>
        <w:t>在图像分类、人脸识别、图像去噪、压缩感知等方向应用广泛。在图像分类问题中，通常有一组已经标注类别的训练数据集，依据训练集将待分类图像进行正确分类。</w:t>
      </w:r>
      <w:r w:rsidR="00032068">
        <w:rPr>
          <w:rFonts w:hint="eastAsia"/>
        </w:rPr>
        <w:t>给定</w:t>
      </w:r>
      <m:oMath>
        <m:r>
          <w:rPr>
            <w:rFonts w:ascii="Cambria Math" w:hAnsi="Cambria Math"/>
          </w:rPr>
          <m:t>k</m:t>
        </m:r>
      </m:oMath>
      <w:r w:rsidR="008E54CF">
        <w:rPr>
          <w:rFonts w:hint="eastAsia"/>
        </w:rPr>
        <w:t>个类别的训练样本，第</w:t>
      </w:r>
      <m:oMath>
        <m:r>
          <w:rPr>
            <w:rFonts w:ascii="Cambria Math" w:hAnsi="Cambria Math"/>
          </w:rPr>
          <m:t>k</m:t>
        </m:r>
      </m:oMath>
      <w:r w:rsidR="008E54CF">
        <w:rPr>
          <w:rFonts w:hint="eastAsia"/>
        </w:rPr>
        <w:t>类训练样本可以表示为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2</m:t>
                </m:r>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b>
            </m:sSub>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i</m:t>
                </m:r>
              </m:sub>
            </m:sSub>
          </m:sup>
        </m:sSup>
      </m:oMath>
      <w:r w:rsidR="00C40138">
        <w:rPr>
          <w:rFonts w:hint="eastAsia"/>
        </w:rPr>
        <w:t>，公式中</w:t>
      </w:r>
      <m:oMath>
        <m:sSub>
          <m:sSubPr>
            <m:ctrlPr>
              <w:rPr>
                <w:rFonts w:ascii="Cambria Math" w:hAnsi="Cambria Math"/>
              </w:rPr>
            </m:ctrlPr>
          </m:sSubPr>
          <m:e>
            <m:r>
              <m:rPr>
                <m:sty m:val="p"/>
              </m:rPr>
              <w:rPr>
                <w:rFonts w:ascii="Cambria Math" w:hAnsi="Cambria Math"/>
              </w:rPr>
              <m:t>v</m:t>
            </m:r>
          </m:e>
          <m:sub>
            <m:r>
              <w:rPr>
                <w:rFonts w:ascii="Cambria Math" w:hAnsi="Cambria Math"/>
              </w:rPr>
              <m:t>1,i</m:t>
            </m:r>
          </m:sub>
        </m:sSub>
      </m:oMath>
      <w:r w:rsidR="00EB0C2B">
        <w:rPr>
          <w:rFonts w:hint="eastAsia"/>
        </w:rPr>
        <w:t>表示第</w:t>
      </w:r>
      <m:oMath>
        <m:r>
          <w:rPr>
            <w:rFonts w:ascii="Cambria Math" w:hAnsi="Cambria Math"/>
          </w:rPr>
          <m:t>i</m:t>
        </m:r>
      </m:oMath>
      <w:r w:rsidR="00EB0C2B">
        <w:rPr>
          <w:rFonts w:hint="eastAsia"/>
        </w:rPr>
        <w:t>类第一个图像的向量，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0C2B">
        <w:rPr>
          <w:rFonts w:hint="eastAsia"/>
        </w:rPr>
        <w:t>为</w:t>
      </w:r>
      <w:r w:rsidR="00EB0C2B">
        <w:rPr>
          <w:rFonts w:hint="eastAsia"/>
        </w:rPr>
        <w:t>第</w:t>
      </w:r>
      <m:oMath>
        <m:r>
          <w:rPr>
            <w:rFonts w:ascii="Cambria Math" w:hAnsi="Cambria Math"/>
          </w:rPr>
          <m:t>i</m:t>
        </m:r>
      </m:oMath>
      <w:r w:rsidR="00EB0C2B">
        <w:rPr>
          <w:rFonts w:hint="eastAsia"/>
        </w:rPr>
        <w:t>类</w:t>
      </w:r>
      <w:r w:rsidR="00EB0C2B">
        <w:rPr>
          <w:rFonts w:hint="eastAsia"/>
        </w:rPr>
        <w:t>图像的个数</w:t>
      </w:r>
      <w:r w:rsidR="00511C0A">
        <w:rPr>
          <w:rFonts w:hint="eastAsia"/>
        </w:rPr>
        <w:t>，</w:t>
      </w:r>
      <m:oMath>
        <m:r>
          <w:rPr>
            <w:rFonts w:ascii="Cambria Math" w:hAnsi="Cambria Math"/>
          </w:rPr>
          <m:t>m</m:t>
        </m:r>
      </m:oMath>
      <w:r w:rsidR="00511C0A">
        <w:rPr>
          <w:rFonts w:hint="eastAsia"/>
        </w:rPr>
        <w:t>为将图像拉伸成列向量的维数。将所有类别的数据构成一个矩阵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m×n</m:t>
            </m:r>
          </m:sup>
        </m:sSup>
      </m:oMath>
      <w:r w:rsidR="008D721D">
        <w:rPr>
          <w:rFonts w:hint="eastAsia"/>
        </w:rPr>
        <w:t>。</w:t>
      </w:r>
      <w:bookmarkStart w:id="20" w:name="_GoBack"/>
      <w:bookmarkEnd w:id="20"/>
    </w:p>
    <w:p w14:paraId="58F00CCC" w14:textId="4F1A1636" w:rsidR="00AB195A" w:rsidRPr="00AB195A" w:rsidRDefault="00AB195A" w:rsidP="00AB195A">
      <w:pPr>
        <w:pStyle w:val="3"/>
      </w:pPr>
      <w:r>
        <w:rPr>
          <w:rFonts w:hint="eastAsia"/>
        </w:rPr>
        <w:lastRenderedPageBreak/>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ind w:firstLineChars="0" w:firstLine="420"/>
      </w:pPr>
      <w:r>
        <w:rPr>
          <w:rFonts w:ascii="宋体" w:hAnsi="宋体" w:hint="eastAsia"/>
        </w:rPr>
        <w:t>之前提出的语义标签的表示方法只具有保局部性。如Goodman和Nguyen提出的random set解释，</w:t>
      </w:r>
      <w:proofErr w:type="spellStart"/>
      <w:r>
        <w:rPr>
          <w:rFonts w:ascii="宋体" w:hAnsi="宋体" w:hint="eastAsia"/>
        </w:rPr>
        <w:t>Klawonn</w:t>
      </w:r>
      <w:proofErr w:type="spellEnd"/>
      <w:r>
        <w:rPr>
          <w:rFonts w:ascii="宋体" w:hAnsi="宋体" w:hint="eastAsia"/>
        </w:rPr>
        <w:t>等提出的基于相似性的框架，Lawry和Tang提出</w:t>
      </w:r>
      <w:r>
        <w:rPr>
          <w:rFonts w:ascii="宋体" w:hAnsi="宋体" w:hint="eastAsia"/>
        </w:rPr>
        <w:lastRenderedPageBreak/>
        <w:t>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21" w:name="_Toc165262358"/>
      <w:bookmarkStart w:id="22" w:name="_Toc468974125"/>
      <w:bookmarkEnd w:id="21"/>
      <w:bookmarkEnd w:id="22"/>
    </w:p>
    <w:p w14:paraId="4EFF59A6" w14:textId="04CE0226" w:rsidR="002859E2" w:rsidRPr="00AB195A" w:rsidRDefault="002859E2" w:rsidP="00AB195A">
      <w:pPr>
        <w:pStyle w:val="4"/>
        <w:numPr>
          <w:ilvl w:val="0"/>
          <w:numId w:val="0"/>
        </w:numPr>
        <w:spacing w:before="240" w:after="120" w:line="360" w:lineRule="auto"/>
        <w:ind w:left="862"/>
        <w:rPr>
          <w:rFonts w:ascii="宋体" w:eastAsia="宋体" w:hAnsi="宋体"/>
        </w:rPr>
        <w:sectPr w:rsidR="002859E2" w:rsidRPr="00AB195A"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3" w:name="_Toc468974126"/>
      <w:r>
        <w:rPr>
          <w:rFonts w:ascii="宋体" w:eastAsia="宋体" w:hAnsi="宋体" w:hint="eastAsia"/>
        </w:rPr>
        <w:lastRenderedPageBreak/>
        <w:t>aa</w:t>
      </w:r>
      <w:bookmarkEnd w:id="23"/>
    </w:p>
    <w:p w14:paraId="03D6ED25" w14:textId="77777777" w:rsidR="002859E2" w:rsidRPr="007C6B41" w:rsidRDefault="002859E2" w:rsidP="002859E2">
      <w:pPr>
        <w:pStyle w:val="a1"/>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4" w:name="_Toc165262360"/>
      <w:bookmarkStart w:id="25" w:name="_Toc468974127"/>
      <w:r>
        <w:rPr>
          <w:rFonts w:ascii="宋体" w:eastAsia="宋体" w:hAnsi="宋体" w:hint="eastAsia"/>
        </w:rPr>
        <w:t>第一节</w:t>
      </w:r>
      <w:bookmarkEnd w:id="24"/>
      <w:bookmarkEnd w:id="25"/>
    </w:p>
    <w:p w14:paraId="26F7A3FD"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ind w:firstLine="480"/>
      </w:pPr>
    </w:p>
    <w:p w14:paraId="013FD66A" w14:textId="77777777" w:rsidR="002859E2" w:rsidRDefault="002859E2" w:rsidP="002859E2">
      <w:pPr>
        <w:pStyle w:val="3"/>
        <w:tabs>
          <w:tab w:val="clear" w:pos="630"/>
        </w:tabs>
        <w:spacing w:before="240" w:after="120"/>
        <w:ind w:left="720" w:hanging="720"/>
        <w:rPr>
          <w:rFonts w:ascii="宋体" w:hAnsi="宋体"/>
        </w:rPr>
      </w:pPr>
      <w:bookmarkStart w:id="26" w:name="_Toc165262361"/>
      <w:bookmarkStart w:id="27" w:name="_Toc468974128"/>
      <w:bookmarkEnd w:id="26"/>
      <w:bookmarkEnd w:id="27"/>
    </w:p>
    <w:p w14:paraId="09115FAD" w14:textId="77777777" w:rsidR="002859E2" w:rsidRDefault="002859E2" w:rsidP="002859E2">
      <w:pPr>
        <w:pStyle w:val="afd"/>
        <w:spacing w:line="360" w:lineRule="auto"/>
        <w:ind w:firstLineChars="200" w:firstLine="480"/>
        <w:rPr>
          <w:rFonts w:hAnsi="宋体"/>
          <w:szCs w:val="24"/>
        </w:rPr>
      </w:pPr>
      <w:r>
        <w:rPr>
          <w:rFonts w:hAnsi="宋体" w:hint="eastAsia"/>
          <w:szCs w:val="24"/>
        </w:rPr>
        <w:t>每个表都</w:t>
      </w:r>
      <w:r>
        <w:rPr>
          <w:rFonts w:hAnsi="宋体"/>
          <w:szCs w:val="24"/>
        </w:rPr>
        <w:t>应有</w:t>
      </w:r>
      <w:r>
        <w:rPr>
          <w:rFonts w:hAnsi="宋体" w:hint="eastAsia"/>
          <w:szCs w:val="24"/>
        </w:rPr>
        <w:t>表说明</w:t>
      </w:r>
      <w:r w:rsidRPr="00EE4C64">
        <w:rPr>
          <w:rFonts w:ascii="Times New Roman" w:hAnsi="Times New Roman" w:cs="Times New Roman"/>
          <w:szCs w:val="24"/>
          <w:vertAlign w:val="superscript"/>
        </w:rPr>
        <w:t>[2]</w:t>
      </w:r>
      <w:r>
        <w:rPr>
          <w:rFonts w:hAnsi="宋体" w:hint="eastAsia"/>
          <w:szCs w:val="24"/>
        </w:rPr>
        <w:t>，表说明包含</w:t>
      </w:r>
      <w:r>
        <w:rPr>
          <w:rFonts w:hAnsi="宋体"/>
          <w:szCs w:val="24"/>
        </w:rPr>
        <w:t>表序与表题，居中排印在表的上方；表序与表题之间空一字距；独表表示也</w:t>
      </w:r>
      <w:r>
        <w:rPr>
          <w:rFonts w:hAnsi="宋体" w:hint="eastAsia"/>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Cs w:val="24"/>
        </w:rPr>
      </w:pPr>
      <w:r>
        <w:rPr>
          <w:rFonts w:hAnsi="宋体"/>
          <w:szCs w:val="24"/>
        </w:rPr>
        <w:t>表中不设“备注”栏，需要说明的事项可排印在表下方，表内用星号“*”或圈码“</w:t>
      </w:r>
      <w:r>
        <w:rPr>
          <w:rFonts w:hAnsi="宋体" w:hint="eastAsia"/>
          <w:szCs w:val="24"/>
        </w:rPr>
        <w:t>①</w:t>
      </w:r>
      <w:r>
        <w:rPr>
          <w:rFonts w:hAnsi="宋体"/>
          <w:szCs w:val="24"/>
        </w:rPr>
        <w:t>、</w:t>
      </w:r>
      <w:r>
        <w:rPr>
          <w:rFonts w:hAnsi="宋体" w:hint="eastAsia"/>
          <w:szCs w:val="24"/>
        </w:rPr>
        <w:t>②</w:t>
      </w:r>
      <w:r>
        <w:rPr>
          <w:rFonts w:hAnsi="宋体"/>
          <w:szCs w:val="24"/>
        </w:rPr>
        <w:t>”标注在相应内容的右上角。表中的参数应表明量和单位的符号，如表中所有参数的单位相同，可标注在表的右上方或表</w:t>
      </w:r>
      <w:r>
        <w:rPr>
          <w:rFonts w:hAnsi="宋体" w:hint="eastAsia"/>
          <w:szCs w:val="24"/>
        </w:rPr>
        <w:t>说明</w:t>
      </w:r>
      <w:r>
        <w:rPr>
          <w:rFonts w:hAnsi="宋体"/>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Cs w:val="24"/>
        </w:rPr>
      </w:pPr>
      <w:r>
        <w:rPr>
          <w:rFonts w:hAnsi="宋体"/>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Cs w:val="24"/>
        </w:rPr>
      </w:pPr>
      <w:r w:rsidRPr="007E6C79">
        <w:rPr>
          <w:rFonts w:hAnsi="宋体" w:hint="eastAsia"/>
          <w:szCs w:val="24"/>
        </w:rPr>
        <w:t>图表与上下文之间各空一行。</w:t>
      </w:r>
    </w:p>
    <w:p w14:paraId="47044F05" w14:textId="77777777" w:rsidR="002859E2" w:rsidRDefault="002859E2" w:rsidP="002859E2">
      <w:pPr>
        <w:pStyle w:val="afd"/>
        <w:spacing w:line="360" w:lineRule="auto"/>
        <w:ind w:firstLineChars="200" w:firstLine="480"/>
        <w:rPr>
          <w:rFonts w:hAnsi="宋体"/>
          <w:szCs w:val="24"/>
        </w:rPr>
      </w:pPr>
      <w:r w:rsidRPr="007E6C79">
        <w:rPr>
          <w:rFonts w:hAnsi="宋体" w:hint="eastAsia"/>
          <w:szCs w:val="24"/>
        </w:rPr>
        <w:t>于是我们得到表2</w:t>
      </w:r>
      <w:r>
        <w:rPr>
          <w:rFonts w:hAnsi="宋体" w:hint="eastAsia"/>
          <w:szCs w:val="24"/>
        </w:rPr>
        <w:t>.</w:t>
      </w:r>
      <w:r w:rsidRPr="007E6C79">
        <w:rPr>
          <w:rFonts w:hAnsi="宋体" w:hint="eastAsia"/>
          <w:szCs w:val="24"/>
        </w:rPr>
        <w:t>1中的两个描述</w:t>
      </w:r>
      <w:r w:rsidRPr="00EE4C64">
        <w:rPr>
          <w:rFonts w:ascii="Times New Roman" w:hAnsi="Times New Roman" w:cs="Times New Roman"/>
          <w:szCs w:val="24"/>
          <w:vertAlign w:val="superscript"/>
        </w:rPr>
        <w:t>[3]</w:t>
      </w:r>
      <w:r w:rsidRPr="007E6C79">
        <w:rPr>
          <w:rFonts w:hAnsi="宋体" w:hint="eastAsia"/>
          <w:szCs w:val="24"/>
        </w:rPr>
        <w:t>。</w:t>
      </w:r>
    </w:p>
    <w:p w14:paraId="0B5840AC" w14:textId="77777777" w:rsidR="002859E2" w:rsidRDefault="002859E2" w:rsidP="002859E2">
      <w:pPr>
        <w:pStyle w:val="afd"/>
        <w:spacing w:line="360" w:lineRule="auto"/>
        <w:ind w:firstLineChars="200" w:firstLine="480"/>
        <w:rPr>
          <w:rFonts w:hAnsi="宋体"/>
          <w:szCs w:val="24"/>
        </w:rPr>
      </w:pPr>
    </w:p>
    <w:p w14:paraId="53B5AF65" w14:textId="77777777" w:rsidR="002859E2" w:rsidRPr="007E6C79" w:rsidRDefault="002859E2" w:rsidP="002859E2">
      <w:pPr>
        <w:pStyle w:val="afd"/>
        <w:spacing w:line="360" w:lineRule="auto"/>
        <w:ind w:firstLineChars="200" w:firstLine="480"/>
        <w:rPr>
          <w:rFonts w:hAnsi="宋体"/>
          <w:szCs w:val="24"/>
        </w:rPr>
      </w:pPr>
    </w:p>
    <w:p w14:paraId="7C169645" w14:textId="77777777" w:rsidR="002859E2" w:rsidRDefault="002859E2" w:rsidP="002859E2">
      <w:pPr>
        <w:pStyle w:val="af0"/>
        <w:keepNext/>
        <w:spacing w:line="360" w:lineRule="auto"/>
      </w:pPr>
      <w:bookmarkStart w:id="28"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6F4592C1" w14:textId="77777777" w:rsidR="002859E2" w:rsidRPr="002C59A6" w:rsidRDefault="002859E2" w:rsidP="002859E2">
      <w:pPr>
        <w:pStyle w:val="a1"/>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29" w:name="_Toc165262362"/>
      <w:bookmarkStart w:id="30" w:name="_Toc468974129"/>
      <w:r w:rsidRPr="007C6B41">
        <w:rPr>
          <w:rFonts w:ascii="宋体" w:eastAsia="宋体" w:hAnsi="宋体" w:hint="eastAsia"/>
        </w:rPr>
        <w:t>本章小结</w:t>
      </w:r>
      <w:bookmarkEnd w:id="29"/>
      <w:bookmarkEnd w:id="30"/>
    </w:p>
    <w:p w14:paraId="02C605C7"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31" w:name="_Toc165262363"/>
      <w:bookmarkStart w:id="32" w:name="_Toc468974130"/>
      <w:bookmarkEnd w:id="31"/>
      <w:bookmarkEnd w:id="32"/>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3" w:name="_Toc468974131"/>
      <w:r>
        <w:rPr>
          <w:rFonts w:ascii="宋体" w:eastAsia="宋体" w:hAnsi="宋体" w:hint="eastAsia"/>
        </w:rPr>
        <w:lastRenderedPageBreak/>
        <w:t>基于</w:t>
      </w:r>
      <w:r w:rsidR="00D86B91">
        <w:rPr>
          <w:rFonts w:ascii="宋体" w:eastAsia="宋体" w:hAnsi="宋体" w:hint="eastAsia"/>
        </w:rPr>
        <w:t>熵的模糊重构算法</w:t>
      </w:r>
      <w:bookmarkEnd w:id="33"/>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4" w:name="_Toc468974132"/>
      <w:r w:rsidRPr="00985CDD">
        <w:rPr>
          <w:rFonts w:hint="eastAsia"/>
        </w:rPr>
        <w:t>基于熵的模糊重构</w:t>
      </w:r>
      <w:bookmarkEnd w:id="34"/>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4F7F65"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4F7F6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4F7F6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ind w:firstLineChars="0" w:firstLine="0"/>
        <w:rPr>
          <w:rFonts w:ascii="宋体" w:hAnsi="宋体"/>
        </w:rPr>
      </w:pPr>
    </w:p>
    <w:p w14:paraId="4A8E1CB7" w14:textId="77777777" w:rsidR="002859E2" w:rsidRPr="007C6B41" w:rsidRDefault="002859E2" w:rsidP="002859E2">
      <w:pPr>
        <w:pStyle w:val="a1"/>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5" w:name="_Toc165262366"/>
      <w:bookmarkStart w:id="36" w:name="_Toc468974133"/>
      <w:bookmarkEnd w:id="35"/>
      <w:bookmarkEnd w:id="36"/>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4F7F65" w:rsidRDefault="004F7F65"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4F7F65" w:rsidRPr="00EA7A7A" w:rsidRDefault="004F7F65"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4F7F65" w:rsidRDefault="004F7F65" w:rsidP="002859E2">
                              <w:r>
                                <w:rPr>
                                  <w:rFonts w:hint="eastAsia"/>
                                </w:rPr>
                                <w:t>根据错误的文件名以及行号确定</w:t>
                              </w:r>
                            </w:p>
                            <w:p w14:paraId="1CF16C43" w14:textId="77777777" w:rsidR="004F7F65" w:rsidRDefault="004F7F65"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4F7F65" w:rsidRDefault="004F7F65"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4F7F65" w:rsidRDefault="004F7F65"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4F7F65" w:rsidRDefault="004F7F65"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4F7F65" w:rsidRPr="00EA7A7A" w:rsidRDefault="004F7F65"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4F7F65" w:rsidRDefault="004F7F65" w:rsidP="002859E2">
                        <w:r>
                          <w:rPr>
                            <w:rFonts w:hint="eastAsia"/>
                          </w:rPr>
                          <w:t>根据错误的文件名以及行号确定</w:t>
                        </w:r>
                      </w:p>
                      <w:p w14:paraId="1CF16C43" w14:textId="77777777" w:rsidR="004F7F65" w:rsidRDefault="004F7F65" w:rsidP="002859E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4F7F65" w:rsidRDefault="004F7F65"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4F7F65" w:rsidRDefault="004F7F65"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37" w:name="_Toc164668822"/>
      <w:bookmarkStart w:id="38"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7"/>
      <w:bookmarkEnd w:id="38"/>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9" w:name="_Toc165262367"/>
      <w:bookmarkStart w:id="40" w:name="_Toc468974134"/>
      <w:r w:rsidRPr="007C6B41">
        <w:rPr>
          <w:rFonts w:ascii="宋体" w:eastAsia="宋体" w:hAnsi="宋体" w:hint="eastAsia"/>
        </w:rPr>
        <w:t>本章小结</w:t>
      </w:r>
      <w:bookmarkEnd w:id="39"/>
      <w:bookmarkEnd w:id="40"/>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41" w:name="_Toc165262368"/>
      <w:bookmarkStart w:id="42" w:name="_Toc468974135"/>
      <w:bookmarkEnd w:id="41"/>
      <w:bookmarkEnd w:id="42"/>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3" w:name="_Toc165262369"/>
      <w:bookmarkStart w:id="44" w:name="_Toc468974136"/>
      <w:r w:rsidRPr="007C6B41">
        <w:rPr>
          <w:rFonts w:ascii="宋体" w:eastAsia="宋体" w:hAnsi="宋体"/>
        </w:rPr>
        <w:fldChar w:fldCharType="end"/>
      </w:r>
      <w:bookmarkEnd w:id="43"/>
      <w:bookmarkEnd w:id="44"/>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5" w:name="_Toc165262370"/>
      <w:bookmarkStart w:id="46" w:name="_Toc468974137"/>
      <w:r>
        <w:rPr>
          <w:rFonts w:ascii="宋体" w:eastAsia="宋体" w:hAnsi="宋体" w:hint="eastAsia"/>
        </w:rPr>
        <w:t>第一节</w:t>
      </w:r>
      <w:bookmarkEnd w:id="45"/>
      <w:bookmarkEnd w:id="46"/>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7" w:name="_Toc165262371"/>
      <w:bookmarkStart w:id="48" w:name="_Toc468974138"/>
      <w:bookmarkEnd w:id="47"/>
      <w:bookmarkEnd w:id="48"/>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9" w:name="_Toc165262372"/>
      <w:bookmarkStart w:id="50" w:name="_Toc468974139"/>
      <w:r w:rsidRPr="007C6B41">
        <w:rPr>
          <w:rFonts w:ascii="宋体" w:eastAsia="宋体" w:hAnsi="宋体" w:hint="eastAsia"/>
        </w:rPr>
        <w:t>本章小结</w:t>
      </w:r>
      <w:bookmarkEnd w:id="49"/>
      <w:bookmarkEnd w:id="50"/>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1" w:name="_Toc165262373"/>
      <w:bookmarkStart w:id="52" w:name="_Toc468974140"/>
      <w:bookmarkEnd w:id="51"/>
      <w:bookmarkEnd w:id="52"/>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3" w:name="_Toc165262374"/>
      <w:bookmarkStart w:id="54" w:name="_Toc468974141"/>
      <w:r w:rsidRPr="007C6B41">
        <w:rPr>
          <w:rFonts w:ascii="宋体" w:eastAsia="宋体" w:hAnsi="宋体"/>
        </w:rPr>
        <w:fldChar w:fldCharType="end"/>
      </w:r>
      <w:bookmarkEnd w:id="53"/>
      <w:bookmarkEnd w:id="54"/>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5" w:name="_Toc165262375"/>
      <w:bookmarkStart w:id="56" w:name="_Toc468974142"/>
      <w:r>
        <w:rPr>
          <w:rFonts w:ascii="宋体" w:eastAsia="宋体" w:hAnsi="宋体" w:hint="eastAsia"/>
        </w:rPr>
        <w:t>第一节</w:t>
      </w:r>
      <w:bookmarkEnd w:id="55"/>
      <w:bookmarkEnd w:id="56"/>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7" w:name="_Toc165262376"/>
      <w:bookmarkStart w:id="58" w:name="_Toc468974143"/>
      <w:bookmarkEnd w:id="57"/>
      <w:bookmarkEnd w:id="58"/>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9" w:name="_Toc165262377"/>
      <w:bookmarkStart w:id="60" w:name="_Toc468974144"/>
      <w:r w:rsidRPr="007C6B41">
        <w:rPr>
          <w:rFonts w:ascii="宋体" w:eastAsia="宋体" w:hAnsi="宋体" w:hint="eastAsia"/>
        </w:rPr>
        <w:t>本章小结</w:t>
      </w:r>
      <w:bookmarkEnd w:id="59"/>
      <w:bookmarkEnd w:id="60"/>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1" w:name="_Toc165262378"/>
      <w:bookmarkStart w:id="62" w:name="_Toc468974145"/>
      <w:bookmarkEnd w:id="61"/>
      <w:bookmarkEnd w:id="62"/>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3" w:name="_Toc165262379"/>
      <w:bookmarkStart w:id="64" w:name="_Toc468974146"/>
      <w:r w:rsidRPr="007C6B41">
        <w:rPr>
          <w:rFonts w:ascii="宋体" w:eastAsia="宋体" w:hAnsi="宋体"/>
        </w:rPr>
        <w:fldChar w:fldCharType="end"/>
      </w:r>
      <w:bookmarkEnd w:id="63"/>
      <w:bookmarkEnd w:id="64"/>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5" w:name="_Toc165262380"/>
      <w:bookmarkStart w:id="66" w:name="_Toc468974147"/>
      <w:r>
        <w:rPr>
          <w:rFonts w:ascii="宋体" w:eastAsia="宋体" w:hAnsi="宋体" w:hint="eastAsia"/>
        </w:rPr>
        <w:t>第一节</w:t>
      </w:r>
      <w:bookmarkEnd w:id="65"/>
      <w:bookmarkEnd w:id="66"/>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7" w:name="_Toc165262381"/>
      <w:bookmarkStart w:id="68" w:name="_Toc468974148"/>
      <w:bookmarkEnd w:id="67"/>
      <w:bookmarkEnd w:id="68"/>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9" w:name="_Toc165262382"/>
      <w:bookmarkStart w:id="70" w:name="_Toc468974149"/>
      <w:r w:rsidRPr="007C6B41">
        <w:rPr>
          <w:rFonts w:ascii="宋体" w:eastAsia="宋体" w:hAnsi="宋体" w:hint="eastAsia"/>
        </w:rPr>
        <w:t>本章小结</w:t>
      </w:r>
      <w:bookmarkEnd w:id="69"/>
      <w:bookmarkEnd w:id="70"/>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1" w:name="_Toc165262383"/>
      <w:bookmarkStart w:id="72" w:name="_Toc468974150"/>
      <w:bookmarkEnd w:id="71"/>
      <w:bookmarkEnd w:id="72"/>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3" w:name="_Toc165262384"/>
      <w:bookmarkStart w:id="74" w:name="_Toc468974151"/>
      <w:r w:rsidRPr="007C6B41">
        <w:rPr>
          <w:rFonts w:ascii="宋体" w:eastAsia="宋体" w:hAnsi="宋体"/>
        </w:rPr>
        <w:fldChar w:fldCharType="end"/>
      </w:r>
      <w:bookmarkEnd w:id="73"/>
      <w:bookmarkEnd w:id="74"/>
    </w:p>
    <w:p w14:paraId="59EB262E" w14:textId="77777777" w:rsidR="002859E2" w:rsidRDefault="002859E2" w:rsidP="002859E2">
      <w:pPr>
        <w:pStyle w:val="2"/>
        <w:tabs>
          <w:tab w:val="clear" w:pos="630"/>
        </w:tabs>
        <w:spacing w:before="240"/>
        <w:ind w:left="578" w:hanging="578"/>
        <w:rPr>
          <w:rFonts w:ascii="宋体" w:eastAsia="宋体" w:hAnsi="宋体"/>
        </w:rPr>
      </w:pPr>
      <w:bookmarkStart w:id="75" w:name="_Toc165262385"/>
      <w:bookmarkStart w:id="76" w:name="_Toc468974152"/>
      <w:r>
        <w:rPr>
          <w:rFonts w:ascii="宋体" w:eastAsia="宋体" w:hAnsi="宋体" w:hint="eastAsia"/>
        </w:rPr>
        <w:t>第一节</w:t>
      </w:r>
      <w:bookmarkEnd w:id="75"/>
      <w:bookmarkEnd w:id="76"/>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7" w:name="_Toc165262386"/>
      <w:bookmarkStart w:id="78" w:name="_Toc468974153"/>
      <w:bookmarkEnd w:id="77"/>
      <w:bookmarkEnd w:id="78"/>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9" w:name="_Toc165262387"/>
      <w:bookmarkStart w:id="80" w:name="_Toc468974154"/>
      <w:r w:rsidRPr="007C6B41">
        <w:rPr>
          <w:rFonts w:ascii="宋体" w:eastAsia="宋体" w:hAnsi="宋体" w:hint="eastAsia"/>
        </w:rPr>
        <w:t>本章小结</w:t>
      </w:r>
      <w:bookmarkEnd w:id="79"/>
      <w:bookmarkEnd w:id="80"/>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1" w:name="_Toc165262388"/>
      <w:bookmarkStart w:id="82" w:name="_Toc468974155"/>
      <w:bookmarkEnd w:id="81"/>
      <w:bookmarkEnd w:id="82"/>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3" w:name="_Toc165262389"/>
      <w:bookmarkStart w:id="84" w:name="_Toc468974156"/>
      <w:r w:rsidRPr="007C6B41">
        <w:rPr>
          <w:rFonts w:ascii="宋体" w:eastAsia="宋体" w:hAnsi="宋体"/>
        </w:rPr>
        <w:fldChar w:fldCharType="end"/>
      </w:r>
      <w:bookmarkEnd w:id="83"/>
      <w:bookmarkEnd w:id="84"/>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5" w:name="_Toc165262390"/>
      <w:bookmarkStart w:id="86" w:name="_Toc468974157"/>
      <w:r>
        <w:rPr>
          <w:rFonts w:ascii="宋体" w:eastAsia="宋体" w:hAnsi="宋体" w:hint="eastAsia"/>
        </w:rPr>
        <w:t>第一节</w:t>
      </w:r>
      <w:bookmarkEnd w:id="85"/>
      <w:bookmarkEnd w:id="86"/>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7" w:name="_Toc165262391"/>
      <w:bookmarkStart w:id="88" w:name="_Toc468974158"/>
      <w:bookmarkEnd w:id="87"/>
      <w:bookmarkEnd w:id="88"/>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9" w:name="_Toc165262392"/>
      <w:bookmarkStart w:id="90" w:name="_Toc468974159"/>
      <w:r w:rsidRPr="007C6B41">
        <w:rPr>
          <w:rFonts w:ascii="宋体" w:eastAsia="宋体" w:hAnsi="宋体" w:hint="eastAsia"/>
        </w:rPr>
        <w:t>本章小结</w:t>
      </w:r>
      <w:bookmarkEnd w:id="89"/>
      <w:bookmarkEnd w:id="90"/>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1" w:name="_Toc165262393"/>
      <w:bookmarkStart w:id="92" w:name="_Toc468974160"/>
      <w:bookmarkEnd w:id="91"/>
      <w:bookmarkEnd w:id="92"/>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3" w:name="_Toc165262394"/>
      <w:bookmarkStart w:id="94" w:name="_Toc468974161"/>
      <w:r w:rsidRPr="007C6B41">
        <w:rPr>
          <w:rFonts w:ascii="宋体" w:eastAsia="宋体" w:hAnsi="宋体" w:hint="eastAsia"/>
        </w:rPr>
        <w:lastRenderedPageBreak/>
        <w:t>参考文献</w:t>
      </w:r>
      <w:bookmarkEnd w:id="93"/>
      <w:bookmarkEnd w:id="94"/>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5" w:name="_Toc165262395"/>
      <w:bookmarkStart w:id="96"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5"/>
      <w:bookmarkEnd w:id="96"/>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7" w:name="_Toc165262396"/>
      <w:bookmarkStart w:id="98" w:name="_Toc468974163"/>
      <w:r w:rsidRPr="007C6B41">
        <w:rPr>
          <w:rFonts w:ascii="宋体" w:eastAsia="宋体" w:hAnsi="宋体" w:hint="eastAsia"/>
        </w:rPr>
        <w:lastRenderedPageBreak/>
        <w:t>致谢</w:t>
      </w:r>
      <w:bookmarkEnd w:id="97"/>
      <w:bookmarkEnd w:id="98"/>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5294F86" w14:textId="77777777" w:rsidR="006C78AD" w:rsidRDefault="006C78AD">
      <w:r>
        <w:separator/>
      </w:r>
    </w:p>
  </w:endnote>
  <w:endnote w:type="continuationSeparator" w:id="0">
    <w:p w14:paraId="4A355A25" w14:textId="77777777" w:rsidR="006C78AD" w:rsidRDefault="006C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4F7F65" w:rsidRDefault="004F7F65">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5561CB8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8E2E72">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28E3D06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8E2E72">
      <w:rPr>
        <w:rStyle w:val="af6"/>
        <w:noProof/>
      </w:rPr>
      <w:t>3</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4E28299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6</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7920C65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7</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2D532FF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10</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5463569F"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9</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546E330F"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10</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51C0EB2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11</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640D17E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12</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1A68DCD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11</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4F7F65" w:rsidRDefault="004F7F65">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7A016E9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12</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1CBC8D5B"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13</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408FE31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14</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42EFBC55"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13</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4B59BF6C"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14</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3B6A2ED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15</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41338BFD"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16</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31A0BD52"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15</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7F03D68B"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16</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2AF627D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17</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4F7F65" w:rsidRDefault="004F7F65">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3C7C2A5"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18</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7426642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17</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4CC92A0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18</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664F347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19</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1F55BA6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388AE7E4"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4F7F65" w:rsidRPr="005F5043"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37EFD547"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3E1ED7CD"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41721634"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6D2D37">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E75E0A" w14:textId="77777777" w:rsidR="006C78AD" w:rsidRDefault="006C78AD">
      <w:r>
        <w:separator/>
      </w:r>
    </w:p>
  </w:footnote>
  <w:footnote w:type="continuationSeparator" w:id="0">
    <w:p w14:paraId="3EA2E1C0" w14:textId="77777777" w:rsidR="006C78AD" w:rsidRDefault="006C78AD">
      <w:r>
        <w:continuationSeparator/>
      </w:r>
    </w:p>
  </w:footnote>
  <w:footnote w:id="1">
    <w:p w14:paraId="0C180512" w14:textId="77777777" w:rsidR="004F7F65" w:rsidRDefault="004F7F65">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1D43334A"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D2D37" w:rsidRPr="006D2D37">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01314E8B" w:rsidR="004F7F65" w:rsidRPr="00EF609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D2D37">
      <w:rPr>
        <w:noProof/>
      </w:rPr>
      <w:t>aa</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78EA47DC"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54FA927F"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D2D37">
      <w:rPr>
        <w:rFonts w:hint="eastAsia"/>
        <w:noProof/>
      </w:rPr>
      <w:t>基于熵的模糊重构算法</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4F7F65" w:rsidRPr="005B5113" w:rsidRDefault="004F7F65" w:rsidP="002859E2">
    <w:pPr>
      <w:pStyle w:val="af7"/>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602E2F50" w:rsidR="004F7F65" w:rsidRPr="0025157C"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255323EA"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607428AF" w:rsidR="004F7F65" w:rsidRPr="0025157C"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4F7F65" w:rsidRPr="005B5113" w:rsidRDefault="004F7F65" w:rsidP="002859E2">
    <w:pPr>
      <w:pStyle w:val="af7"/>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66435168"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53B42B47"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4F7F65" w:rsidRDefault="004F7F65"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3E417C8E"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11792A9A"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33FACCFF"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6E32430D"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255BCC2F" w:rsidR="004F7F65" w:rsidRDefault="004F7F65"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3772" w:rsidRPr="000D3772">
      <w:rPr>
        <w:rFonts w:hint="eastAsia"/>
        <w:b/>
        <w:bCs/>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3A82CB4C" w:rsidR="004F7F65" w:rsidRPr="0001043E" w:rsidRDefault="004F7F65"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3772">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0A0E64BC"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D2D37" w:rsidRPr="006D2D37">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32861966"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07EC5186"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3772">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4F7F65" w:rsidRPr="00F53623" w:rsidRDefault="004F7F65" w:rsidP="002859E2">
    <w:pPr>
      <w:pStyle w:val="af7"/>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4F7F65" w:rsidRPr="004266E6" w:rsidRDefault="004F7F65"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313DA392" w:rsidR="004F7F65" w:rsidRPr="004266E6" w:rsidRDefault="004F7F65"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66D258FD" w:rsidR="004F7F65" w:rsidRDefault="004F7F65"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D2D37">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3FDD8B42"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D2D37">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56C1F366"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D2D37">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069F3C6F" w:rsidR="004F7F65" w:rsidRDefault="004F7F65">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0056A359"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E2E72" w:rsidRPr="008E2E72">
      <w:rPr>
        <w:rFonts w:ascii="Cambria Math" w:hAnsi="Cambria Math" w:cs="Cambria Math" w:hint="eastAsia"/>
        <w:b/>
        <w:bCs/>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796AF4FA" w:rsidR="004F7F65" w:rsidRPr="00C42988" w:rsidRDefault="004F7F65"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6D2D37">
      <w:rPr>
        <w:noProof/>
      </w:rPr>
      <w:t>aa</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32068"/>
    <w:rsid w:val="000509D3"/>
    <w:rsid w:val="00094A67"/>
    <w:rsid w:val="000A4068"/>
    <w:rsid w:val="000D0CDE"/>
    <w:rsid w:val="000D3772"/>
    <w:rsid w:val="001128E2"/>
    <w:rsid w:val="001150FF"/>
    <w:rsid w:val="00162B8E"/>
    <w:rsid w:val="00186FDC"/>
    <w:rsid w:val="0019446F"/>
    <w:rsid w:val="001A1E9B"/>
    <w:rsid w:val="001A79F7"/>
    <w:rsid w:val="001E76F6"/>
    <w:rsid w:val="00223A25"/>
    <w:rsid w:val="0023222D"/>
    <w:rsid w:val="00243CD3"/>
    <w:rsid w:val="002443C5"/>
    <w:rsid w:val="0028091D"/>
    <w:rsid w:val="00284B4D"/>
    <w:rsid w:val="002859E2"/>
    <w:rsid w:val="002D08C0"/>
    <w:rsid w:val="0030274E"/>
    <w:rsid w:val="00304310"/>
    <w:rsid w:val="0030784E"/>
    <w:rsid w:val="00312E1F"/>
    <w:rsid w:val="00330215"/>
    <w:rsid w:val="00333376"/>
    <w:rsid w:val="00363F5B"/>
    <w:rsid w:val="00364234"/>
    <w:rsid w:val="00365B90"/>
    <w:rsid w:val="003874A6"/>
    <w:rsid w:val="00393C15"/>
    <w:rsid w:val="003E5AF8"/>
    <w:rsid w:val="00414028"/>
    <w:rsid w:val="004606FE"/>
    <w:rsid w:val="004A6E8D"/>
    <w:rsid w:val="004C58D3"/>
    <w:rsid w:val="004F6A6D"/>
    <w:rsid w:val="004F7F65"/>
    <w:rsid w:val="005041DC"/>
    <w:rsid w:val="00511C0A"/>
    <w:rsid w:val="005158C9"/>
    <w:rsid w:val="0055603A"/>
    <w:rsid w:val="00560F02"/>
    <w:rsid w:val="00577160"/>
    <w:rsid w:val="0059714B"/>
    <w:rsid w:val="005A56F5"/>
    <w:rsid w:val="005E22B1"/>
    <w:rsid w:val="005E5885"/>
    <w:rsid w:val="005F71CC"/>
    <w:rsid w:val="00612BA0"/>
    <w:rsid w:val="00651CAA"/>
    <w:rsid w:val="00655BF3"/>
    <w:rsid w:val="0066567E"/>
    <w:rsid w:val="006748C7"/>
    <w:rsid w:val="00676C76"/>
    <w:rsid w:val="006B2E04"/>
    <w:rsid w:val="006C78AD"/>
    <w:rsid w:val="006D2D37"/>
    <w:rsid w:val="006E22A7"/>
    <w:rsid w:val="006E4EE9"/>
    <w:rsid w:val="0070594F"/>
    <w:rsid w:val="00725A6C"/>
    <w:rsid w:val="00733DED"/>
    <w:rsid w:val="007438DA"/>
    <w:rsid w:val="00746B47"/>
    <w:rsid w:val="00761A16"/>
    <w:rsid w:val="007859F3"/>
    <w:rsid w:val="007D3E2D"/>
    <w:rsid w:val="007D6372"/>
    <w:rsid w:val="007F3065"/>
    <w:rsid w:val="008033AB"/>
    <w:rsid w:val="00807DA0"/>
    <w:rsid w:val="00815C2F"/>
    <w:rsid w:val="008641C7"/>
    <w:rsid w:val="00886C96"/>
    <w:rsid w:val="008B2C07"/>
    <w:rsid w:val="008D721D"/>
    <w:rsid w:val="008E2E72"/>
    <w:rsid w:val="008E54CF"/>
    <w:rsid w:val="008F01BC"/>
    <w:rsid w:val="008F30B3"/>
    <w:rsid w:val="009122D3"/>
    <w:rsid w:val="00941A75"/>
    <w:rsid w:val="0094558A"/>
    <w:rsid w:val="009507B3"/>
    <w:rsid w:val="009D11C4"/>
    <w:rsid w:val="00A35EC2"/>
    <w:rsid w:val="00A42218"/>
    <w:rsid w:val="00A7366F"/>
    <w:rsid w:val="00A74C0B"/>
    <w:rsid w:val="00AA3058"/>
    <w:rsid w:val="00AB195A"/>
    <w:rsid w:val="00AD16B1"/>
    <w:rsid w:val="00AD5F5C"/>
    <w:rsid w:val="00AE25AD"/>
    <w:rsid w:val="00AE496B"/>
    <w:rsid w:val="00AF5387"/>
    <w:rsid w:val="00AF7039"/>
    <w:rsid w:val="00B25A54"/>
    <w:rsid w:val="00B315F4"/>
    <w:rsid w:val="00B4155B"/>
    <w:rsid w:val="00B729FA"/>
    <w:rsid w:val="00B765A4"/>
    <w:rsid w:val="00B90601"/>
    <w:rsid w:val="00B94501"/>
    <w:rsid w:val="00BC5665"/>
    <w:rsid w:val="00BE1337"/>
    <w:rsid w:val="00BE2203"/>
    <w:rsid w:val="00BF6202"/>
    <w:rsid w:val="00C05809"/>
    <w:rsid w:val="00C32021"/>
    <w:rsid w:val="00C35CC7"/>
    <w:rsid w:val="00C40138"/>
    <w:rsid w:val="00C46C33"/>
    <w:rsid w:val="00CC012D"/>
    <w:rsid w:val="00CD06DD"/>
    <w:rsid w:val="00CD30E4"/>
    <w:rsid w:val="00CD692B"/>
    <w:rsid w:val="00D23B4B"/>
    <w:rsid w:val="00D510D4"/>
    <w:rsid w:val="00D5242B"/>
    <w:rsid w:val="00D6495E"/>
    <w:rsid w:val="00D86B91"/>
    <w:rsid w:val="00DA0996"/>
    <w:rsid w:val="00DC7F0D"/>
    <w:rsid w:val="00DE0800"/>
    <w:rsid w:val="00DF0F98"/>
    <w:rsid w:val="00DF6FF5"/>
    <w:rsid w:val="00E00345"/>
    <w:rsid w:val="00E040B6"/>
    <w:rsid w:val="00E501F1"/>
    <w:rsid w:val="00E66FE8"/>
    <w:rsid w:val="00E75E27"/>
    <w:rsid w:val="00EB0C2B"/>
    <w:rsid w:val="00ED793C"/>
    <w:rsid w:val="00EE27CE"/>
    <w:rsid w:val="00F0309F"/>
    <w:rsid w:val="00F325FB"/>
    <w:rsid w:val="00F44B16"/>
    <w:rsid w:val="00F51A82"/>
    <w:rsid w:val="00F73FC6"/>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7.xml"/><Relationship Id="rId68" Type="http://schemas.openxmlformats.org/officeDocument/2006/relationships/header" Target="header28.xml"/><Relationship Id="rId69" Type="http://schemas.openxmlformats.org/officeDocument/2006/relationships/footer" Target="footer30.xml"/><Relationship Id="rId50" Type="http://schemas.openxmlformats.org/officeDocument/2006/relationships/footer" Target="footer21.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3.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emf"/><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3.xml"/><Relationship Id="rId70" Type="http://schemas.openxmlformats.org/officeDocument/2006/relationships/footer" Target="footer31.xml"/><Relationship Id="rId71" Type="http://schemas.openxmlformats.org/officeDocument/2006/relationships/header" Target="header29.xml"/><Relationship Id="rId72" Type="http://schemas.openxmlformats.org/officeDocument/2006/relationships/header" Target="head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eader" Target="header24.xml"/><Relationship Id="rId61" Type="http://schemas.openxmlformats.org/officeDocument/2006/relationships/footer" Target="footer26.xml"/><Relationship Id="rId62" Type="http://schemas.openxmlformats.org/officeDocument/2006/relationships/footer" Target="footer27.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CF5ED1-9B2A-3F46-969F-38C7725A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1188</TotalTime>
  <Pages>27</Pages>
  <Words>1998</Words>
  <Characters>11389</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13361</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47</cp:revision>
  <cp:lastPrinted>2007-04-19T06:27:00Z</cp:lastPrinted>
  <dcterms:created xsi:type="dcterms:W3CDTF">2016-12-06T08:20:00Z</dcterms:created>
  <dcterms:modified xsi:type="dcterms:W3CDTF">2016-12-14T10:57:00Z</dcterms:modified>
</cp:coreProperties>
</file>