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960" w:after="280" w:line="252" w:lineRule="auto"/>
        <w:jc w:val="left"/>
      </w:pPr>
      <w:r>
        <w:rPr>
          <w:rFonts w:ascii="Microsoft YaHei" w:hAnsi="Microsoft YaHei" w:eastAsia="Microsoft YaHei"/>
          <w:b/>
          <w:i w:val="0"/>
          <w:color w:val="000000"/>
          <w:sz w:val="54"/>
        </w:rPr>
        <w:t>照片记忆本前后端技术方案</w:t>
      </w:r>
    </w:p>
    <w:p>
      <w:pPr>
        <w:spacing w:before="0" w:after="440" w:line="300" w:lineRule="auto"/>
      </w:pPr>
      <w:r>
        <w:rPr>
          <w:rFonts w:ascii="Microsoft YaHei" w:hAnsi="Microsoft YaHei" w:eastAsia="Microsoft YaHei"/>
          <w:b/>
          <w:i w:val="0"/>
          <w:color w:val="315A5C"/>
          <w:sz w:val="26"/>
        </w:rPr>
        <w:t>网页版 MVP 本地 PostgreSQL 实施版</w:t>
      </w:r>
    </w:p>
    <w:p>
      <w:pPr>
        <w:spacing w:before="0" w:after="28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本文档对应《照片记忆本产品需求文档 V2》，描述当前代码可落地的前端、后端、数据库、接口、业务事务、测试和部署方案。所有项目代码与文档统一保存在 D:\yxy5.0。</w:t>
      </w:r>
    </w:p>
    <w:p>
      <w:pPr>
        <w:spacing w:before="60" w:after="200" w:line="324" w:lineRule="auto"/>
      </w:pPr>
      <w:r>
        <w:rPr>
          <w:rFonts w:ascii="Microsoft YaHei" w:hAnsi="Microsoft YaHei" w:eastAsia="Microsoft YaHei"/>
          <w:b/>
          <w:i w:val="0"/>
          <w:color w:val="315A5C"/>
          <w:sz w:val="21"/>
        </w:rPr>
        <w:t xml:space="preserve">架构结论  </w:t>
      </w: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MVP 采用 React + TypeScript + Vite 前端、NestJS + Prisma 后端和 PostgreSQL 数据库；图片以 multipart 上传到后端本地目录，数据库保存媒体元数据。当前为单用户本地版本，同时保留 userId 隔离字段。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655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层级</w:t>
            </w:r>
          </w:p>
        </w:tc>
        <w:tc>
          <w:tcPr>
            <w:tcW w:type="dxa" w:w="280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技术选型</w:t>
            </w:r>
          </w:p>
        </w:tc>
        <w:tc>
          <w:tcPr>
            <w:tcW w:type="dxa" w:w="4824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655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Web 前端</w:t>
            </w:r>
          </w:p>
        </w:tc>
        <w:tc>
          <w:tcPr>
            <w:tcW w:type="dxa" w:w="280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React、TypeScript、Vite</w:t>
            </w:r>
          </w:p>
        </w:tc>
        <w:tc>
          <w:tcPr>
            <w:tcW w:type="dxa" w:w="48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表单、列表、批量任务、授权交互、响应式页面</w:t>
            </w:r>
          </w:p>
        </w:tc>
      </w:tr>
      <w:tr>
        <w:tc>
          <w:tcPr>
            <w:tcW w:type="dxa" w:w="1655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API 后端</w:t>
            </w:r>
          </w:p>
        </w:tc>
        <w:tc>
          <w:tcPr>
            <w:tcW w:type="dxa" w:w="280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NestJS、TypeScript</w:t>
            </w:r>
          </w:p>
        </w:tc>
        <w:tc>
          <w:tcPr>
            <w:tcW w:type="dxa" w:w="48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校验、事务、业务规则、媒体访问</w:t>
            </w:r>
          </w:p>
        </w:tc>
      </w:tr>
      <w:tr>
        <w:tc>
          <w:tcPr>
            <w:tcW w:type="dxa" w:w="1655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数据访问</w:t>
            </w:r>
          </w:p>
        </w:tc>
        <w:tc>
          <w:tcPr>
            <w:tcW w:type="dxa" w:w="280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Prisma ORM</w:t>
            </w:r>
          </w:p>
        </w:tc>
        <w:tc>
          <w:tcPr>
            <w:tcW w:type="dxa" w:w="48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模型、迁移、事务和 PostgreSQL 查询</w:t>
            </w:r>
          </w:p>
        </w:tc>
      </w:tr>
      <w:tr>
        <w:tc>
          <w:tcPr>
            <w:tcW w:type="dxa" w:w="1655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数据库</w:t>
            </w:r>
          </w:p>
        </w:tc>
        <w:tc>
          <w:tcPr>
            <w:tcW w:type="dxa" w:w="280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PostgreSQL 18</w:t>
            </w:r>
          </w:p>
        </w:tc>
        <w:tc>
          <w:tcPr>
            <w:tcW w:type="dxa" w:w="48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记忆、主题、长期副本和关联数据</w:t>
            </w:r>
          </w:p>
        </w:tc>
      </w:tr>
      <w:tr>
        <w:tc>
          <w:tcPr>
            <w:tcW w:type="dxa" w:w="1655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图片存储</w:t>
            </w:r>
          </w:p>
        </w:tc>
        <w:tc>
          <w:tcPr>
            <w:tcW w:type="dxa" w:w="280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本地 uploads 目录</w:t>
            </w:r>
          </w:p>
        </w:tc>
        <w:tc>
          <w:tcPr>
            <w:tcW w:type="dxa" w:w="48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MVP 保存原图，生产环境可替换对象存储</w:t>
            </w:r>
          </w:p>
        </w:tc>
      </w:tr>
      <w:tr>
        <w:tc>
          <w:tcPr>
            <w:tcW w:type="dxa" w:w="1655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测试</w:t>
            </w:r>
          </w:p>
        </w:tc>
        <w:tc>
          <w:tcPr>
            <w:tcW w:type="dxa" w:w="280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Vitest</w:t>
            </w:r>
          </w:p>
        </w:tc>
        <w:tc>
          <w:tcPr>
            <w:tcW w:type="dxa" w:w="48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前端领域逻辑、组件渲染、后端服务单元测试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1 总体架构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浏览器通过 Vite 开发服务器访问 React 应用，/api 请求由开发代理转发至 NestJS。后端使用 Prisma 连接 PostgreSQL；图片上传后写入 D:\yxy5.0\data\uploads，Memory 与 MediaAsset 保存业务信息和文件元数据。前端 Repository 层屏蔽 HTTP 细节，使视图组件不直接拼装接口请求。</w:t>
      </w:r>
    </w:p>
    <w:p>
      <w:pPr>
        <w:spacing w:before="60" w:after="180" w:line="264" w:lineRule="auto"/>
        <w:ind w:left="259" w:right="259"/>
        <w:shd w:fill="F2F5F3"/>
      </w:pPr>
      <w:r>
        <w:rPr>
          <w:rFonts w:ascii="Consolas" w:hAnsi="Consolas" w:eastAsia="Consolas"/>
          <w:b w:val="0"/>
          <w:i w:val="0"/>
          <w:color w:val="315A5C"/>
          <w:sz w:val="17"/>
        </w:rPr>
        <w:t>Browser  -&gt;  React/Vite :5173  -&gt;  /api proxy  -&gt;  NestJS :3001</w:t>
        <w:br/>
        <w:t xml:space="preserve">                                                   |</w:t>
        <w:br/>
        <w:t xml:space="preserve">                                                   +-&gt; Prisma -&gt; PostgreSQL :5433</w:t>
        <w:br/>
        <w:t xml:space="preserve">                                                   +-&gt; D:\yxy5.0\data\uploads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1.1 MVP 边界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本地单用户模式使用固定 LOCAL_USER_ID，但所有核心表保留 userId。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图片存储使用本地目录，不依赖云服务；生产化时切换 S3 兼容存储。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月度、年度和阶段总结仅保留架构扩展位，本次不实现生成任务。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当前 API 为 REST，不引入 GraphQL、消息队列和微服务。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2 前端方案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2.1 模块划分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模块</w:t>
            </w:r>
          </w:p>
        </w:tc>
        <w:tc>
          <w:tcPr>
            <w:tcW w:type="dxa" w:w="396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主要文件</w:t>
            </w:r>
          </w:p>
        </w:tc>
        <w:tc>
          <w:tcPr>
            <w:tcW w:type="dxa" w:w="360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应用编排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src/App.tsx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视图切换、数据加载、授权决策和全局交互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记忆编辑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MemoryForm.tsx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单图表单、多图检测、自定义标签与编辑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批量导入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BatchImportDialog.tsx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统一主题、队列、进度、失败项和重试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副本决策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LongTermCopyDecisionDialog.tsx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按主题收集启用、跳过、抑制决策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长期副本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LongTermCopiesView 等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创建、自动收集开关和时间线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数据访问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src/repositories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Memory、Topic、LongTermCopy API 封装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领域逻辑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src/domain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搜索、候选主题判断、批量任务构造</w:t>
            </w:r>
          </w:p>
        </w:tc>
      </w:tr>
    </w:tbl>
    <w:p>
      <w:pPr>
        <w:spacing w:after="20"/>
      </w:pP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2.2 状态与一致性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记忆主列表使用 useReducer 管理加载、单条更新、批量更新、删除和选中状态；主题、长期副本、弹窗和批量任务使用局部 state。保存后以服务器返回对象更新列表，避免标题等字段只改在表单而未反映到页面。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2.3 分页与搜索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ApiMemoryRepository.getAll 使用游标循环请求每页数据，直到 nextCursor 为空，并记录已访问游标防止死循环。搜索覆盖标题、备忘录、心情、状态和主题。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2.4 批量导入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FileList 转换为稳定的文件任务数组。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统一主题时只在队列开始前执行一次长期副本策略决策。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任务顺序执行，降低本地后端和磁盘瞬时压力。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每项独立记录成功或失败，失败不回滚成功图片。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重试只重新提交失败任务，避免重复创建成功记忆。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3 后端方案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3.1 NestJS 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37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模块</w:t>
            </w:r>
          </w:p>
        </w:tc>
        <w:tc>
          <w:tcPr>
            <w:tcW w:type="dxa" w:w="3024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接口前缀</w:t>
            </w:r>
          </w:p>
        </w:tc>
        <w:tc>
          <w:tcPr>
            <w:tcW w:type="dxa" w:w="388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核心职责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MediaModule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/api/media</w:t>
            </w:r>
          </w:p>
        </w:tc>
        <w:tc>
          <w:tcPr>
            <w:tcW w:type="dxa" w:w="38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上传、签名校验、受控访问和孤儿媒体清理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MemoriesModule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/api/memories</w:t>
            </w:r>
          </w:p>
        </w:tc>
        <w:tc>
          <w:tcPr>
            <w:tcW w:type="dxa" w:w="38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创建、查询、编辑、软删除和自动关联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TopicsModule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/api/topics</w:t>
            </w:r>
          </w:p>
        </w:tc>
        <w:tc>
          <w:tcPr>
            <w:tcW w:type="dxa" w:w="38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主题列表、自定义主题和提示抑制设置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LongTermCopiesModule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/api/long-term-copies</w:t>
            </w:r>
          </w:p>
        </w:tc>
        <w:tc>
          <w:tcPr>
            <w:tcW w:type="dxa" w:w="38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副本 CRUD、回填和时间线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PrismaModule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内部模块</w:t>
            </w:r>
          </w:p>
        </w:tc>
        <w:tc>
          <w:tcPr>
            <w:tcW w:type="dxa" w:w="38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PrismaClient 生命周期和事务访问</w:t>
            </w:r>
          </w:p>
        </w:tc>
      </w:tr>
    </w:tbl>
    <w:p>
      <w:pPr>
        <w:spacing w:after="20"/>
      </w:pP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3.2 事务边界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图片先通过 MediaModule 独立上传。记忆创建在单个事务中完成 Memory、MemoryTopic 和 LongTermCopyMemory 写入。编辑在同一事务中更新基础字段、重建主题关系、删除不再匹配的副本关联并补充新关联。副本创建与可选历史回填也在事务中执行；授权弹窗触发的新副本明确不执行历史回填。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3.3 自动收集查询</w:t>
      </w:r>
    </w:p>
    <w:p>
      <w:pPr>
        <w:spacing w:before="60" w:after="180" w:line="264" w:lineRule="auto"/>
        <w:ind w:left="259" w:right="259"/>
        <w:shd w:fill="F2F5F3"/>
      </w:pPr>
      <w:r>
        <w:rPr>
          <w:rFonts w:ascii="Consolas" w:hAnsi="Consolas" w:eastAsia="Consolas"/>
          <w:b w:val="0"/>
          <w:i w:val="0"/>
          <w:color w:val="315A5C"/>
          <w:sz w:val="17"/>
        </w:rPr>
        <w:t>WHERE userId = :userId</w:t>
        <w:br/>
        <w:t xml:space="preserve">  AND topicId IN (:selectedTopicIds)</w:t>
        <w:br/>
        <w:t xml:space="preserve">  AND lifecycleStatus = 'ACTIVE'</w:t>
        <w:br/>
        <w:t xml:space="preserve">  AND autoCollectEnabled = true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只有查询返回的长期副本才建立 LongTermCopyMemory。同一用户和主题通过数据库唯一约束保证最多一个副本；并发冲突转换为 HTTP 409，前端刷新副本并复用已创建的记录。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3.4 输入与媒体校验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所有 JSON 接口使用 class-validator DTO，启用 whitelist、forbidNonWhitelisted 和 transform。布尔字段必须提交真正的 JSON boolean，字符串“false”不会被当作 true。上传在 Multer 层限制为 20MB，并在服务层同时校验 JPEG、PNG、WebP 的 MIME 与文件签名。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3.5 错误语义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09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type="dxa" w:w="172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HTTP</w:t>
            </w:r>
          </w:p>
        </w:tc>
        <w:tc>
          <w:tcPr>
            <w:tcW w:type="dxa" w:w="4464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前端处理</w:t>
            </w:r>
          </w:p>
        </w:tc>
      </w:tr>
      <w:tr>
        <w:tc>
          <w:tcPr>
            <w:tcW w:type="dxa" w:w="30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输入缺失或主题无效</w:t>
            </w:r>
          </w:p>
        </w:tc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400</w:t>
            </w:r>
          </w:p>
        </w:tc>
        <w:tc>
          <w:tcPr>
            <w:tcW w:type="dxa" w:w="44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保留表单并显示原因</w:t>
            </w:r>
          </w:p>
        </w:tc>
      </w:tr>
      <w:tr>
        <w:tc>
          <w:tcPr>
            <w:tcW w:type="dxa" w:w="30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记忆或副本不存在</w:t>
            </w:r>
          </w:p>
        </w:tc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404</w:t>
            </w:r>
          </w:p>
        </w:tc>
        <w:tc>
          <w:tcPr>
            <w:tcW w:type="dxa" w:w="44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关闭失效详情并刷新列表</w:t>
            </w:r>
          </w:p>
        </w:tc>
      </w:tr>
      <w:tr>
        <w:tc>
          <w:tcPr>
            <w:tcW w:type="dxa" w:w="30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同主题副本重复</w:t>
            </w:r>
          </w:p>
        </w:tc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409</w:t>
            </w:r>
          </w:p>
        </w:tc>
        <w:tc>
          <w:tcPr>
            <w:tcW w:type="dxa" w:w="44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提示直接使用已有副本</w:t>
            </w:r>
          </w:p>
        </w:tc>
      </w:tr>
      <w:tr>
        <w:tc>
          <w:tcPr>
            <w:tcW w:type="dxa" w:w="30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数据库或文件失败</w:t>
            </w:r>
          </w:p>
        </w:tc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500</w:t>
            </w:r>
          </w:p>
        </w:tc>
        <w:tc>
          <w:tcPr>
            <w:tcW w:type="dxa" w:w="44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显示重试，批量任务记录失败项</w:t>
            </w:r>
          </w:p>
        </w:tc>
      </w:tr>
    </w:tbl>
    <w:p>
      <w:pPr>
        <w:spacing w:after="20"/>
      </w:pP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4 数据模型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3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实体</w:t>
            </w:r>
          </w:p>
        </w:tc>
        <w:tc>
          <w:tcPr>
            <w:tcW w:type="dxa" w:w="439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关键字段</w:t>
            </w:r>
          </w:p>
        </w:tc>
        <w:tc>
          <w:tcPr>
            <w:tcW w:type="dxa" w:w="2664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MediaAsset</w:t>
            </w:r>
          </w:p>
        </w:tc>
        <w:tc>
          <w:tcPr>
            <w:tcW w:type="dxa" w:w="439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storagePath、mimeType、fileSize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图片元数据和文件定位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Memory</w:t>
            </w:r>
          </w:p>
        </w:tc>
        <w:tc>
          <w:tcPr>
            <w:tcW w:type="dxa" w:w="439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title、note、mood、statuses、eventAt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照片记忆主体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Memory.mediaId</w:t>
            </w:r>
          </w:p>
        </w:tc>
        <w:tc>
          <w:tcPr>
            <w:tcW w:type="dxa" w:w="439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mediaId 唯一外键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当前 MVP 一条记忆对应一张图片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Topic</w:t>
            </w:r>
          </w:p>
        </w:tc>
        <w:tc>
          <w:tcPr>
            <w:tcW w:type="dxa" w:w="439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name、isNone、suppressLongTermPrompt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主题与提示策略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MemoryTopic</w:t>
            </w:r>
          </w:p>
        </w:tc>
        <w:tc>
          <w:tcPr>
            <w:tcW w:type="dxa" w:w="439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memoryId、topicId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记忆与主题多对多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LongTermCopy</w:t>
            </w:r>
          </w:p>
        </w:tc>
        <w:tc>
          <w:tcPr>
            <w:tcW w:type="dxa" w:w="439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topicId、status、autoCollectEnabled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主题长期时间线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LongTermCopyMemory</w:t>
            </w:r>
          </w:p>
        </w:tc>
        <w:tc>
          <w:tcPr>
            <w:tcW w:type="dxa" w:w="439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copyId、memoryId、linkedAt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副本记忆节点；展示时间读取 Memory.eventAt</w:t>
            </w:r>
          </w:p>
        </w:tc>
      </w:tr>
    </w:tbl>
    <w:p>
      <w:pPr>
        <w:spacing w:after="20"/>
      </w:pP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4.1 数据库迁移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0002_memory_fields_and_copy_policy 新增 Memory.title、Memory.mood、Topic.suppressLongTermPrompt 和 LongTermCopy.autoCollectEnabled，移除 Memory.isPending，并增加 LongTermCopy(userId, topicId) 唯一索引。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5 API 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15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396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417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GET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/api/memories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游标分页读取记忆，可带 keyword 和 topicId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POST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/api/media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multipart 上传图片并返回 mediaId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DELETE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/api/media/:id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删除未被记忆或封面引用的媒体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POST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/api/memories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JSON 创建记忆并引用 mediaId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PATCH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/api/memories/:id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更新标题、文字、心情、状态、主题和时间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DELETE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/api/memories/:id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软删除记忆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GET/POST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/api/topics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读取或创建主题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PATCH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/api/topics/:id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更新主题级提示抑制设置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GET/POST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/api/long-term-copies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读取或创建长期副本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PATCH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/api/long-term-copies/:id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更新状态与自动收集开关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POST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/api/long-term-copies/:id/backfill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回填已有同主题记忆</w:t>
            </w:r>
          </w:p>
        </w:tc>
      </w:tr>
      <w:tr>
        <w:tc>
          <w:tcPr>
            <w:tcW w:type="dxa" w:w="11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GET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/api/long-term-copies/:id/timeline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分页读取副本时间线</w:t>
            </w:r>
          </w:p>
        </w:tc>
      </w:tr>
    </w:tbl>
    <w:p>
      <w:pPr>
        <w:spacing w:after="20"/>
      </w:pP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5.1 创建记忆请求</w:t>
      </w:r>
    </w:p>
    <w:p>
      <w:pPr>
        <w:spacing w:before="60" w:after="180" w:line="264" w:lineRule="auto"/>
        <w:ind w:left="259" w:right="259"/>
        <w:shd w:fill="F2F5F3"/>
      </w:pPr>
      <w:r>
        <w:rPr>
          <w:rFonts w:ascii="Consolas" w:hAnsi="Consolas" w:eastAsia="Consolas"/>
          <w:b w:val="0"/>
          <w:i w:val="0"/>
          <w:color w:val="315A5C"/>
          <w:sz w:val="17"/>
        </w:rPr>
        <w:t># 1. POST /api/media (multipart/form-data)</w:t>
        <w:br/>
        <w:t>file: &lt;binary&gt;</w:t>
        <w:br/>
        <w:br/>
        <w:t># 2. POST /api/memories (application/json)</w:t>
        <w:br/>
        <w:t>{</w:t>
        <w:br/>
        <w:t xml:space="preserve">  "mediaId": "media-id",</w:t>
        <w:br/>
        <w:t xml:space="preserve">  "title": "第一次一起看日落",</w:t>
        <w:br/>
        <w:t xml:space="preserve">  "note": "风很大，但我们聊了很久",</w:t>
        <w:br/>
        <w:t xml:space="preserve">  "mood": "开心",</w:t>
        <w:br/>
        <w:t xml:space="preserve">  "statuses": ["约会", "散步"],</w:t>
        <w:br/>
        <w:t xml:space="preserve">  "topics": ["topic-love"],</w:t>
        <w:br/>
        <w:t xml:space="preserve">  "eventAt": "2026-10-12T10:36:00.000Z"</w:t>
        <w:br/>
        <w:t>}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5.2 响应字段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记忆返回 id、mediaId、imageUrl、title、note、mood、statuses、topicIds、topics、eventAt、timezone、createdAt 和 updatedAt；分页响应返回 items 与 nextCursor。前端不得把 mood 混入 statuses。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6 核心业务时序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6.1 单图保存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前端验证图片与事件时间并收集字段。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根据 topics 与 copies 计算需要决策的主题。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用户确认后创建或启用副本，或保存主题抑制设置。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前端先上传图片取得 mediaId，再提交 JSON 记忆请求。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后端事务创建记忆与主题关系，并关联符合条件的副本。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前端使用服务器返回对象刷新列表。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6.2 编辑与批量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PATCH 更新后，后端删除已移除主题对应的副本关联，再为新主题执行幂等关联。若记忆保存失败，前端删除本次新上传且未被引用的媒体；替换图片成功后清理旧媒体。批量导入先处理一次统一主题授权，再逐张创建只包含图片、时间和可选主题的记忆；成功保留，失败单独重试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7 本地开发与启动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76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本地值</w:t>
            </w:r>
          </w:p>
        </w:tc>
      </w:tr>
      <w:tr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项目根目录</w:t>
            </w:r>
          </w:p>
        </w:tc>
        <w:tc>
          <w:tcPr>
            <w:tcW w:type="dxa" w:w="67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D:\yxy5.0</w:t>
            </w:r>
          </w:p>
        </w:tc>
      </w:tr>
      <w:tr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前端端口</w:t>
            </w:r>
          </w:p>
        </w:tc>
        <w:tc>
          <w:tcPr>
            <w:tcW w:type="dxa" w:w="67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5173</w:t>
            </w:r>
          </w:p>
        </w:tc>
      </w:tr>
      <w:tr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后端端口</w:t>
            </w:r>
          </w:p>
        </w:tc>
        <w:tc>
          <w:tcPr>
            <w:tcW w:type="dxa" w:w="67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3001</w:t>
            </w:r>
          </w:p>
        </w:tc>
      </w:tr>
      <w:tr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PostgreSQL</w:t>
            </w:r>
          </w:p>
        </w:tc>
        <w:tc>
          <w:tcPr>
            <w:tcW w:type="dxa" w:w="67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localhost:5433</w:t>
            </w:r>
          </w:p>
        </w:tc>
      </w:tr>
      <w:tr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数据库</w:t>
            </w:r>
          </w:p>
        </w:tc>
        <w:tc>
          <w:tcPr>
            <w:tcW w:type="dxa" w:w="67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photo_memory</w:t>
            </w:r>
          </w:p>
        </w:tc>
      </w:tr>
      <w:tr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Prisma 配置</w:t>
            </w:r>
          </w:p>
        </w:tc>
        <w:tc>
          <w:tcPr>
            <w:tcW w:type="dxa" w:w="67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D:\yxy5.0\server\.env</w:t>
            </w:r>
          </w:p>
        </w:tc>
      </w:tr>
    </w:tbl>
    <w:p>
      <w:pPr>
        <w:spacing w:after="20"/>
      </w:pP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7.1 启动顺序</w:t>
      </w:r>
    </w:p>
    <w:p>
      <w:pPr>
        <w:spacing w:before="60" w:after="180" w:line="264" w:lineRule="auto"/>
        <w:ind w:left="259" w:right="259"/>
        <w:shd w:fill="F2F5F3"/>
      </w:pPr>
      <w:r>
        <w:rPr>
          <w:rFonts w:ascii="Consolas" w:hAnsi="Consolas" w:eastAsia="Consolas"/>
          <w:b w:val="0"/>
          <w:i w:val="0"/>
          <w:color w:val="315A5C"/>
          <w:sz w:val="17"/>
        </w:rPr>
        <w:t># 终端一</w:t>
        <w:br/>
        <w:t>cd D:\yxy5.0\server</w:t>
        <w:br/>
        <w:t>npx prisma migrate deploy</w:t>
        <w:br/>
        <w:t>npx prisma db seed</w:t>
        <w:br/>
        <w:t>npm run dev</w:t>
        <w:br/>
        <w:br/>
        <w:t># 终端二</w:t>
        <w:br/>
        <w:t>cd D:\yxy5.0</w:t>
        <w:br/>
        <w:t>npm run dev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DATABASE_URL 使用 postgresql://用户名:密码@localhost:5433/photo_memory?schema=public。密码中的 @、#、% 等字符必须 URL 编码。Vite 代理目标与后端端口保持一致。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7.2 图片存储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D:\yxy5.0\data\uploads 由后端创建和写入。当前实现限制 JPEG、PNG、WebP、20MB，并校验文件签名和资源所有权；生产环境应替换为私有对象存储。记忆删除当前为软删除，媒体保留以支持后续回收站；未引用媒体可通过清理接口物理删除。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8 测试与质量保证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层级</w:t>
            </w:r>
          </w:p>
        </w:tc>
        <w:tc>
          <w:tcPr>
            <w:tcW w:type="dxa" w:w="705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覆盖重点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领域单元测试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搜索、长期副本候选、批量任务构造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组件测试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表单字段、默认开关、决策选项、空状态和批量提示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Repository 测试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请求映射、分页循环、标题和心情字段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后端服务测试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事务、自动关联、唯一冲突、稳定分页、DTO、媒体签名与清理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构建验证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前端 TypeScript/Vite 与后端 Nest 构建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API 冒烟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主题、记忆、标题编辑、副本和时间线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人工验收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桌面与窄屏、单图与批量、授权三种选择</w:t>
            </w:r>
          </w:p>
        </w:tc>
      </w:tr>
    </w:tbl>
    <w:p>
      <w:pPr>
        <w:spacing w:after="20"/>
      </w:pPr>
    </w:p>
    <w:p>
      <w:pPr>
        <w:spacing w:before="60" w:after="200" w:line="324" w:lineRule="auto"/>
      </w:pPr>
      <w:r>
        <w:rPr>
          <w:rFonts w:ascii="Microsoft YaHei" w:hAnsi="Microsoft YaHei" w:eastAsia="Microsoft YaHei"/>
          <w:b/>
          <w:i w:val="0"/>
          <w:color w:val="315A5C"/>
          <w:sz w:val="21"/>
        </w:rPr>
        <w:t xml:space="preserve">发布门禁  </w:t>
      </w: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数据库迁移、前后端全量测试、两端生产构建和关键 API 冒烟必须全部通过；发现回归时先新增失败测试，再修复代码。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9 安全与演进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本地固定用户仅用于 MVP；上线前接入认证并从鉴权上下文读取 userId。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限制上传类型、大小和文件名，媒体接口校验资源所有权。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日志不得输出数据库密码、原始备忘录或完整图片路径。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数据库定期备份，删除策略区分软删除与物理媒体清理。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总结功能新增 Summary、SummaryPermission 和 SummarySnapshot，采用授权、预览、确认保存链路。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批量规模增大时再引入对象存储、Redis 和任务队列。</w:t>
      </w:r>
    </w:p>
    <w:sectPr w:rsidR="00FC693F" w:rsidRPr="0006063C" w:rsidSect="00034616">
      <w:footerReference w:type="default" r:id="rId9"/>
      <w:pgSz w:w="12240" w:h="15840"/>
      <w:pgMar w:top="1037" w:right="1123" w:bottom="1037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i w:val="0"/>
        <w:color w:val="6E7B77"/>
        <w:sz w:val="16"/>
      </w:rPr>
      <w:t xml:space="preserve">照片记忆本前后端技术方案  |  </w:t>
    </w:r>
    <w:r>
      <w:rPr>
        <w:rFonts w:ascii="Microsoft YaHei" w:hAnsi="Microsoft YaHei" w:eastAsia="Microsoft YaHei"/>
        <w:b w:val="0"/>
        <w:i w:val="0"/>
        <w:color w:val="6E7B77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A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