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Okay, I like the way this horse canters. He has a lot of that blood and power that I'm looking for.</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As you can see, he has really good clearance over most of the jumps. That one was a little more average, but in general, this horse has really good —</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oh, wow, that was almost too high. But, um, in general he does this. Like, you can see he's showing scope,</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because he's clearing the jump with quite a lot of extra space here. What I really like that he does is — and there's something about this</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that just looks pretty effortless. Like, he doesn't look like he's straining too much. And here, at this last one right here, he kind of tucks his front legs. He doesn't bring them quite as high, in</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order to avoid the jump, and that's a sign of carefulness.</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I also like that his head position — like, his mouth is really — it looks really simple and easy. Like, it's kind of exactly what you want. The</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horse just keeps his head relatively stable. He looks easy to turn. I like this level of energy to the canter and the blood. Here</w:t>
      </w:r>
    </w:p>
    <w:p>
      <w:pPr>
        <w:spacing w:after="320"/>
      </w:pPr>
      <w:r>
        <w:rPr>
          <w:rFonts w:ascii="Times New Roman" w:hAnsi="Times New Roman" w:cs="Times New Roman"/>
          <w:sz w:val="32"/>
          <w:sz-cs w:val="32"/>
          <w:b/>
          <w:spacing w:val="0"/>
        </w:rPr>
        <w:t xml:space="preserve">[1:20–1:30]</w:t>
      </w:r>
      <w:r>
        <w:rPr>
          <w:rFonts w:ascii="Times New Roman" w:hAnsi="Times New Roman" w:cs="Times New Roman"/>
          <w:sz w:val="32"/>
          <w:sz-cs w:val="32"/>
          <w:spacing w:val="0"/>
        </w:rPr>
        <w:t xml:space="preserve"> he did show adjustability. Like, he was listening to the rider. You can tell that he was compressing his stride a little bit when the rider asked, and he wasn't</w:t>
      </w:r>
    </w:p>
    <w:p>
      <w:pPr>
        <w:spacing w:after="320"/>
      </w:pPr>
      <w:r>
        <w:rPr>
          <w:rFonts w:ascii="Times New Roman" w:hAnsi="Times New Roman" w:cs="Times New Roman"/>
          <w:sz w:val="32"/>
          <w:sz-cs w:val="32"/>
          <w:b/>
          <w:spacing w:val="0"/>
        </w:rPr>
        <w:t xml:space="preserve">[1:30–1:40]</w:t>
      </w:r>
      <w:r>
        <w:rPr>
          <w:rFonts w:ascii="Times New Roman" w:hAnsi="Times New Roman" w:cs="Times New Roman"/>
          <w:sz w:val="32"/>
          <w:sz-cs w:val="32"/>
          <w:spacing w:val="0"/>
        </w:rPr>
        <w:t xml:space="preserve"> resisting. He wasn't wringing his head. He wasn't rooting the reins out of the rider's hands. And this is a very good horse. I really like him.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