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[0:00–0:10]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This is an example of a horse whose balance I don't really like. There's a quality of this canter that's kind of heavy-footed. The horse wants to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[0:10–0:20]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have his head a little bit more — kind of a downhill balance. His stride is a little heavy-footed.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[0:20–0:30]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His head, he wants to hold a little bit lower. He's a little bit more wanting to lean on the front legs. And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[0:30–0:40]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this is actually a very successful horse, but this is just the type of balance that I and a lot of other riders can't ride. Here you can see in that corner, the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[0:40–0:50]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rider was really kind of fighting, and here too, she just seems to be, like, fighting with the horse's mouth. So I would say this horse has a hard mouth, a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[0:50–1:00]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downhill balance, and a heavy-footed stride.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[1:00–1:10]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This horse is careful, though. You can tell that he has an awareness of where his front legs are, and he's kind of tucking them in.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[1:10–1:19]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And yeah, like that, he's showing carefulness, but I hate this canter.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