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20959" w14:textId="66A9555D" w:rsidR="00DA7AE9" w:rsidRPr="00DA7AE9" w:rsidRDefault="00C8743E">
      <w:pPr>
        <w:rPr>
          <w:b/>
          <w:bCs/>
          <w:color w:val="ED7D31" w:themeColor="accent2"/>
          <w:sz w:val="36"/>
          <w:szCs w:val="36"/>
        </w:rPr>
      </w:pPr>
      <w:bookmarkStart w:id="0" w:name="_GoBack"/>
      <w:bookmarkEnd w:id="0"/>
      <w:r w:rsidRPr="00DA7AE9">
        <w:rPr>
          <w:b/>
          <w:bCs/>
          <w:color w:val="ED7D31" w:themeColor="accent2"/>
          <w:sz w:val="36"/>
          <w:szCs w:val="36"/>
        </w:rPr>
        <w:t>Homework assignment for analysts</w:t>
      </w:r>
    </w:p>
    <w:p w14:paraId="5BCA9799" w14:textId="6B7C4BBA" w:rsidR="00C8743E" w:rsidRDefault="00C8743E">
      <w:r>
        <w:t>Background:</w:t>
      </w:r>
    </w:p>
    <w:p w14:paraId="11969189" w14:textId="77777777" w:rsidR="00952A36" w:rsidRDefault="00C8743E">
      <w:r>
        <w:t>SFLY has batch emails that go out to all existing users in the database that are emailable (for the purpose of this assignment, emailable = users that have not opted out of marketing email). SFLY periodically tests to improve performance of these marketing campaigns. There were 2 test that were run by the team. There is a 14</w:t>
      </w:r>
      <w:r w:rsidR="00BB689D">
        <w:t>-</w:t>
      </w:r>
      <w:r w:rsidRPr="00BB689D">
        <w:t xml:space="preserve">day </w:t>
      </w:r>
      <w:r w:rsidR="00E00B2E" w:rsidRPr="00BB689D">
        <w:t>pre</w:t>
      </w:r>
      <w:r>
        <w:t xml:space="preserve"> period that is used to check whether the group has any bias. There is also a 14 day post period that is used to check if there is demand being pulled forward (which means that customers that would have bought later but bought in the campaign time frame due to the offer- in these cases, we might see </w:t>
      </w:r>
      <w:r w:rsidR="00BB689D">
        <w:t xml:space="preserve">that </w:t>
      </w:r>
      <w:r>
        <w:t>the control group do</w:t>
      </w:r>
      <w:r w:rsidR="00BB689D">
        <w:t>es</w:t>
      </w:r>
      <w:r>
        <w:t xml:space="preserve"> better in the post period). We use 95% significance or greater </w:t>
      </w:r>
      <w:r w:rsidR="00BB689D">
        <w:t>as an acceptable standard</w:t>
      </w:r>
      <w:r>
        <w:t xml:space="preserve">. </w:t>
      </w:r>
    </w:p>
    <w:p w14:paraId="04DD5B5F" w14:textId="1F476912" w:rsidR="005169A9" w:rsidRDefault="005169A9">
      <w:r>
        <w:t>When comparing test and control groups, we typically compare them in the following periods</w:t>
      </w:r>
      <w:r w:rsidR="00952A36">
        <w:t xml:space="preserve"> for conversions, orders and revenue related numbers</w:t>
      </w:r>
      <w:r>
        <w:t xml:space="preserve">: </w:t>
      </w:r>
    </w:p>
    <w:p w14:paraId="235CE67D" w14:textId="33226AAE" w:rsidR="005169A9" w:rsidRDefault="005169A9" w:rsidP="005169A9">
      <w:pPr>
        <w:pStyle w:val="ListParagraph"/>
        <w:numPr>
          <w:ilvl w:val="0"/>
          <w:numId w:val="1"/>
        </w:numPr>
      </w:pPr>
      <w:r>
        <w:t>Pre</w:t>
      </w:r>
      <w:r w:rsidR="00BB689D">
        <w:t>- to test for bias</w:t>
      </w:r>
    </w:p>
    <w:p w14:paraId="19EB536C" w14:textId="20BE63C8" w:rsidR="005169A9" w:rsidRDefault="005169A9" w:rsidP="005169A9">
      <w:pPr>
        <w:pStyle w:val="ListParagraph"/>
        <w:numPr>
          <w:ilvl w:val="0"/>
          <w:numId w:val="1"/>
        </w:numPr>
      </w:pPr>
      <w:r>
        <w:t>Campaign</w:t>
      </w:r>
    </w:p>
    <w:p w14:paraId="2C1815A6" w14:textId="7617A2BD" w:rsidR="005169A9" w:rsidRDefault="005169A9" w:rsidP="005169A9">
      <w:pPr>
        <w:pStyle w:val="ListParagraph"/>
        <w:numPr>
          <w:ilvl w:val="0"/>
          <w:numId w:val="1"/>
        </w:numPr>
      </w:pPr>
      <w:r>
        <w:t>Post</w:t>
      </w:r>
    </w:p>
    <w:p w14:paraId="69A27583" w14:textId="3C096A77" w:rsidR="005169A9" w:rsidRDefault="005169A9" w:rsidP="005169A9">
      <w:pPr>
        <w:pStyle w:val="ListParagraph"/>
        <w:numPr>
          <w:ilvl w:val="0"/>
          <w:numId w:val="1"/>
        </w:numPr>
      </w:pPr>
      <w:r>
        <w:t>Campaign through post combined</w:t>
      </w:r>
    </w:p>
    <w:p w14:paraId="42D16820" w14:textId="249F011F" w:rsidR="00952A36" w:rsidRDefault="00952A36" w:rsidP="005169A9">
      <w:r>
        <w:t xml:space="preserve">Email engagement numbers are not split by the above periods- they are measured for the entire time </w:t>
      </w:r>
      <w:r w:rsidR="005505F3">
        <w:t>starting campaign launch date</w:t>
      </w:r>
      <w:r w:rsidR="00B26A06">
        <w:t>.</w:t>
      </w:r>
    </w:p>
    <w:p w14:paraId="1FD52E9A" w14:textId="3D856DC8" w:rsidR="005169A9" w:rsidRDefault="005169A9" w:rsidP="005169A9">
      <w:r>
        <w:t>Following 2 tests were run by SFLY</w:t>
      </w:r>
    </w:p>
    <w:p w14:paraId="49FF0E02" w14:textId="1B79844D" w:rsidR="00C8743E" w:rsidRDefault="00C8743E" w:rsidP="00C8743E">
      <w:pPr>
        <w:pStyle w:val="ListParagraph"/>
        <w:numPr>
          <w:ilvl w:val="0"/>
          <w:numId w:val="1"/>
        </w:numPr>
      </w:pPr>
      <w:r>
        <w:t>Test 1 was run to test the hypothesis that SL2 (test) was better than SL1 (control)</w:t>
      </w:r>
    </w:p>
    <w:p w14:paraId="303D5886" w14:textId="667B5D8B" w:rsidR="00C8743E" w:rsidRDefault="00C8743E" w:rsidP="00C8743E">
      <w:pPr>
        <w:pStyle w:val="ListParagraph"/>
        <w:numPr>
          <w:ilvl w:val="0"/>
          <w:numId w:val="1"/>
        </w:numPr>
      </w:pPr>
      <w:r w:rsidRPr="005169A9">
        <w:rPr>
          <w:highlight w:val="green"/>
        </w:rPr>
        <w:t>Test 2</w:t>
      </w:r>
      <w:r>
        <w:t xml:space="preserve"> was run to test the hypothesis that content 2 (test) was better than content 1 (control)</w:t>
      </w:r>
    </w:p>
    <w:p w14:paraId="25C096A8" w14:textId="3C245035" w:rsidR="00C8743E" w:rsidRDefault="00C8743E" w:rsidP="00C8743E"/>
    <w:p w14:paraId="5825DB51" w14:textId="5639AC93" w:rsidR="00C8743E" w:rsidRDefault="00C8743E" w:rsidP="00C8743E">
      <w:r>
        <w:t>For each test give the following descriptive answers</w:t>
      </w:r>
      <w:r w:rsidR="005169A9">
        <w:t xml:space="preserve">. Try to be exhaustive and include as many </w:t>
      </w:r>
      <w:r w:rsidR="006B4596">
        <w:t xml:space="preserve">points </w:t>
      </w:r>
      <w:r w:rsidR="005169A9">
        <w:t xml:space="preserve">as possible. Don’t restrict yourself by data availability. This is to see how you think </w:t>
      </w:r>
      <w:r w:rsidR="006B4596">
        <w:t>through a</w:t>
      </w:r>
      <w:r w:rsidR="005169A9">
        <w:t xml:space="preserve"> problem</w:t>
      </w:r>
      <w:r w:rsidR="006B4596">
        <w:t xml:space="preserve"> and approach it</w:t>
      </w:r>
    </w:p>
    <w:p w14:paraId="61A8B5A6" w14:textId="14477D42" w:rsidR="00C8743E" w:rsidRDefault="00C8743E" w:rsidP="00C8743E">
      <w:pPr>
        <w:pStyle w:val="ListParagraph"/>
        <w:numPr>
          <w:ilvl w:val="0"/>
          <w:numId w:val="2"/>
        </w:numPr>
      </w:pPr>
      <w:r>
        <w:t>What are the success metrics that you will use for the test?</w:t>
      </w:r>
    </w:p>
    <w:p w14:paraId="57AE99F4" w14:textId="7D586768" w:rsidR="00C8743E" w:rsidRDefault="006B4596" w:rsidP="00C8743E">
      <w:pPr>
        <w:pStyle w:val="ListParagraph"/>
        <w:numPr>
          <w:ilvl w:val="0"/>
          <w:numId w:val="2"/>
        </w:numPr>
      </w:pPr>
      <w:r>
        <w:t>You have a full population base of emailable customers available to you (size = 10M)</w:t>
      </w:r>
    </w:p>
    <w:p w14:paraId="26C04C3D" w14:textId="3FE6AB62" w:rsidR="006B4596" w:rsidRDefault="006B4596" w:rsidP="006B4596">
      <w:pPr>
        <w:pStyle w:val="ListParagraph"/>
        <w:numPr>
          <w:ilvl w:val="1"/>
          <w:numId w:val="2"/>
        </w:numPr>
      </w:pPr>
      <w:r>
        <w:t>How do you split your audience for testing?</w:t>
      </w:r>
    </w:p>
    <w:p w14:paraId="5318282D" w14:textId="77777777" w:rsidR="005169A9" w:rsidRDefault="005169A9" w:rsidP="00C8743E"/>
    <w:p w14:paraId="43544167" w14:textId="60CA17DE" w:rsidR="00F7447B" w:rsidRDefault="00C8743E" w:rsidP="00C8743E">
      <w:r>
        <w:t xml:space="preserve">The data for </w:t>
      </w:r>
      <w:r w:rsidRPr="005169A9">
        <w:rPr>
          <w:highlight w:val="green"/>
        </w:rPr>
        <w:t>test</w:t>
      </w:r>
      <w:r w:rsidR="005169A9" w:rsidRPr="005169A9">
        <w:rPr>
          <w:highlight w:val="green"/>
        </w:rPr>
        <w:t xml:space="preserve"> </w:t>
      </w:r>
      <w:r w:rsidR="00F7447B" w:rsidRPr="005169A9">
        <w:rPr>
          <w:highlight w:val="green"/>
        </w:rPr>
        <w:t>2</w:t>
      </w:r>
      <w:r>
        <w:t xml:space="preserve"> has been provided in the excel embedded. Do a</w:t>
      </w:r>
      <w:r w:rsidR="00F7447B">
        <w:t>n</w:t>
      </w:r>
      <w:r>
        <w:t xml:space="preserve"> analysis and </w:t>
      </w:r>
      <w:r w:rsidR="009B4C99">
        <w:t xml:space="preserve">share your results. </w:t>
      </w:r>
      <w:r w:rsidR="00F7447B">
        <w:br/>
        <w:t>The analysis should answer the following questions</w:t>
      </w:r>
    </w:p>
    <w:p w14:paraId="3CA8A1BC" w14:textId="0F49AC44" w:rsidR="00F7447B" w:rsidRDefault="006B4596" w:rsidP="00F7447B">
      <w:pPr>
        <w:pStyle w:val="ListParagraph"/>
        <w:numPr>
          <w:ilvl w:val="0"/>
          <w:numId w:val="3"/>
        </w:numPr>
      </w:pPr>
      <w:r>
        <w:t>What was the outcome of the test?</w:t>
      </w:r>
    </w:p>
    <w:p w14:paraId="2511B8D4" w14:textId="4A63702C" w:rsidR="00F7447B" w:rsidRDefault="00F7447B" w:rsidP="00F7447B">
      <w:pPr>
        <w:pStyle w:val="ListParagraph"/>
        <w:numPr>
          <w:ilvl w:val="0"/>
          <w:numId w:val="3"/>
        </w:numPr>
      </w:pPr>
      <w:r>
        <w:t>What is the confidence you have in these results?</w:t>
      </w:r>
    </w:p>
    <w:p w14:paraId="75C85B96" w14:textId="093CCD18" w:rsidR="006B4596" w:rsidRPr="00DA7AE9" w:rsidRDefault="005169A9">
      <w:pPr>
        <w:rPr>
          <w:color w:val="000000"/>
        </w:rPr>
      </w:pPr>
      <w:r>
        <w:rPr>
          <w:color w:val="000000"/>
        </w:rPr>
        <w:t xml:space="preserve">This analysis </w:t>
      </w:r>
      <w:r w:rsidR="006B4596">
        <w:rPr>
          <w:color w:val="000000"/>
        </w:rPr>
        <w:t xml:space="preserve">you do will be shared with the CMO of the company. Think about how you’d present your findings. Use any format (a </w:t>
      </w:r>
      <w:r w:rsidR="00B446FB">
        <w:rPr>
          <w:color w:val="000000"/>
        </w:rPr>
        <w:t xml:space="preserve">PowerPoint </w:t>
      </w:r>
      <w:r w:rsidR="006B4596">
        <w:rPr>
          <w:color w:val="000000"/>
        </w:rPr>
        <w:t xml:space="preserve">deck or pdf) you deem appropriate to share </w:t>
      </w:r>
      <w:r w:rsidR="00B446FB">
        <w:rPr>
          <w:color w:val="000000"/>
        </w:rPr>
        <w:t xml:space="preserve">results. </w:t>
      </w:r>
      <w:r w:rsidR="006B4596">
        <w:rPr>
          <w:b/>
          <w:bCs/>
          <w:color w:val="000000"/>
          <w:sz w:val="24"/>
          <w:szCs w:val="24"/>
          <w:u w:val="single"/>
        </w:rPr>
        <w:br w:type="page"/>
      </w:r>
    </w:p>
    <w:p w14:paraId="7153E219" w14:textId="11539A12" w:rsidR="00CD6AD7" w:rsidRPr="00336AE9" w:rsidRDefault="00CD6AD7" w:rsidP="00C8743E">
      <w:pPr>
        <w:rPr>
          <w:color w:val="000000"/>
          <w:sz w:val="24"/>
          <w:szCs w:val="24"/>
        </w:rPr>
      </w:pPr>
      <w:r w:rsidRPr="006B4596">
        <w:rPr>
          <w:b/>
          <w:bCs/>
          <w:color w:val="000000"/>
          <w:sz w:val="32"/>
          <w:szCs w:val="32"/>
          <w:u w:val="single"/>
        </w:rPr>
        <w:lastRenderedPageBreak/>
        <w:t>Formula</w:t>
      </w:r>
      <w:r w:rsidR="00952A36">
        <w:rPr>
          <w:b/>
          <w:bCs/>
          <w:color w:val="000000"/>
          <w:sz w:val="32"/>
          <w:szCs w:val="32"/>
          <w:u w:val="single"/>
        </w:rPr>
        <w:t>s</w:t>
      </w:r>
      <w:r w:rsidRPr="006B4596">
        <w:rPr>
          <w:b/>
          <w:bCs/>
          <w:color w:val="000000"/>
          <w:sz w:val="32"/>
          <w:szCs w:val="32"/>
          <w:u w:val="single"/>
        </w:rPr>
        <w:t xml:space="preserve"> to use:</w:t>
      </w:r>
      <w:r w:rsidRPr="006B4596">
        <w:rPr>
          <w:color w:val="000000"/>
          <w:sz w:val="32"/>
          <w:szCs w:val="32"/>
        </w:rPr>
        <w:br/>
      </w:r>
      <w:r w:rsidR="00336AE9">
        <w:rPr>
          <w:color w:val="000000"/>
        </w:rPr>
        <w:br/>
      </w:r>
      <w:r w:rsidR="00FB5F1F" w:rsidRPr="00336AE9">
        <w:rPr>
          <w:b/>
          <w:bCs/>
          <w:color w:val="000000"/>
          <w:sz w:val="24"/>
          <w:szCs w:val="24"/>
        </w:rPr>
        <w:t xml:space="preserve">Response metric, </w:t>
      </w:r>
      <w:r w:rsidR="00FB5F1F" w:rsidRPr="006B4596">
        <w:rPr>
          <w:b/>
          <w:bCs/>
          <w:color w:val="000000"/>
          <w:sz w:val="24"/>
          <w:szCs w:val="24"/>
          <w:highlight w:val="cyan"/>
        </w:rPr>
        <w:t>t statistic</w:t>
      </w:r>
      <w:r w:rsidR="00FB5F1F" w:rsidRPr="00336AE9">
        <w:rPr>
          <w:color w:val="000000"/>
          <w:sz w:val="24"/>
          <w:szCs w:val="24"/>
        </w:rPr>
        <w:t>= [</w:t>
      </w:r>
      <w:proofErr w:type="gramStart"/>
      <w:r w:rsidR="00FB5F1F" w:rsidRPr="00336AE9">
        <w:rPr>
          <w:color w:val="000000"/>
          <w:sz w:val="24"/>
          <w:szCs w:val="24"/>
        </w:rPr>
        <w:t>SQROOT(</w:t>
      </w:r>
      <w:proofErr w:type="gramEnd"/>
      <w:r w:rsidR="00FB5F1F" w:rsidRPr="00336AE9">
        <w:rPr>
          <w:color w:val="000000"/>
          <w:sz w:val="24"/>
          <w:szCs w:val="24"/>
        </w:rPr>
        <w:t>mean1-mean2)</w:t>
      </w:r>
      <w:r w:rsidR="00FB5F1F" w:rsidRPr="00336AE9">
        <w:rPr>
          <w:color w:val="000000"/>
          <w:sz w:val="24"/>
          <w:szCs w:val="24"/>
          <w:vertAlign w:val="superscript"/>
        </w:rPr>
        <w:t>2</w:t>
      </w:r>
      <w:r w:rsidR="00FB5F1F" w:rsidRPr="00336AE9">
        <w:rPr>
          <w:color w:val="000000"/>
          <w:sz w:val="24"/>
          <w:szCs w:val="24"/>
        </w:rPr>
        <w:t>]/[(std dev1)</w:t>
      </w:r>
      <w:r w:rsidR="00FB5F1F" w:rsidRPr="00336AE9">
        <w:rPr>
          <w:color w:val="000000"/>
          <w:sz w:val="24"/>
          <w:szCs w:val="24"/>
          <w:vertAlign w:val="superscript"/>
        </w:rPr>
        <w:t>2</w:t>
      </w:r>
      <w:r w:rsidR="00FB5F1F" w:rsidRPr="00336AE9">
        <w:rPr>
          <w:color w:val="000000"/>
          <w:sz w:val="24"/>
          <w:szCs w:val="24"/>
        </w:rPr>
        <w:t xml:space="preserve"> + (std dev2)</w:t>
      </w:r>
      <w:r w:rsidR="00FB5F1F" w:rsidRPr="00336AE9">
        <w:rPr>
          <w:color w:val="000000"/>
          <w:sz w:val="24"/>
          <w:szCs w:val="24"/>
          <w:vertAlign w:val="superscript"/>
        </w:rPr>
        <w:t>2</w:t>
      </w:r>
      <w:r w:rsidR="00FB5F1F" w:rsidRPr="00336AE9">
        <w:rPr>
          <w:color w:val="000000"/>
          <w:sz w:val="24"/>
          <w:szCs w:val="24"/>
        </w:rPr>
        <w:t>]</w:t>
      </w:r>
    </w:p>
    <w:p w14:paraId="03FBD68E" w14:textId="762B981E" w:rsidR="006B4596" w:rsidRPr="006B4596" w:rsidRDefault="006B4596" w:rsidP="00FB5F1F">
      <w:pPr>
        <w:rPr>
          <w:color w:val="000000"/>
        </w:rPr>
      </w:pPr>
      <w:r w:rsidRPr="006B4596">
        <w:rPr>
          <w:color w:val="000000"/>
        </w:rPr>
        <w:t xml:space="preserve">Response metrics are </w:t>
      </w:r>
      <w:r>
        <w:rPr>
          <w:color w:val="000000"/>
        </w:rPr>
        <w:t>calculated by counting</w:t>
      </w:r>
      <w:r w:rsidRPr="006B4596">
        <w:rPr>
          <w:color w:val="000000"/>
        </w:rPr>
        <w:t xml:space="preserve"> </w:t>
      </w:r>
      <w:r>
        <w:rPr>
          <w:color w:val="000000"/>
        </w:rPr>
        <w:t xml:space="preserve">if a customer qualifies or not. Orders and conversions are examples. Mean in these cases are percentages or rates. </w:t>
      </w:r>
    </w:p>
    <w:p w14:paraId="39C707F5" w14:textId="4F4A5491" w:rsidR="006B4596" w:rsidRDefault="006B4596" w:rsidP="00FB5F1F">
      <w:pPr>
        <w:rPr>
          <w:b/>
          <w:bCs/>
          <w:color w:val="000000"/>
          <w:sz w:val="24"/>
          <w:szCs w:val="24"/>
        </w:rPr>
      </w:pPr>
    </w:p>
    <w:p w14:paraId="719B2912" w14:textId="6883950B" w:rsidR="00952A36" w:rsidRDefault="00952A36" w:rsidP="00FB5F1F">
      <w:pPr>
        <w:rPr>
          <w:b/>
          <w:bCs/>
          <w:color w:val="000000"/>
          <w:sz w:val="24"/>
          <w:szCs w:val="24"/>
        </w:rPr>
      </w:pPr>
    </w:p>
    <w:p w14:paraId="1AF9AA6E" w14:textId="77777777" w:rsidR="00952A36" w:rsidRDefault="00952A36" w:rsidP="00FB5F1F">
      <w:pPr>
        <w:rPr>
          <w:b/>
          <w:bCs/>
          <w:color w:val="000000"/>
          <w:sz w:val="24"/>
          <w:szCs w:val="24"/>
        </w:rPr>
      </w:pPr>
    </w:p>
    <w:p w14:paraId="57633484" w14:textId="6F62BBAE" w:rsidR="00FB5F1F" w:rsidRPr="00336AE9" w:rsidRDefault="00336AE9" w:rsidP="00FB5F1F">
      <w:pPr>
        <w:rPr>
          <w:color w:val="000000"/>
          <w:sz w:val="24"/>
          <w:szCs w:val="24"/>
        </w:rPr>
      </w:pPr>
      <w:r w:rsidRPr="006B4596">
        <w:rPr>
          <w:b/>
          <w:bCs/>
          <w:color w:val="000000"/>
          <w:sz w:val="24"/>
          <w:szCs w:val="24"/>
        </w:rPr>
        <w:t>C</w:t>
      </w:r>
      <w:r w:rsidR="00FB5F1F" w:rsidRPr="006B4596">
        <w:rPr>
          <w:b/>
          <w:bCs/>
          <w:color w:val="000000"/>
          <w:sz w:val="24"/>
          <w:szCs w:val="24"/>
        </w:rPr>
        <w:t xml:space="preserve">ontinuous metric, </w:t>
      </w:r>
      <w:r w:rsidR="00FB5F1F" w:rsidRPr="006B4596">
        <w:rPr>
          <w:b/>
          <w:bCs/>
          <w:color w:val="000000"/>
          <w:sz w:val="24"/>
          <w:szCs w:val="24"/>
          <w:highlight w:val="cyan"/>
        </w:rPr>
        <w:t>t statistic</w:t>
      </w:r>
      <w:r w:rsidR="00FB5F1F" w:rsidRPr="00336AE9">
        <w:rPr>
          <w:color w:val="000000"/>
          <w:sz w:val="24"/>
          <w:szCs w:val="24"/>
        </w:rPr>
        <w:t xml:space="preserve"> = </w:t>
      </w:r>
      <w:r w:rsidR="006B35DF" w:rsidRPr="00336AE9">
        <w:rPr>
          <w:color w:val="000000"/>
          <w:sz w:val="24"/>
          <w:szCs w:val="24"/>
        </w:rPr>
        <w:t>A/(B*C)</w:t>
      </w:r>
    </w:p>
    <w:p w14:paraId="43569B78" w14:textId="77777777" w:rsidR="00336AE9" w:rsidRDefault="006B35DF" w:rsidP="00336AE9">
      <w:pPr>
        <w:ind w:firstLine="450"/>
        <w:rPr>
          <w:color w:val="000000"/>
          <w:sz w:val="24"/>
          <w:szCs w:val="24"/>
        </w:rPr>
      </w:pPr>
      <w:r w:rsidRPr="00336AE9">
        <w:rPr>
          <w:color w:val="000000"/>
          <w:sz w:val="24"/>
          <w:szCs w:val="24"/>
        </w:rPr>
        <w:t xml:space="preserve">A = </w:t>
      </w:r>
      <w:r w:rsidR="00FB5F1F" w:rsidRPr="00336AE9">
        <w:rPr>
          <w:color w:val="000000"/>
          <w:sz w:val="24"/>
          <w:szCs w:val="24"/>
        </w:rPr>
        <w:t xml:space="preserve">ABSOLUTE[(mean1-mean2)                                           </w:t>
      </w:r>
      <w:r w:rsidRPr="00336AE9">
        <w:rPr>
          <w:color w:val="000000"/>
          <w:sz w:val="24"/>
          <w:szCs w:val="24"/>
        </w:rPr>
        <w:t xml:space="preserve">       </w:t>
      </w:r>
    </w:p>
    <w:p w14:paraId="7DCBF4F0" w14:textId="77777777" w:rsidR="00336AE9" w:rsidRDefault="006B35DF" w:rsidP="00336AE9">
      <w:pPr>
        <w:ind w:firstLine="450"/>
        <w:rPr>
          <w:color w:val="000000"/>
          <w:sz w:val="24"/>
          <w:szCs w:val="24"/>
        </w:rPr>
      </w:pPr>
      <w:r w:rsidRPr="00336AE9">
        <w:rPr>
          <w:color w:val="000000"/>
          <w:sz w:val="24"/>
          <w:szCs w:val="24"/>
        </w:rPr>
        <w:t xml:space="preserve">B = </w:t>
      </w:r>
      <w:proofErr w:type="gramStart"/>
      <w:r w:rsidR="00336AE9" w:rsidRPr="00336AE9">
        <w:rPr>
          <w:color w:val="000000"/>
          <w:sz w:val="24"/>
          <w:szCs w:val="24"/>
        </w:rPr>
        <w:t>SQROOT{</w:t>
      </w:r>
      <w:proofErr w:type="gramEnd"/>
      <w:r w:rsidR="00FB5F1F" w:rsidRPr="00336AE9">
        <w:rPr>
          <w:color w:val="000000"/>
          <w:sz w:val="24"/>
          <w:szCs w:val="24"/>
        </w:rPr>
        <w:t>[(aud size1)*(variance1) + (aud size2)*(variance2)]</w:t>
      </w:r>
      <w:r w:rsidR="00336AE9" w:rsidRPr="00336AE9">
        <w:rPr>
          <w:color w:val="000000"/>
          <w:sz w:val="24"/>
          <w:szCs w:val="24"/>
        </w:rPr>
        <w:t xml:space="preserve"> </w:t>
      </w:r>
      <w:r w:rsidRPr="00336AE9">
        <w:rPr>
          <w:color w:val="000000"/>
          <w:sz w:val="24"/>
          <w:szCs w:val="24"/>
        </w:rPr>
        <w:t>/ (aud size1 + aud size2 -2)</w:t>
      </w:r>
      <w:r w:rsidR="00336AE9" w:rsidRPr="00336AE9">
        <w:rPr>
          <w:color w:val="000000"/>
          <w:sz w:val="24"/>
          <w:szCs w:val="24"/>
        </w:rPr>
        <w:t>}</w:t>
      </w:r>
    </w:p>
    <w:p w14:paraId="7583DF49" w14:textId="279E450E" w:rsidR="00FB5F1F" w:rsidRDefault="006B35DF" w:rsidP="00336AE9">
      <w:pPr>
        <w:ind w:firstLine="450"/>
        <w:rPr>
          <w:color w:val="000000"/>
        </w:rPr>
      </w:pPr>
      <w:r w:rsidRPr="00336AE9">
        <w:rPr>
          <w:color w:val="000000"/>
          <w:sz w:val="24"/>
          <w:szCs w:val="24"/>
        </w:rPr>
        <w:t xml:space="preserve">C = </w:t>
      </w:r>
      <w:proofErr w:type="gramStart"/>
      <w:r w:rsidRPr="00336AE9">
        <w:rPr>
          <w:color w:val="000000"/>
          <w:sz w:val="24"/>
          <w:szCs w:val="24"/>
        </w:rPr>
        <w:t>SQROOT[</w:t>
      </w:r>
      <w:proofErr w:type="gramEnd"/>
      <w:r w:rsidRPr="00336AE9">
        <w:rPr>
          <w:color w:val="000000"/>
          <w:sz w:val="24"/>
          <w:szCs w:val="24"/>
        </w:rPr>
        <w:t>(Aud size1 + Aud size2)/(Aud size1)*(Aud size2)]</w:t>
      </w:r>
    </w:p>
    <w:p w14:paraId="3ED59EA6" w14:textId="1EAA25DE" w:rsidR="009B4C99" w:rsidRDefault="006B4596" w:rsidP="00C8743E">
      <w:r>
        <w:t xml:space="preserve">Continuous metrics are calculated by summing them up. Examples are revenue and </w:t>
      </w:r>
      <w:r w:rsidR="00952A36">
        <w:t>photo uploads</w:t>
      </w:r>
      <w:r>
        <w:t>. Mean in these cases is an average</w:t>
      </w:r>
    </w:p>
    <w:p w14:paraId="24C97E92" w14:textId="770BF2DB" w:rsidR="00F7447B" w:rsidRDefault="00F7447B">
      <w:pPr>
        <w:rPr>
          <w:b/>
          <w:bCs/>
          <w:u w:val="single"/>
        </w:rPr>
      </w:pPr>
    </w:p>
    <w:p w14:paraId="2070C4E8" w14:textId="213EA9D0" w:rsidR="00952A36" w:rsidRDefault="00952A36">
      <w:pPr>
        <w:rPr>
          <w:b/>
          <w:bCs/>
          <w:u w:val="single"/>
        </w:rPr>
      </w:pPr>
    </w:p>
    <w:p w14:paraId="7C054682" w14:textId="77777777" w:rsidR="00952A36" w:rsidRDefault="00952A36">
      <w:pPr>
        <w:rPr>
          <w:b/>
          <w:bCs/>
          <w:u w:val="single"/>
        </w:rPr>
      </w:pPr>
    </w:p>
    <w:p w14:paraId="765CCD85" w14:textId="32D80877" w:rsidR="00336AE9" w:rsidRPr="00336AE9" w:rsidRDefault="00336AE9" w:rsidP="00C8743E">
      <w:pPr>
        <w:rPr>
          <w:b/>
          <w:bCs/>
          <w:u w:val="single"/>
        </w:rPr>
      </w:pPr>
      <w:r w:rsidRPr="006B4596">
        <w:rPr>
          <w:b/>
          <w:bCs/>
          <w:highlight w:val="cyan"/>
          <w:u w:val="single"/>
        </w:rPr>
        <w:t>T statistic value</w:t>
      </w:r>
      <w:r w:rsidRPr="00336AE9">
        <w:rPr>
          <w:b/>
          <w:bCs/>
          <w:u w:val="single"/>
        </w:rPr>
        <w:t xml:space="preserve"> and corresponding threshold values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03"/>
        <w:gridCol w:w="1003"/>
        <w:gridCol w:w="1004"/>
        <w:gridCol w:w="1003"/>
        <w:gridCol w:w="1003"/>
      </w:tblGrid>
      <w:tr w:rsidR="00336AE9" w14:paraId="00E3513E" w14:textId="77777777" w:rsidTr="00336AE9">
        <w:trPr>
          <w:trHeight w:val="290"/>
        </w:trPr>
        <w:tc>
          <w:tcPr>
            <w:tcW w:w="1003" w:type="dxa"/>
            <w:shd w:val="solid" w:color="FFCC99" w:fill="auto"/>
          </w:tcPr>
          <w:p w14:paraId="5705AA31"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99%</w:t>
            </w:r>
          </w:p>
        </w:tc>
        <w:tc>
          <w:tcPr>
            <w:tcW w:w="1003" w:type="dxa"/>
            <w:shd w:val="solid" w:color="FFCC99" w:fill="auto"/>
          </w:tcPr>
          <w:p w14:paraId="0F5F0AB9"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95%</w:t>
            </w:r>
          </w:p>
        </w:tc>
        <w:tc>
          <w:tcPr>
            <w:tcW w:w="1004" w:type="dxa"/>
            <w:shd w:val="solid" w:color="FFCC99" w:fill="auto"/>
          </w:tcPr>
          <w:p w14:paraId="4C2B046B"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90%</w:t>
            </w:r>
          </w:p>
        </w:tc>
        <w:tc>
          <w:tcPr>
            <w:tcW w:w="1003" w:type="dxa"/>
            <w:shd w:val="solid" w:color="FFCC99" w:fill="auto"/>
          </w:tcPr>
          <w:p w14:paraId="295552F7"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85%</w:t>
            </w:r>
          </w:p>
        </w:tc>
        <w:tc>
          <w:tcPr>
            <w:tcW w:w="1003" w:type="dxa"/>
            <w:shd w:val="solid" w:color="FFCC99" w:fill="auto"/>
          </w:tcPr>
          <w:p w14:paraId="495C9C41"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80%</w:t>
            </w:r>
          </w:p>
        </w:tc>
      </w:tr>
      <w:tr w:rsidR="00336AE9" w14:paraId="1544820F" w14:textId="77777777" w:rsidTr="00336AE9">
        <w:trPr>
          <w:trHeight w:val="290"/>
        </w:trPr>
        <w:tc>
          <w:tcPr>
            <w:tcW w:w="1003" w:type="dxa"/>
            <w:shd w:val="solid" w:color="FFCC99" w:fill="auto"/>
          </w:tcPr>
          <w:p w14:paraId="2BB07305"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2.5758</w:t>
            </w:r>
          </w:p>
        </w:tc>
        <w:tc>
          <w:tcPr>
            <w:tcW w:w="1003" w:type="dxa"/>
            <w:shd w:val="solid" w:color="FFCC99" w:fill="auto"/>
          </w:tcPr>
          <w:p w14:paraId="2B3942D6"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1.96</w:t>
            </w:r>
          </w:p>
        </w:tc>
        <w:tc>
          <w:tcPr>
            <w:tcW w:w="1004" w:type="dxa"/>
            <w:shd w:val="solid" w:color="FFCC99" w:fill="auto"/>
          </w:tcPr>
          <w:p w14:paraId="4EC5DDAD"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1.6449</w:t>
            </w:r>
          </w:p>
        </w:tc>
        <w:tc>
          <w:tcPr>
            <w:tcW w:w="1003" w:type="dxa"/>
            <w:shd w:val="solid" w:color="FFCC99" w:fill="auto"/>
          </w:tcPr>
          <w:p w14:paraId="17D61473"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1.4395</w:t>
            </w:r>
          </w:p>
        </w:tc>
        <w:tc>
          <w:tcPr>
            <w:tcW w:w="1003" w:type="dxa"/>
            <w:shd w:val="solid" w:color="FFCC99" w:fill="auto"/>
          </w:tcPr>
          <w:p w14:paraId="0ADB2C70" w14:textId="77777777" w:rsidR="00336AE9" w:rsidRDefault="00336A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1.2815</w:t>
            </w:r>
          </w:p>
        </w:tc>
      </w:tr>
    </w:tbl>
    <w:p w14:paraId="5F48439C" w14:textId="61096980" w:rsidR="00C8743E" w:rsidRDefault="00C8743E"/>
    <w:p w14:paraId="412131C3" w14:textId="317ECCA6" w:rsidR="00F7447B" w:rsidRDefault="00F7447B"/>
    <w:p w14:paraId="687DC8BB" w14:textId="1C4D4C04" w:rsidR="00F7447B" w:rsidRDefault="00F7447B">
      <w:r>
        <w:t>Spreadsheet with data:</w:t>
      </w:r>
    </w:p>
    <w:p w14:paraId="5C69F0B8" w14:textId="2312F3A0" w:rsidR="00F7447B" w:rsidRDefault="00952A36">
      <w:r>
        <w:object w:dxaOrig="1520" w:dyaOrig="987" w14:anchorId="29191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Excel.Sheet.12" ShapeID="_x0000_i1025" DrawAspect="Icon" ObjectID="_1650916188" r:id="rId6"/>
        </w:object>
      </w:r>
    </w:p>
    <w:p w14:paraId="1C0350D3" w14:textId="77777777" w:rsidR="00F7447B" w:rsidRDefault="00F7447B"/>
    <w:sectPr w:rsidR="00F7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71FAF"/>
    <w:multiLevelType w:val="hybridMultilevel"/>
    <w:tmpl w:val="7CEA8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7660C"/>
    <w:multiLevelType w:val="hybridMultilevel"/>
    <w:tmpl w:val="DE9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66AF3"/>
    <w:multiLevelType w:val="hybridMultilevel"/>
    <w:tmpl w:val="7CEA8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3E"/>
    <w:rsid w:val="00121965"/>
    <w:rsid w:val="00336AE9"/>
    <w:rsid w:val="005169A9"/>
    <w:rsid w:val="005505F3"/>
    <w:rsid w:val="005C305C"/>
    <w:rsid w:val="006B35DF"/>
    <w:rsid w:val="006B4596"/>
    <w:rsid w:val="00896F24"/>
    <w:rsid w:val="00952A36"/>
    <w:rsid w:val="009B4C99"/>
    <w:rsid w:val="00AE2622"/>
    <w:rsid w:val="00B26A06"/>
    <w:rsid w:val="00B446FB"/>
    <w:rsid w:val="00BB689D"/>
    <w:rsid w:val="00C8743E"/>
    <w:rsid w:val="00CD6AD7"/>
    <w:rsid w:val="00D5002A"/>
    <w:rsid w:val="00DA7AE9"/>
    <w:rsid w:val="00E00B2E"/>
    <w:rsid w:val="00EF2AEF"/>
    <w:rsid w:val="00F7447B"/>
    <w:rsid w:val="00FB5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372E"/>
  <w15:chartTrackingRefBased/>
  <w15:docId w15:val="{52B8591B-ABFC-4EF2-B848-2076879F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Ritwiz Arya</dc:creator>
  <cp:keywords/>
  <dc:description/>
  <cp:lastModifiedBy>Ritwiz Arya</cp:lastModifiedBy>
  <cp:revision>4</cp:revision>
  <dcterms:created xsi:type="dcterms:W3CDTF">2020-05-14T02:18:00Z</dcterms:created>
  <dcterms:modified xsi:type="dcterms:W3CDTF">2020-05-14T06:03:00Z</dcterms:modified>
</cp:coreProperties>
</file>