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26"/>
          <w:szCs w:val="26"/>
        </w:rPr>
        <w:t xml:space="preserve">TEMPLATE</w:t>
      </w:r>
    </w:p>
    <w:p>
      <w:pPr>
        <w:spacing w:after="60"/>
      </w:pPr>
      <w:r>
        <w:rPr>
          <w:b/>
          <w:bCs/>
          <w:sz w:val="26"/>
          <w:szCs w:val="26"/>
        </w:rPr>
        <w:t xml:space="preserve">Definição do Projeto de Ciência de Dados</w:t>
      </w:r>
    </w:p>
    <w:p>
      <w:pPr>
        <w:spacing w:after="300"/>
      </w:pPr>
      <w:r>
        <w:rPr>
          <w:b/>
          <w:bCs/>
          <w:sz w:val="22"/>
          <w:szCs w:val="22"/>
        </w:rPr>
        <w:t xml:space="preserve">Unidade III - Gestão de Projetos</w:t>
      </w:r>
    </w:p>
    <w:tbl>
      <w:tblPr>
        <w:tblW w:type="dxa" w:w="9200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Equipe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Felipe Barbosa Vieira | Calebe Mendes Bezerra</w:t>
            </w:r>
          </w:p>
        </w:tc>
      </w:tr>
      <w:tr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Turma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Sistemas de Informação – UDF (2026)</w:t>
            </w:r>
          </w:p>
        </w:tc>
      </w:tr>
      <w:tr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Professor(a)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Prof. Dr. (a definir)</w:t>
            </w:r>
          </w:p>
        </w:tc>
      </w:tr>
      <w:tr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Junho de 2026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  <w:sz w:val="22"/>
          <w:szCs w:val="22"/>
        </w:rPr>
        <w:t xml:space="preserve">PBL + trabalho em equipes</w:t>
      </w:r>
    </w:p>
    <w:p>
      <w:pPr>
        <w:spacing w:after="60"/>
      </w:pPr>
      <w:r>
        <w:rPr>
          <w:sz w:val="20"/>
          <w:szCs w:val="20"/>
        </w:rPr>
        <w:t xml:space="preserve">Defina um problema real, o público-alvo, os objetivos e as perguntas de negócio antes de iniciar a análise.</w:t>
      </w:r>
    </w:p>
    <w:p>
      <w:pPr>
        <w:spacing w:after="100"/>
      </w:pPr>
      <w:r>
        <w:rPr>
          <w:sz w:val="20"/>
          <w:szCs w:val="20"/>
        </w:rPr>
        <w:t xml:space="preserve">Unidade: III - Gestão de Projetos</w:t>
      </w:r>
    </w:p>
    <w:p>
      <w:pPr>
        <w:spacing w:after="100"/>
      </w:pPr>
      <w:r>
        <w:rPr>
          <w:sz w:val="20"/>
          <w:szCs w:val="20"/>
        </w:rPr>
        <w:t xml:space="preserve">Metodologia: PBL + trabalho em equipes</w:t>
      </w:r>
    </w:p>
    <w:p>
      <w:pPr>
        <w:spacing w:after="100"/>
      </w:pPr>
      <w:r>
        <w:rPr>
          <w:sz w:val="20"/>
          <w:szCs w:val="20"/>
        </w:rPr>
        <w:t xml:space="preserve">Entregável: Documento de definição do projeto</w:t>
      </w:r>
    </w:p>
    <w:p>
      <w:pPr>
        <w:spacing w:after="300"/>
      </w:pPr>
      <w:r>
        <w:rPr>
          <w:sz w:val="20"/>
          <w:szCs w:val="20"/>
        </w:rPr>
        <w:t xml:space="preserve">Finalidade: delimitar um problema real e orientar o desenvolvimento do projeto de Ciência de Dados.</w:t>
      </w:r>
    </w:p>
    <w:p>
      <w:pPr>
        <w:pStyle w:val="Heading1"/>
        <w:spacing w:after="100" w:before="200"/>
      </w:pPr>
      <w:r>
        <w:t xml:space="preserve">1. Identificação do projeto</w:t>
      </w:r>
    </w:p>
    <w:tbl>
      <w:tblPr>
        <w:tblW w:type="dxa" w:w="9200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Preenchimento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Título provisório do projeto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Pescadores Web – Sistema Web para Gestão de Doações e Ações Sociais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Curso / disciplina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Sistemas de Informação / Trabalho de Conclusão de Curso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Turma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Sistemas de Informação – UDF, 2026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Equipe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Felipe Barbosa Vieira e Calebe Mendes Bezerra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Integrantes e funções iniciais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Felipe Barbosa Vieira – Desenvolvimento e modelagem de dados
Calebe Mendes Bezerra – Desenvolvimento e levantamento de requisitos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Professor(a)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Prof. Dr. (a definir)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Data de elaboração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Junho de 2026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Versão do documento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100"/>
      </w:pPr>
    </w:p>
    <w:p>
      <w:pPr>
        <w:pStyle w:val="Heading1"/>
        <w:spacing w:after="100" w:before="200"/>
      </w:pPr>
      <w:r>
        <w:t xml:space="preserve">2. Visão geral</w:t>
      </w:r>
    </w:p>
    <w:p>
      <w:pPr>
        <w:pStyle w:val="Heading2"/>
        <w:spacing w:after="80" w:before="160"/>
      </w:pPr>
      <w:r>
        <w:t xml:space="preserve">2.1 Resumo do projeto</w:t>
      </w:r>
    </w:p>
    <w:p>
      <w:pPr>
        <w:spacing w:after="200"/>
      </w:pPr>
      <w:r>
        <w:rPr>
          <w:sz w:val="20"/>
          <w:szCs w:val="20"/>
        </w:rPr>
        <w:t xml:space="preserve">O Pescadores Web é um sistema web desenvolvido para apoiar a gestão de ações sociais de pequeno porte no Distrito Federal. O problema central é a informalidade na administração de doações, voluntários e ações, que ocasiona perda de informações e baixa transparência. A solução centraliza o controle de doações físicas e monetárias, o estoque, o agendamento de ações, o cadastro de voluntários e disponibiliza dashboards e uma página pública para apoiadores, utilizando as tecnologias Laravel, FilamentPHP, MySQL, Livewire e Tailwind CSS.</w:t>
      </w:r>
    </w:p>
    <w:p>
      <w:pPr>
        <w:pStyle w:val="Heading2"/>
        <w:spacing w:after="80" w:before="160"/>
      </w:pPr>
      <w:r>
        <w:t xml:space="preserve">2.2 Declaração do projeto em uma frase</w:t>
      </w:r>
    </w:p>
    <w:p>
      <w:pPr>
        <w:spacing w:after="200"/>
      </w:pPr>
      <w:r>
        <w:rPr>
          <w:sz w:val="20"/>
          <w:szCs w:val="20"/>
        </w:rPr>
        <w:t xml:space="preserve">Nosso projeto utilizará dados operacionais de doações, estoque e voluntários para compreender e otimizar o fluxo de recursos de ações sociais, apoiando gestores voluntários do Distrito Federal na decisão de planejar, executar e prestar contas de suas atividades com maior transparência e eficiência.</w:t>
      </w:r>
    </w:p>
    <w:p>
      <w:pPr>
        <w:pStyle w:val="Heading1"/>
        <w:spacing w:after="100" w:before="200"/>
      </w:pPr>
      <w:r>
        <w:t xml:space="preserve">3. Contexto e definição do problema</w:t>
      </w:r>
    </w:p>
    <w:p>
      <w:pPr>
        <w:pStyle w:val="Heading2"/>
        <w:spacing w:after="80" w:before="160"/>
      </w:pPr>
      <w:r>
        <w:t xml:space="preserve">3.1 Contexto</w:t>
      </w:r>
    </w:p>
    <w:p>
      <w:pPr>
        <w:spacing w:after="200"/>
      </w:pPr>
      <w:r>
        <w:rPr>
          <w:sz w:val="20"/>
          <w:szCs w:val="20"/>
        </w:rPr>
        <w:t xml:space="preserve">O problema ocorre em ações sociais voluntárias do Distrito Federal que distribuem marmitas, roupas e brinquedos a moradores de rua e crianças em orfanatos. Os afetados são tanto os gestores voluntários — sobrecarregados pelo controle manual — quanto os beneficiários e apoiadores, que sofrem com a falta de transparência. Os sinais de existência do problema incluem o uso de planilhas, aplicativos de mensagens e registros manuais para controlar doações e ações. O Brasil registrou mais de 220 mil pessoas em situação de rua em 2020 (IPEA/NATALINO, 2020), com crescimento de 140% desde 2012, evidenciando a urgência de se profissionalizar a gestão dessas iniciativas agora.</w:t>
      </w:r>
    </w:p>
    <w:p>
      <w:pPr>
        <w:pStyle w:val="Heading2"/>
        <w:spacing w:after="80" w:before="160"/>
      </w:pPr>
      <w:r>
        <w:t xml:space="preserve">3.2 Problema central</w:t>
      </w:r>
    </w:p>
    <w:p>
      <w:pPr>
        <w:spacing w:after="200"/>
      </w:pPr>
      <w:r>
        <w:rPr>
          <w:sz w:val="20"/>
          <w:szCs w:val="20"/>
        </w:rPr>
        <w:t xml:space="preserve">Organizações sociais voluntárias do Distrito Federal enfrentam falta de controle centralizado de doações, estoque e voluntários no contexto da gestão informal de ações de assistência social, produzindo perda de informações históricas, retrabalho operacional e redução da confiança e do engajamento de doadores.</w:t>
      </w:r>
    </w:p>
    <w:p>
      <w:pPr>
        <w:pStyle w:val="Heading2"/>
        <w:spacing w:after="80" w:before="160"/>
      </w:pPr>
      <w:r>
        <w:t xml:space="preserve">3.3 Evidências iniciais</w:t>
      </w:r>
    </w:p>
    <w:tbl>
      <w:tblPr>
        <w:tblW w:type="dxa" w:w="9200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2200"/>
        <w:gridCol w:w="2000"/>
        <w:gridCol w:w="2800"/>
        <w:gridCol w:w="2200"/>
      </w:tblGrid>
      <w:tr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Evidência</w:t>
            </w:r>
          </w:p>
        </w:tc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Fonte</w:t>
            </w:r>
          </w:p>
        </w:tc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 que ela indica?</w:t>
            </w:r>
          </w:p>
        </w:tc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Confiabilidade / limitação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Mais de 220 mil pessoas em situação de rua no Brasil em 2020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IPEA / NATALINO, 2020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 demanda por ações sociais e necessidade de gestão eficiente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 – nota técnica oficial; dados de 2020 (pode estar desatualizado)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Ações organizadas via planilhas e mensagens de aplicativos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Levantamento de requisitos com a instituição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Informalidade dificulta controle de doações e prestação de contas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Média – relato direto da organização; não quantificado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Sistemas existentes voltados a ONGs de grande porte ou plataformas comerciais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Trabalhos correlatos (Grangeiro, 2017; Benatti Junior et al., 2019)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Lacuna de soluções acessíveis para pequenas organizações locais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Média – revisão bibliográfica acadêmica</w:t>
            </w:r>
          </w:p>
        </w:tc>
      </w:tr>
    </w:tbl>
    <w:p>
      <w:pPr>
        <w:spacing w:after="100"/>
      </w:pPr>
    </w:p>
    <w:p>
      <w:pPr>
        <w:pStyle w:val="Heading1"/>
        <w:spacing w:after="100" w:before="200"/>
      </w:pPr>
      <w:r>
        <w:t xml:space="preserve">4. Público-alvo e partes interessadas</w:t>
      </w:r>
    </w:p>
    <w:p>
      <w:pPr>
        <w:pStyle w:val="Heading2"/>
        <w:spacing w:after="80" w:before="160"/>
      </w:pPr>
      <w:r>
        <w:t xml:space="preserve">4.1 Público-alvo principal</w:t>
      </w:r>
    </w:p>
    <w:tbl>
      <w:tblPr>
        <w:tblW w:type="dxa" w:w="9200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Aspecto</w:t>
            </w:r>
          </w:p>
        </w:tc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Quem são os usuários ou beneficiários?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Gestores e voluntários de ações sociais de pequeno porte no Distrito Federal, com acesso a computador ou celular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Quais necessidades possuem?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Controlar doações recebidas e distribuídas, gerenciar estoque, cadastrar voluntários, agendar ações sociais e prestar contas aos apoiadores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são afetados pelo problema?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Perdem informações históricas, têm dificuldade em prestar contas e sofrem sobrecarga operacional por controles manuais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Que decisão ou ação poderão tomar com os resultados?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Planejar novas ações com base em dados reais de estoque e doações, justificar o uso dos recursos e engajar mais apoiadores</w:t>
            </w:r>
          </w:p>
        </w:tc>
      </w:tr>
    </w:tbl>
    <w:p>
      <w:pPr>
        <w:spacing w:after="100"/>
      </w:pPr>
    </w:p>
    <w:p>
      <w:pPr>
        <w:pStyle w:val="Heading2"/>
        <w:spacing w:after="80" w:before="160"/>
      </w:pPr>
      <w:r>
        <w:t xml:space="preserve">4.2 Partes interessadas</w:t>
      </w:r>
    </w:p>
    <w:tbl>
      <w:tblPr>
        <w:tblW w:type="dxa" w:w="9200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2300"/>
        <w:gridCol w:w="2400"/>
        <w:gridCol w:w="1800"/>
        <w:gridCol w:w="2700"/>
      </w:tblGrid>
      <w:tr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Parte interessada</w:t>
            </w:r>
          </w:p>
        </w:tc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Interesse no projeto</w:t>
            </w:r>
          </w:p>
        </w:tc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Influência</w:t>
            </w:r>
          </w:p>
        </w:tc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Forma de envolvimento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Gestores voluntários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Automatizar o controle das ações e reduzir o retrabalho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Usuários diretos do sistema; participaram do levantamento de requisitos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Voluntários colaboradores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Acompanhar atividades e registrar participação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Usuários com acesso limitado (consulta)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Apoiadores / doadores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Acompanhar a aplicação das doações e aumentar confiança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Consumidores da página pública e dos relatórios de transparência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UDF / orientador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Avaliar o projeto como TCC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Orientação acadêmica e banca examinadora</w:t>
            </w:r>
          </w:p>
        </w:tc>
      </w:tr>
    </w:tbl>
    <w:p>
      <w:pPr>
        <w:spacing w:after="100"/>
      </w:pPr>
    </w:p>
    <w:p>
      <w:pPr>
        <w:pStyle w:val="Heading1"/>
        <w:spacing w:after="100" w:before="200"/>
      </w:pPr>
      <w:r>
        <w:t xml:space="preserve">5. Objetivos do projeto</w:t>
      </w:r>
    </w:p>
    <w:p>
      <w:pPr>
        <w:pStyle w:val="Heading2"/>
        <w:spacing w:after="80" w:before="160"/>
      </w:pPr>
      <w:r>
        <w:t xml:space="preserve">5.1 Objetivo geral</w:t>
      </w:r>
    </w:p>
    <w:p>
      <w:pPr>
        <w:spacing w:after="200"/>
      </w:pPr>
      <w:r>
        <w:rPr>
          <w:sz w:val="20"/>
          <w:szCs w:val="20"/>
        </w:rPr>
        <w:t xml:space="preserve">Desenvolver um sistema web denominado Pescadores Web para apoiar a gestão de uma ação social de distribuição de marmitas, roupas e brinquedos a pessoas em situação de vulnerabilidade no Distrito Federal, centralizando informações operacionais e ampliando a transparência para apoiadores.</w:t>
      </w:r>
    </w:p>
    <w:p>
      <w:pPr>
        <w:pStyle w:val="Heading2"/>
        <w:spacing w:after="80" w:before="160"/>
      </w:pPr>
      <w:r>
        <w:t xml:space="preserve">5.2 Objetivos específicos</w:t>
      </w:r>
    </w:p>
    <w:tbl>
      <w:tblPr>
        <w:tblW w:type="dxa" w:w="9200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400"/>
        <w:gridCol w:w="4600"/>
        <w:gridCol w:w="4200"/>
      </w:tblGrid>
      <w:tr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Nº</w:t>
            </w:r>
          </w:p>
        </w:tc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Objetivo específico</w:t>
            </w:r>
          </w:p>
        </w:tc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Evidência de conclusão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Levantar os requisitos funcionais e não funcionais da ação social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Quadros de requisitos funcionais (RF01–RF08) e não funcionais (RNF01–RNF06) documentados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Modelar e implementar um banco de dados relacional adequado ao domínio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Diagrama ER implementado no MySQL com as entidades: usuário, voluntário, doação, estoque, ação social e atividade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Desenvolver módulos para gestão de voluntários, doações, estoque, ações sociais e atividades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Módulos funcionais entregues e validados: login, voluntários, doações, estoque e ações sociais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Disponibilizar um dashboard com estatísticas e uma página pública para apoiadores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 de estatísticas acessível a gestores e página pública publicada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Validar o funcionamento do sistema por meio de testes com usuários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Relatório de testes com feedback dos voluntários e ajustes finais registrados</w:t>
            </w:r>
          </w:p>
        </w:tc>
      </w:tr>
    </w:tbl>
    <w:p>
      <w:pPr>
        <w:spacing w:after="100"/>
      </w:pPr>
    </w:p>
    <w:p>
      <w:pPr>
        <w:pStyle w:val="Heading2"/>
        <w:spacing w:after="80" w:before="160"/>
      </w:pPr>
      <w:r>
        <w:t xml:space="preserve">5.3 Verificação dos objetivos</w:t>
      </w:r>
    </w:p>
    <w:p>
      <w:pPr>
        <w:spacing w:after="60"/>
      </w:pPr>
      <w:r>
        <w:rPr>
          <w:sz w:val="20"/>
          <w:szCs w:val="20"/>
        </w:rPr>
        <w:t xml:space="preserve">☑ São específicos e escritos com clareza.</w:t>
      </w:r>
    </w:p>
    <w:p>
      <w:pPr>
        <w:spacing w:after="60"/>
      </w:pPr>
      <w:r>
        <w:rPr>
          <w:sz w:val="20"/>
          <w:szCs w:val="20"/>
        </w:rPr>
        <w:t xml:space="preserve">☑ Podem ser verificados por meio de entregáveis ou métricas.</w:t>
      </w:r>
    </w:p>
    <w:p>
      <w:pPr>
        <w:spacing w:after="60"/>
      </w:pPr>
      <w:r>
        <w:rPr>
          <w:sz w:val="20"/>
          <w:szCs w:val="20"/>
        </w:rPr>
        <w:t xml:space="preserve">☑ São viáveis com os dados, recursos e tempo disponíveis.</w:t>
      </w:r>
    </w:p>
    <w:p>
      <w:pPr>
        <w:spacing w:after="60"/>
      </w:pPr>
      <w:r>
        <w:rPr>
          <w:sz w:val="20"/>
          <w:szCs w:val="20"/>
        </w:rPr>
        <w:t xml:space="preserve">☑ Estão diretamente relacionados ao problema central.</w:t>
      </w:r>
    </w:p>
    <w:p>
      <w:pPr>
        <w:spacing w:after="60"/>
      </w:pPr>
      <w:r>
        <w:rPr>
          <w:sz w:val="20"/>
          <w:szCs w:val="20"/>
        </w:rPr>
        <w:t xml:space="preserve">☑ Consideram os usuários e a decisão que será apoiada.</w:t>
      </w:r>
    </w:p>
    <w:p>
      <w:pPr>
        <w:spacing w:after="100"/>
      </w:pPr>
    </w:p>
    <w:p>
      <w:pPr>
        <w:pStyle w:val="Heading1"/>
        <w:spacing w:after="100" w:before="200"/>
      </w:pPr>
      <w:r>
        <w:t xml:space="preserve">6. Perguntas de negócio</w:t>
      </w:r>
    </w:p>
    <w:tbl>
      <w:tblPr>
        <w:tblW w:type="dxa" w:w="9200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400"/>
        <w:gridCol w:w="2600"/>
        <w:gridCol w:w="2000"/>
        <w:gridCol w:w="1800"/>
        <w:gridCol w:w="2400"/>
      </w:tblGrid>
      <w:tr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Nº</w:t>
            </w:r>
          </w:p>
        </w:tc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Pergunta de negócio</w:t>
            </w:r>
          </w:p>
        </w:tc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Decisão apoiada</w:t>
            </w:r>
          </w:p>
        </w:tc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Dados necessários</w:t>
            </w:r>
          </w:p>
        </w:tc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Análise ou indicador possível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Quais itens do estoque estão abaixo do nível mínimo e precisam de reposição?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Planejar campanhas de arrecadação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Quantidade em estoque e nível mínimo por item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Alerta automático de estoque mínimo no painel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Qual é o volume total de doações recebidas por período (mensal/trimestral)?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Prestar contas aos apoiadores e planejar próximas ações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Registros de doações físicas e monetárias com data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Gráfico de doações acumuladas por período no dashboard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Quais voluntários participaram de mais ações sociais e qual é seu perfil?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Reconhecer voluntários e escalar equipes para novas ações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Registros de participação de voluntários por ação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Ranking de participação e perfil por voluntário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 que frequência as ações sociais são realizadas e qual o alcance de beneficiários?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Avaliar regularidade das ações e comunicar resultados públicos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Datas das ações e registros de atividades com fotos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Calendário de ações e total de beneficiários atendidos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Qual a relação entre doações recebidas e itens consumidos pelas ações sociais?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Otimizar o uso dos recursos e reduzir desperdícios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Entradas de estoque via doações e saídas consumidas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Indicador de aproveitamento de doações (entrada vs. saída)</w:t>
            </w:r>
          </w:p>
        </w:tc>
      </w:tr>
    </w:tbl>
    <w:p>
      <w:pPr>
        <w:spacing w:after="100"/>
      </w:pPr>
    </w:p>
    <w:p>
      <w:pPr>
        <w:pStyle w:val="Heading1"/>
        <w:spacing w:after="100" w:before="200"/>
      </w:pPr>
      <w:r>
        <w:t xml:space="preserve">7. Hipóteses iniciais</w:t>
      </w:r>
    </w:p>
    <w:tbl>
      <w:tblPr>
        <w:tblW w:type="dxa" w:w="9200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2800"/>
        <w:gridCol w:w="3400"/>
        <w:gridCol w:w="3000"/>
      </w:tblGrid>
      <w:tr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Hipótese</w:t>
            </w:r>
          </w:p>
        </w:tc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Como poderá ser testada?</w:t>
            </w:r>
          </w:p>
        </w:tc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Resultado que a refutaria?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H1. A informalidade no controle causa perda de itens e dificuldade em prestar contas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Comparar registros manuais anteriores com os dados centralizados no sistema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 os registros manuais estiverem completos e sem inconsistências, a hipótese seria refutada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H2. A centralização das informações aumenta o engajamento dos apoiadores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Acompanhar acessos à página pública e novas doações após a implantação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 o número de apoiadores não crescer após a disponibilização da página pública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H3. O alerta de estoque mínimo reduz o risco de falta de itens nas ações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Monitorar ocorrências de falta de itens antes e depois da funcionalidade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 faltas continuarem ocorrendo mesmo com os alertas ativos</w:t>
            </w:r>
          </w:p>
        </w:tc>
      </w:tr>
    </w:tbl>
    <w:p>
      <w:pPr>
        <w:spacing w:after="100"/>
      </w:pPr>
    </w:p>
    <w:p>
      <w:pPr>
        <w:pStyle w:val="Heading1"/>
        <w:spacing w:after="100" w:before="200"/>
      </w:pPr>
      <w:r>
        <w:t xml:space="preserve">8. Dados necessários e viabilidade</w:t>
      </w:r>
    </w:p>
    <w:tbl>
      <w:tblPr>
        <w:tblW w:type="dxa" w:w="9200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2200"/>
        <w:gridCol w:w="1800"/>
      </w:tblGrid>
      <w:tr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Conjunto ou fonte de dados</w:t>
            </w:r>
          </w:p>
        </w:tc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Variáveis principais</w:t>
            </w:r>
          </w:p>
        </w:tc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Formato</w:t>
            </w:r>
          </w:p>
        </w:tc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Acesso / responsável</w:t>
            </w:r>
          </w:p>
        </w:tc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Qualidade esperada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Registros de doações da organização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Data, tipo (física/monetária), valor/quantidade, doador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Planilhas / manual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Gestores voluntários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Baixa – dados fragmentados e incompletos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Cadastro de voluntários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Nome, contato, ações participadas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Papel / planilha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Gestores voluntários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Média – registros parciais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Registros de ações sociais realizadas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Data, local, itens distribuídos, voluntários envolvidos, fotos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Manual / fotos avulsas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Gestores voluntários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Baixa – sem padronização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Dados gerados pelo próprio sistema Pescadores Web (após implantação)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Todos os módulos: doações, estoque, voluntários, ações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MySQL (relacional)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/ equipe desenvolvedora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 – estruturado e validado pelo sistema</w:t>
            </w:r>
          </w:p>
        </w:tc>
      </w:tr>
    </w:tbl>
    <w:p>
      <w:pPr>
        <w:spacing w:after="100"/>
      </w:pPr>
    </w:p>
    <w:p>
      <w:pPr>
        <w:pStyle w:val="Heading2"/>
        <w:spacing w:after="80" w:before="160"/>
      </w:pPr>
      <w:r>
        <w:t xml:space="preserve">8.1 Avaliação inicial dos dados</w:t>
      </w:r>
    </w:p>
    <w:p>
      <w:pPr>
        <w:spacing w:after="100"/>
      </w:pPr>
      <w:r>
        <w:rPr>
          <w:sz w:val="20"/>
          <w:szCs w:val="20"/>
        </w:rPr>
        <w:t xml:space="preserve">Disponibilidade: Os dados históricos estão parcialmente disponíveis em planilhas e registros manuais com a organização. Dados futuros serão gerados pelo próprio sistema.</w:t>
      </w:r>
    </w:p>
    <w:p>
      <w:pPr>
        <w:spacing w:after="100"/>
      </w:pPr>
      <w:r>
        <w:rPr>
          <w:sz w:val="20"/>
          <w:szCs w:val="20"/>
        </w:rPr>
        <w:t xml:space="preserve">Volume e período coberto: Dados históricos cobrindo aproximadamente 1 a 2 anos de operação, com volume pequeno (centenas de registros). Dados novos serão contínuos após a implantação.</w:t>
      </w:r>
    </w:p>
    <w:p>
      <w:pPr>
        <w:spacing w:after="100"/>
      </w:pPr>
      <w:r>
        <w:rPr>
          <w:sz w:val="20"/>
          <w:szCs w:val="20"/>
        </w:rPr>
        <w:t xml:space="preserve">Dados ausentes, duplicados ou inconsistentes previstos: Alta probabilidade de inconsistências nos registros manuais; possíveis lacunas em datas e quantidades de doações antigas.</w:t>
      </w:r>
    </w:p>
    <w:p>
      <w:pPr>
        <w:spacing w:after="100"/>
      </w:pPr>
      <w:r>
        <w:rPr>
          <w:sz w:val="20"/>
          <w:szCs w:val="20"/>
        </w:rPr>
        <w:t xml:space="preserve">Necessidade de integração entre fontes: Integração entre registros manuais (migração inicial) e dados gerados pelo sistema.</w:t>
      </w:r>
    </w:p>
    <w:p>
      <w:pPr>
        <w:spacing w:after="200"/>
      </w:pPr>
      <w:r>
        <w:rPr>
          <w:sz w:val="20"/>
          <w:szCs w:val="20"/>
        </w:rPr>
        <w:t xml:space="preserve">Restrições legais, contratuais ou institucionais: Dados de doadores e voluntários requerem tratamento conforme a LGPD (Lei Geral de Proteção de Dados).</w:t>
      </w:r>
    </w:p>
    <w:p>
      <w:pPr>
        <w:pStyle w:val="Heading2"/>
        <w:spacing w:after="80" w:before="160"/>
      </w:pPr>
      <w:r>
        <w:t xml:space="preserve">8.2 Privacidade, ética e segurança</w:t>
      </w:r>
    </w:p>
    <w:p>
      <w:pPr>
        <w:spacing w:after="60"/>
      </w:pPr>
      <w:r>
        <w:rPr>
          <w:sz w:val="20"/>
          <w:szCs w:val="20"/>
        </w:rPr>
        <w:t xml:space="preserve">☑ A equipe verificou se há dados pessoais ou sensíveis. (Sim: dados de voluntários, doadores e beneficiários)</w:t>
      </w:r>
    </w:p>
    <w:p>
      <w:pPr>
        <w:spacing w:after="60"/>
      </w:pPr>
      <w:r>
        <w:rPr>
          <w:sz w:val="20"/>
          <w:szCs w:val="20"/>
        </w:rPr>
        <w:t xml:space="preserve">☑ A coleta e o uso dos dados possuem finalidade legítima e explícita. (Gestão interna e prestação de contas)</w:t>
      </w:r>
    </w:p>
    <w:p>
      <w:pPr>
        <w:spacing w:after="60"/>
      </w:pPr>
      <w:r>
        <w:rPr>
          <w:sz w:val="20"/>
          <w:szCs w:val="20"/>
        </w:rPr>
        <w:t xml:space="preserve">☑ O acesso será limitado às pessoas autorizadas. (Controle por perfis: Administrador e Voluntário)</w:t>
      </w:r>
    </w:p>
    <w:p>
      <w:pPr>
        <w:spacing w:after="60"/>
      </w:pPr>
      <w:r>
        <w:rPr>
          <w:sz w:val="20"/>
          <w:szCs w:val="20"/>
        </w:rPr>
        <w:t xml:space="preserve">☑ Dados pessoais serão minimizados, anonimizados ou pseudonimizados quando necessário.</w:t>
      </w:r>
    </w:p>
    <w:p>
      <w:pPr>
        <w:spacing w:after="60"/>
      </w:pPr>
      <w:r>
        <w:rPr>
          <w:sz w:val="20"/>
          <w:szCs w:val="20"/>
        </w:rPr>
        <w:t xml:space="preserve">☑ Possíveis vieses e impactos sobre grupos serão analisados.</w:t>
      </w:r>
    </w:p>
    <w:p>
      <w:pPr>
        <w:spacing w:after="60"/>
      </w:pPr>
      <w:r>
        <w:rPr>
          <w:sz w:val="20"/>
          <w:szCs w:val="20"/>
        </w:rPr>
        <w:t xml:space="preserve">☑ A divulgação dos resultados evitará reidentificação ou exposição indevida. (Página pública exibe apenas estatísticas agregadas)</w:t>
      </w:r>
    </w:p>
    <w:p>
      <w:pPr>
        <w:spacing w:after="200"/>
      </w:pPr>
      <w:r>
        <w:rPr>
          <w:sz w:val="20"/>
          <w:szCs w:val="20"/>
        </w:rPr>
        <w:t xml:space="preserve">Cuidados específicos deste projeto: A chave Pix exibida na página pública é institucional, não pessoal. Dados de beneficiários atendidos nas ações não serão cadastrados individualmente no sistema, apenas contabilizados de forma agregada.</w:t>
      </w:r>
    </w:p>
    <w:p>
      <w:pPr>
        <w:pStyle w:val="Heading1"/>
        <w:spacing w:after="100" w:before="200"/>
      </w:pPr>
      <w:r>
        <w:t xml:space="preserve">9. Escopo do projeto</w:t>
      </w:r>
    </w:p>
    <w:tbl>
      <w:tblPr>
        <w:tblW w:type="dxa" w:w="9200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Dentro do escopo</w:t>
            </w:r>
          </w:p>
        </w:tc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Fora do escopo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Módulo de gestão de voluntários com níveis de acesso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Integração com sistemas externos de pagamento (além de exibir chave Pix)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Controle de doações físicas e monetárias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Aplicativo móvel nativo (iOS/Android)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Controle de estoque com alerta de mínimo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Gestão financeira contábil da organização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Agendamento e registro de ações sociais com fotos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Módulo de comunicação interna ou chat entre voluntários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 de estatísticas para gestores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Integração com redes sociais para publicação automática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Página pública para apoiadores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Suporte a múltiplas organizações (multi-tenant)</w:t>
            </w:r>
          </w:p>
        </w:tc>
      </w:tr>
    </w:tbl>
    <w:p>
      <w:pPr>
        <w:spacing w:after="100"/>
      </w:pPr>
    </w:p>
    <w:p>
      <w:pPr>
        <w:spacing w:after="200"/>
      </w:pPr>
      <w:r>
        <w:rPr>
          <w:sz w:val="20"/>
          <w:szCs w:val="20"/>
        </w:rPr>
        <w:t xml:space="preserve">Restrições conhecidas: prazo limitado ao semestre letivo; tecnologias gratuitas e de código aberto; equipe reduzida (dois desenvolvedores); ausência de orçamento para infraestrutura paga; dependência de disponibilidade dos gestores voluntários para validação.</w:t>
      </w:r>
    </w:p>
    <w:p>
      <w:pPr>
        <w:pStyle w:val="Heading1"/>
        <w:spacing w:after="100" w:before="200"/>
      </w:pPr>
      <w:r>
        <w:t xml:space="preserve">10. Resultados e entregáveis previstos</w:t>
      </w:r>
    </w:p>
    <w:tbl>
      <w:tblPr>
        <w:tblW w:type="dxa" w:w="9200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2000"/>
        <w:gridCol w:w="2200"/>
        <w:gridCol w:w="1500"/>
        <w:gridCol w:w="1600"/>
        <w:gridCol w:w="2000"/>
      </w:tblGrid>
      <w:tr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Entregável</w:t>
            </w:r>
          </w:p>
        </w:tc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Formato</w:t>
            </w:r>
          </w:p>
        </w:tc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Critério de aceite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Base tratada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Dados históricos migrados e padronizados no banco MySQL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MySQL / SQL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Equipe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Sem duplicatas e sem campos obrigatórios vazios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Análise exploratória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Levantamento e modelagem de requisitos, diagrama ER e casos de uso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Documento PDF / UML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Equipe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Requisitos aprovados pelo orientador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Visualizações / painel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 com gráficos de doações, estoque e ações no sistema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Web (Laravel + Livewire)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Equipe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Dados atualizados em tempo real e acessíveis por perfil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Relatório ou apresentação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TCC com documentação completa do sistema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PDF / ABNT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Felipe e Calebe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Aprovação pela banca examinadora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funcional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Aplicação web Pescadores Web completa e testada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Web (PHP/Laravel)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Equipe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Todos os RF e RNF atendidos e validados em testes</w:t>
            </w:r>
          </w:p>
        </w:tc>
      </w:tr>
    </w:tbl>
    <w:p>
      <w:pPr>
        <w:spacing w:after="100"/>
      </w:pPr>
    </w:p>
    <w:p>
      <w:pPr>
        <w:pStyle w:val="Heading1"/>
        <w:spacing w:after="100" w:before="200"/>
      </w:pPr>
      <w:r>
        <w:t xml:space="preserve">11. Critérios de sucesso</w:t>
      </w:r>
    </w:p>
    <w:tbl>
      <w:tblPr>
        <w:tblW w:type="dxa" w:w="9200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2200"/>
        <w:gridCol w:w="2400"/>
        <w:gridCol w:w="1800"/>
        <w:gridCol w:w="2800"/>
      </w:tblGrid>
      <w:tr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Critério</w:t>
            </w:r>
          </w:p>
        </w:tc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Indicador ou evidência</w:t>
            </w:r>
          </w:p>
        </w:tc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Forma de verificação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Relevância para o problema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Módulos atendem às necessidades reais levantadas com a organização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 dos requisitos RF01–RF08 implementados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Checklist de requisitos funcionais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Qualidade dos dados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Dados consistentes, sem duplicatas, com integridade referencial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Banco sem erros de integridade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Validação pelo SGBD e testes de inserção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Qualidade da análise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 apresenta indicadores corretos e atualizados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Discrepância zero entre dados cadastrados e exibidos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Testes manuais comparando entrada e saída de dados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Utilidade para o público-alvo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Gestores e voluntários conseguem usar o sistema sem treinamento extenso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Conclusão de tarefas básicas em menos de 5 minutos por usuário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Teste de usabilidade com gestores voluntários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Comunicação dos resultados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Página pública exibe informações claras para apoiadores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Página acessível e compreensível sem autenticação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Acesso público validado por usuário externo</w:t>
            </w:r>
          </w:p>
        </w:tc>
      </w:tr>
    </w:tbl>
    <w:p>
      <w:pPr>
        <w:spacing w:after="100"/>
      </w:pPr>
    </w:p>
    <w:p>
      <w:pPr>
        <w:pStyle w:val="Heading1"/>
        <w:spacing w:after="100" w:before="200"/>
      </w:pPr>
      <w:r>
        <w:t xml:space="preserve">12. Plano inicial de trabalho</w:t>
      </w:r>
    </w:p>
    <w:tbl>
      <w:tblPr>
        <w:tblW w:type="dxa" w:w="9200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2000"/>
        <w:gridCol w:w="2600"/>
        <w:gridCol w:w="1800"/>
        <w:gridCol w:w="1200"/>
        <w:gridCol w:w="1600"/>
      </w:tblGrid>
      <w:tr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Etapa</w:t>
            </w:r>
          </w:p>
        </w:tc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Atividades principais</w:t>
            </w:r>
          </w:p>
        </w:tc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Responsável(is)</w:t>
            </w:r>
          </w:p>
        </w:tc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Prazo</w:t>
            </w:r>
          </w:p>
        </w:tc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Dependências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Definição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Levantamento de requisitos com a instituição; definição do escopo e modelagem ER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Felipe e Calebe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Mar/2026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Obtenção dos dados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Coleta de registros históricos manuais da organização para migração inicial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Calebe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Mar/2026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Etapa 1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Preparação dos dados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Migração, limpeza e padronização dos dados históricos no MySQL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Felipe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Abr/2026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Etapa 2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Análise / modelagem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Desenvolvimento dos módulos: acesso, voluntários, doações, estoque, ações sociais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Felipe e Calebe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Abr–Mai/2026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Etapa 3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5. Validação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Testes com usuários reais, ajustes de usabilidade e correção de falhas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Felipe e Calebe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Mai/2026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Etapa 4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6. Comunicação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Documentação final do TCC, apresentação à banca e entrega do sistema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Felipe e Calebe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Jun/2026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Etapa 5</w:t>
            </w:r>
          </w:p>
        </w:tc>
      </w:tr>
    </w:tbl>
    <w:p>
      <w:pPr>
        <w:spacing w:after="100"/>
      </w:pPr>
    </w:p>
    <w:p>
      <w:pPr>
        <w:pStyle w:val="Heading1"/>
        <w:spacing w:after="100" w:before="200"/>
      </w:pPr>
      <w:r>
        <w:t xml:space="preserve">13. Riscos do projeto</w:t>
      </w:r>
    </w:p>
    <w:tbl>
      <w:tblPr>
        <w:tblW w:type="dxa" w:w="9200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2600"/>
        <w:gridCol w:w="1400"/>
      </w:tblGrid>
      <w:tr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Risco</w:t>
            </w:r>
          </w:p>
        </w:tc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Probabilidade</w:t>
            </w:r>
          </w:p>
        </w:tc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Impacto</w:t>
            </w:r>
          </w:p>
        </w:tc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Estratégia de resposta</w:t>
            </w:r>
          </w:p>
        </w:tc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Indisponibilidade dos gestores para validação e testes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Agendar reuniões com antecedência e usar protótipos para validação assíncrona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Calebe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Dados históricos incompletos ou inutilizáveis para migração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Iniciar o sistema com dados novos e disponibilizar importação gradual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Felipe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Atraso no desenvolvimento por escopo maior que o previsto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Priorizar os módulos essenciais (RF01–RF06) e entregar RF07 e RF08 em iteração final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Equipe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Problemas de segurança no acesso ao sistema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Baixa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Utilizar autenticação nativa do Laravel e perfis de acesso com restrições explícitas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Felipe</w:t>
            </w:r>
          </w:p>
        </w:tc>
      </w:tr>
    </w:tbl>
    <w:p>
      <w:pPr>
        <w:spacing w:after="100"/>
      </w:pPr>
    </w:p>
    <w:p>
      <w:pPr>
        <w:pStyle w:val="Heading1"/>
        <w:spacing w:after="100" w:before="200"/>
      </w:pPr>
      <w:r>
        <w:t xml:space="preserve">14. Organização da equipe</w:t>
      </w:r>
    </w:p>
    <w:tbl>
      <w:tblPr>
        <w:tblW w:type="dxa" w:w="9200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2200"/>
        <w:gridCol w:w="2000"/>
        <w:gridCol w:w="3000"/>
        <w:gridCol w:w="2000"/>
      </w:tblGrid>
      <w:tr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Integrante</w:t>
            </w:r>
          </w:p>
        </w:tc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Papel principal</w:t>
            </w:r>
          </w:p>
        </w:tc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Responsabilidades</w:t>
            </w:r>
          </w:p>
        </w:tc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Apoio necessário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Felipe Barbosa Vieira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Desenvolvedor back-end / DBA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Modelagem do banco de dados, implementação dos módulos Laravel, configuração do FilamentPHP e MySQL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Acesso à instituição para testes e validação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Calebe Mendes Bezerra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Desenvolvedor front-end / analista de requisitos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Levantamento de requisitos, implementação de interface com Livewire e Tailwind CSS, página pública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Feedback dos gestores voluntários</w:t>
            </w:r>
          </w:p>
        </w:tc>
      </w:tr>
    </w:tbl>
    <w:p>
      <w:pPr>
        <w:spacing w:after="100"/>
      </w:pPr>
    </w:p>
    <w:p>
      <w:pPr>
        <w:pStyle w:val="Heading1"/>
        <w:spacing w:after="100" w:before="200"/>
      </w:pPr>
      <w:r>
        <w:t xml:space="preserve">15. Validação da definição do projeto</w:t>
      </w:r>
    </w:p>
    <w:p>
      <w:pPr>
        <w:spacing w:after="60"/>
      </w:pPr>
      <w:r>
        <w:rPr>
          <w:sz w:val="20"/>
          <w:szCs w:val="20"/>
        </w:rPr>
        <w:t xml:space="preserve">Antes da entrega, confirme:</w:t>
      </w:r>
    </w:p>
    <w:p>
      <w:pPr>
        <w:spacing w:after="60"/>
      </w:pPr>
      <w:r>
        <w:rPr>
          <w:sz w:val="20"/>
          <w:szCs w:val="20"/>
        </w:rPr>
        <w:t xml:space="preserve">☑ O problema é real, relevante e delimitado.</w:t>
      </w:r>
    </w:p>
    <w:p>
      <w:pPr>
        <w:spacing w:after="60"/>
      </w:pPr>
      <w:r>
        <w:rPr>
          <w:sz w:val="20"/>
          <w:szCs w:val="20"/>
        </w:rPr>
        <w:t xml:space="preserve">☑ O público-alvo e as partes interessadas estão identificados.</w:t>
      </w:r>
    </w:p>
    <w:p>
      <w:pPr>
        <w:spacing w:after="60"/>
      </w:pPr>
      <w:r>
        <w:rPr>
          <w:sz w:val="20"/>
          <w:szCs w:val="20"/>
        </w:rPr>
        <w:t xml:space="preserve">☑ O objetivo geral e os objetivos específicos são coerentes.</w:t>
      </w:r>
    </w:p>
    <w:p>
      <w:pPr>
        <w:spacing w:after="60"/>
      </w:pPr>
      <w:r>
        <w:rPr>
          <w:sz w:val="20"/>
          <w:szCs w:val="20"/>
        </w:rPr>
        <w:t xml:space="preserve">☑ As perguntas de negócio orientam decisões concretas.</w:t>
      </w:r>
    </w:p>
    <w:p>
      <w:pPr>
        <w:spacing w:after="60"/>
      </w:pPr>
      <w:r>
        <w:rPr>
          <w:sz w:val="20"/>
          <w:szCs w:val="20"/>
        </w:rPr>
        <w:t xml:space="preserve">☑ Há dados potencialmente disponíveis para responder às perguntas.</w:t>
      </w:r>
    </w:p>
    <w:p>
      <w:pPr>
        <w:spacing w:after="60"/>
      </w:pPr>
      <w:r>
        <w:rPr>
          <w:sz w:val="20"/>
          <w:szCs w:val="20"/>
        </w:rPr>
        <w:t xml:space="preserve">☑ O escopo é compatível com o prazo e os recursos.</w:t>
      </w:r>
    </w:p>
    <w:p>
      <w:pPr>
        <w:spacing w:after="60"/>
      </w:pPr>
      <w:r>
        <w:rPr>
          <w:sz w:val="20"/>
          <w:szCs w:val="20"/>
        </w:rPr>
        <w:t xml:space="preserve">☑ Os critérios de sucesso são mensuráveis.</w:t>
      </w:r>
    </w:p>
    <w:p>
      <w:pPr>
        <w:spacing w:after="60"/>
      </w:pPr>
      <w:r>
        <w:rPr>
          <w:sz w:val="20"/>
          <w:szCs w:val="20"/>
        </w:rPr>
        <w:t xml:space="preserve">☑ Riscos, privacidade, ética e segurança foram considerados.</w:t>
      </w:r>
    </w:p>
    <w:p>
      <w:pPr>
        <w:spacing w:after="60"/>
      </w:pPr>
      <w:r>
        <w:rPr>
          <w:sz w:val="20"/>
          <w:szCs w:val="20"/>
        </w:rPr>
        <w:t xml:space="preserve">☑ Funções e responsabilidades foram distribuídas.</w:t>
      </w:r>
    </w:p>
    <w:p>
      <w:pPr>
        <w:spacing w:after="100"/>
      </w:pPr>
    </w:p>
    <w:p>
      <w:pPr>
        <w:pStyle w:val="Heading1"/>
        <w:spacing w:after="100" w:before="200"/>
      </w:pPr>
      <w:r>
        <w:t xml:space="preserve">16. Aprovação e registro de ajustes</w:t>
      </w:r>
    </w:p>
    <w:tbl>
      <w:tblPr>
        <w:tblW w:type="dxa" w:w="9200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3200"/>
        <w:gridCol w:w="4000"/>
        <w:gridCol w:w="2000"/>
      </w:tblGrid>
      <w:tr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Validação / observação</w:t>
            </w:r>
          </w:p>
        </w:tc>
        <w:tc>
          <w:tcPr>
            <w:gridSpan w:val="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Felipe Barbosa Vieira (Representante da equipe)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Prof. Dr. (orientador)</w:t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spacing w:after="80" w:before="160"/>
      </w:pPr>
      <w:r>
        <w:t xml:space="preserve">Ajustes solicitados após a apresentação inicial</w:t>
      </w:r>
    </w:p>
    <w:p>
      <w:pPr>
        <w:spacing w:after="100"/>
      </w:pPr>
      <w:r>
        <w:rPr>
          <w:sz w:val="20"/>
          <w:szCs w:val="20"/>
        </w:rPr>
        <w:t xml:space="preserve">________________________________________________________________________________</w:t>
      </w:r>
    </w:p>
    <w:p>
      <w:pPr>
        <w:spacing w:after="100"/>
      </w:pPr>
      <w:r>
        <w:rPr>
          <w:sz w:val="20"/>
          <w:szCs w:val="20"/>
        </w:rPr>
        <w:t xml:space="preserve">________________________________________________________________________________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2026-09-16T23:21:38.247Z</dcterms:created>
  <dcterms:modified xsi:type="dcterms:W3CDTF">2026-09-16T23:21:38.257Z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