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2"/>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2"/>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2"/>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After loading site into live site the customer is reporting some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 have updated the site setting spreadsheet to include ftp and phpmyadmin details for live site. I have also added ICE Coder to live site ( see settings doc for details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investigate the following reported by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ff0000"/>
          <w:sz w:val="18"/>
          <w:szCs w:val="18"/>
        </w:rPr>
      </w:pPr>
      <w:r w:rsidDel="00000000" w:rsidR="00000000" w:rsidRPr="00000000">
        <w:rPr>
          <w:color w:val="ff0000"/>
          <w:sz w:val="18"/>
          <w:szCs w:val="18"/>
          <w:rtl w:val="0"/>
        </w:rPr>
        <w:t xml:space="preserve">Customer is reporting that when they login to admin site and add a image and description to a category using the “Edit Details” option in the action menu, the image is not showing in the public site. Please investigate and see if you can find problem.</w:t>
        <w:br w:type="textWrapping"/>
      </w:r>
    </w:p>
    <w:p w:rsidR="00000000" w:rsidDel="00000000" w:rsidP="00000000" w:rsidRDefault="00000000" w:rsidRPr="00000000">
      <w:pPr>
        <w:numPr>
          <w:ilvl w:val="0"/>
          <w:numId w:val="1"/>
        </w:numPr>
        <w:ind w:left="720" w:hanging="360"/>
        <w:contextualSpacing w:val="1"/>
        <w:rPr>
          <w:color w:val="1155cc"/>
          <w:sz w:val="18"/>
          <w:szCs w:val="18"/>
        </w:rPr>
      </w:pPr>
      <w:r w:rsidDel="00000000" w:rsidR="00000000" w:rsidRPr="00000000">
        <w:rPr>
          <w:color w:val="1155cc"/>
          <w:sz w:val="18"/>
          <w:szCs w:val="18"/>
          <w:rtl w:val="0"/>
        </w:rPr>
        <w:t xml:space="preserve">Customer is reporting pdf links not working when uploading a pdf for a product, Please check, I may have already fix I copied pdf files from old site into upload folder of new site.</w:t>
        <w:br w:type="textWrapping"/>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Some PDF has generated following error “The URI you submitted has disallowed characters” see if you can find, if not let me know.</w:t>
        <w:br w:type="textWrapping"/>
      </w:r>
    </w:p>
    <w:p w:rsidR="00000000" w:rsidDel="00000000" w:rsidP="00000000" w:rsidRDefault="00000000" w:rsidRPr="00000000">
      <w:pPr>
        <w:numPr>
          <w:ilvl w:val="0"/>
          <w:numId w:val="1"/>
        </w:numPr>
        <w:ind w:left="720" w:hanging="360"/>
        <w:contextualSpacing w:val="1"/>
        <w:rPr>
          <w:color w:val="1155cc"/>
          <w:sz w:val="18"/>
          <w:szCs w:val="18"/>
        </w:rPr>
      </w:pPr>
      <w:r w:rsidDel="00000000" w:rsidR="00000000" w:rsidRPr="00000000">
        <w:rPr>
          <w:color w:val="1155cc"/>
          <w:sz w:val="18"/>
          <w:szCs w:val="18"/>
          <w:rtl w:val="0"/>
        </w:rPr>
        <w:t xml:space="preserve">Contact Us page email is not received and need to add a message to user “Thanks for your submission, one of our staff members will be in contact with you.” when a user submits the form.</w:t>
        <w:br w:type="textWrapping"/>
      </w:r>
    </w:p>
    <w:p w:rsidR="00000000" w:rsidDel="00000000" w:rsidP="00000000" w:rsidRDefault="00000000" w:rsidRPr="00000000">
      <w:pPr>
        <w:numPr>
          <w:ilvl w:val="0"/>
          <w:numId w:val="1"/>
        </w:numPr>
        <w:ind w:left="720" w:hanging="360"/>
        <w:contextualSpacing w:val="1"/>
        <w:rPr>
          <w:color w:val="1155cc"/>
          <w:sz w:val="18"/>
          <w:szCs w:val="18"/>
        </w:rPr>
      </w:pPr>
      <w:r w:rsidDel="00000000" w:rsidR="00000000" w:rsidRPr="00000000">
        <w:rPr>
          <w:color w:val="1155cc"/>
          <w:sz w:val="18"/>
          <w:szCs w:val="18"/>
          <w:rtl w:val="0"/>
        </w:rPr>
        <w:t xml:space="preserve">Front page banner images are not auto scrolling</w:t>
        <w:br w:type="textWrapping"/>
      </w:r>
    </w:p>
    <w:p w:rsidR="00000000" w:rsidDel="00000000" w:rsidP="00000000" w:rsidRDefault="00000000" w:rsidRPr="00000000">
      <w:pPr>
        <w:numPr>
          <w:ilvl w:val="0"/>
          <w:numId w:val="1"/>
        </w:numPr>
        <w:ind w:left="720" w:hanging="360"/>
        <w:contextualSpacing w:val="1"/>
        <w:rPr>
          <w:color w:val="1155cc"/>
          <w:sz w:val="18"/>
          <w:szCs w:val="18"/>
        </w:rPr>
      </w:pPr>
      <w:r w:rsidDel="00000000" w:rsidR="00000000" w:rsidRPr="00000000">
        <w:rPr>
          <w:color w:val="1155cc"/>
          <w:sz w:val="18"/>
          <w:szCs w:val="18"/>
          <w:rtl w:val="0"/>
        </w:rPr>
        <w:t xml:space="preserve">Remove “Cable Trays” page from products</w:t>
        <w:br w:type="textWrapping"/>
      </w:r>
    </w:p>
    <w:p w:rsidR="00000000" w:rsidDel="00000000" w:rsidP="00000000" w:rsidRDefault="00000000" w:rsidRPr="00000000">
      <w:pPr>
        <w:numPr>
          <w:ilvl w:val="0"/>
          <w:numId w:val="1"/>
        </w:numPr>
        <w:ind w:left="720" w:hanging="360"/>
        <w:contextualSpacing w:val="1"/>
        <w:rPr>
          <w:color w:val="1155cc"/>
          <w:sz w:val="18"/>
          <w:szCs w:val="18"/>
        </w:rPr>
      </w:pPr>
      <w:r w:rsidDel="00000000" w:rsidR="00000000" w:rsidRPr="00000000">
        <w:rPr>
          <w:color w:val="1155cc"/>
          <w:sz w:val="18"/>
          <w:szCs w:val="18"/>
          <w:rtl w:val="0"/>
        </w:rPr>
        <w:t xml:space="preserve">Prices for product needs to be limited to two decimal places</w:t>
        <w:br w:type="textWrapping"/>
      </w:r>
    </w:p>
    <w:p w:rsidR="00000000" w:rsidDel="00000000" w:rsidP="00000000" w:rsidRDefault="00000000" w:rsidRPr="00000000">
      <w:pPr>
        <w:numPr>
          <w:ilvl w:val="0"/>
          <w:numId w:val="1"/>
        </w:numPr>
        <w:ind w:left="720" w:hanging="360"/>
        <w:contextualSpacing w:val="1"/>
        <w:rPr>
          <w:color w:val="1155cc"/>
          <w:sz w:val="18"/>
          <w:szCs w:val="18"/>
        </w:rPr>
      </w:pPr>
      <w:r w:rsidDel="00000000" w:rsidR="00000000" w:rsidRPr="00000000">
        <w:rPr>
          <w:color w:val="1155cc"/>
          <w:sz w:val="18"/>
          <w:szCs w:val="18"/>
          <w:rtl w:val="0"/>
        </w:rPr>
        <w:t xml:space="preserve">When user submit form to get catalogue the email is not received by the user. and need to add a message to user “An email with a link to download our catalogue has been sent.” when a user submits the form.</w:t>
        <w:br w:type="textWrapping"/>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Customer sent me a screenshot see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759117" cy="232886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759117" cy="2328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7" w:type="default"/>
      <w:headerReference r:id="rId8" w:type="first"/>
      <w:foot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Bugs in live site</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r w:rsidDel="00000000" w:rsidR="00000000" w:rsidRPr="00000000">
            <w:rPr>
              <w:rtl w:val="0"/>
            </w:rPr>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