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0"/>
        </w:numPr>
        <w:jc w:val="center"/>
        <w:rPr>
          <w:rFonts w:hint="default"/>
          <w:sz w:val="32"/>
          <w:szCs w:val="32"/>
        </w:rPr>
      </w:pPr>
      <w:r>
        <w:rPr>
          <w:rFonts w:hint="default"/>
          <w:sz w:val="32"/>
          <w:szCs w:val="32"/>
        </w:rPr>
        <w:t>国聘网站移动端制作说明</w:t>
      </w:r>
    </w:p>
    <w:p>
      <w:pPr>
        <w:numPr>
          <w:ilvl w:val="0"/>
          <w:numId w:val="0"/>
        </w:numPr>
        <w:rPr>
          <w:rFonts w:hint="default"/>
        </w:rPr>
      </w:pP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>一、实现范围</w:t>
      </w:r>
    </w:p>
    <w:p>
      <w:pPr>
        <w:numPr>
          <w:ilvl w:val="0"/>
          <w:numId w:val="1"/>
        </w:numPr>
        <w:rPr>
          <w:rFonts w:hint="default"/>
        </w:rPr>
      </w:pPr>
      <w:r>
        <w:rPr>
          <w:rFonts w:hint="eastAsia"/>
        </w:rPr>
        <w:t>页面设计</w:t>
      </w:r>
      <w:r>
        <w:rPr>
          <w:rFonts w:hint="default"/>
        </w:rPr>
        <w:t>原素与网页风格保持一致性；</w:t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59070" cy="2175510"/>
            <wp:effectExtent l="0" t="0" r="24130" b="8890"/>
            <wp:docPr id="1" name="图片 1" descr="屏幕快照 2018-11-08 下午8.23.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屏幕快照 2018-11-08 下午8.23.17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59070" cy="217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default"/>
        </w:rPr>
      </w:pPr>
      <w:r>
        <w:rPr>
          <w:rFonts w:hint="default"/>
        </w:rPr>
        <w:t>成绩查询、面试、体检</w:t>
      </w:r>
    </w:p>
    <w:p>
      <w:pPr>
        <w:numPr>
          <w:ilvl w:val="0"/>
          <w:numId w:val="0"/>
        </w:numPr>
        <w:rPr>
          <w:rFonts w:hint="eastAsia"/>
          <w:color w:val="000000"/>
          <w:szCs w:val="21"/>
        </w:rPr>
      </w:pPr>
      <w:r>
        <w:rPr>
          <w:rFonts w:hint="eastAsia"/>
          <w:color w:val="000000"/>
          <w:szCs w:val="21"/>
        </w:rPr>
        <w:t>进入相关分类进行成绩查询，点击查询根据相关字段显示查询内容。</w:t>
      </w:r>
    </w:p>
    <w:p>
      <w:pPr>
        <w:numPr>
          <w:ilvl w:val="0"/>
          <w:numId w:val="0"/>
        </w:numPr>
        <w:rPr>
          <w:rFonts w:hint="default"/>
          <w:color w:val="000000"/>
          <w:szCs w:val="21"/>
        </w:rPr>
      </w:pPr>
      <w:r>
        <w:rPr>
          <w:rFonts w:hint="default"/>
          <w:color w:val="000000"/>
          <w:szCs w:val="21"/>
        </w:rPr>
        <w:t>1）笔试成绩查询</w:t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62245" cy="2257425"/>
            <wp:effectExtent l="0" t="0" r="20955" b="3175"/>
            <wp:docPr id="3" name="图片 3" descr="屏幕快照 2018-11-08 下午8.24.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屏幕快照 2018-11-08 下午8.24.40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>2）面试成绩查询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4785" cy="2182495"/>
            <wp:effectExtent l="0" t="0" r="18415" b="1905"/>
            <wp:docPr id="1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1824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t>3）体检查询</w:t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66690" cy="2199005"/>
            <wp:effectExtent l="0" t="0" r="16510" b="10795"/>
            <wp:docPr id="11" name="图片 11" descr="屏幕快照 2018-11-08 下午8.45.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屏幕快照 2018-11-08 下午8.45.1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19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default"/>
        </w:rPr>
      </w:pPr>
      <w:r>
        <w:rPr>
          <w:rFonts w:hint="default"/>
        </w:rPr>
        <w:t>网上报名</w:t>
      </w:r>
    </w:p>
    <w:p>
      <w:pPr>
        <w:numPr>
          <w:ilvl w:val="0"/>
          <w:numId w:val="0"/>
        </w:numPr>
        <w:rPr>
          <w:rFonts w:hint="eastAsia"/>
          <w:color w:val="000000"/>
          <w:szCs w:val="21"/>
        </w:rPr>
      </w:pPr>
      <w:r>
        <w:rPr>
          <w:rFonts w:hint="eastAsia"/>
          <w:color w:val="000000"/>
          <w:szCs w:val="21"/>
        </w:rPr>
        <w:t>点击职位报名按钮进入报名页，填写报名信息（字段客户提供），提交后后台管理员审核，每通过一项，用户可进行下一步操作。（注：同一职位不能重复报名，不同职位可以报名几次或是有时间冲突不能报名，根据后台设置）</w:t>
      </w:r>
    </w:p>
    <w:p>
      <w:pPr>
        <w:numPr>
          <w:ilvl w:val="0"/>
          <w:numId w:val="0"/>
        </w:numPr>
        <w:rPr>
          <w:rFonts w:hint="default"/>
          <w:color w:val="000000"/>
          <w:szCs w:val="21"/>
        </w:rPr>
      </w:pPr>
      <w:r>
        <w:drawing>
          <wp:inline distT="0" distB="0" distL="114300" distR="114300">
            <wp:extent cx="5259705" cy="2202815"/>
            <wp:effectExtent l="0" t="0" r="23495" b="6985"/>
            <wp:docPr id="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59705" cy="22028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3040" cy="2205990"/>
            <wp:effectExtent l="0" t="0" r="10160" b="381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2059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51450" cy="2192020"/>
            <wp:effectExtent l="0" t="0" r="6350" b="17780"/>
            <wp:docPr id="6" name="图片 6" descr="屏幕快照 2018-11-07 下午3.49.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屏幕快照 2018-11-07 下午3.49.46"/>
                    <pic:cNvPicPr>
                      <a:picLocks noChangeAspect="1"/>
                    </pic:cNvPicPr>
                  </pic:nvPicPr>
                  <pic:blipFill>
                    <a:blip r:embed="rId10"/>
                    <a:srcRect l="132" t="17370" r="-48" b="8696"/>
                    <a:stretch>
                      <a:fillRect/>
                    </a:stretch>
                  </pic:blipFill>
                  <pic:spPr>
                    <a:xfrm>
                      <a:off x="0" y="0"/>
                      <a:ext cx="5251450" cy="219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1"/>
        </w:numPr>
      </w:pPr>
      <w:r>
        <w:t>消息通知</w:t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eastAsia"/>
          <w:color w:val="000000"/>
          <w:szCs w:val="21"/>
        </w:rPr>
        <w:t>消息分为，审查 缴费 笔试 面试 体检 录用，通过站内信和短信的方式发送，并在列表中查看以及搜索</w:t>
      </w:r>
      <w:r>
        <w:rPr>
          <w:rFonts w:hint="default"/>
          <w:color w:val="000000"/>
          <w:szCs w:val="21"/>
        </w:rPr>
        <w:t>（请补充页面截图）</w:t>
      </w:r>
    </w:p>
    <w:p>
      <w:pPr>
        <w:numPr>
          <w:ilvl w:val="0"/>
          <w:numId w:val="0"/>
        </w:numPr>
        <w:rPr>
          <w:rFonts w:hint="default"/>
        </w:rPr>
      </w:pPr>
    </w:p>
    <w:p>
      <w:pPr>
        <w:numPr>
          <w:ilvl w:val="0"/>
          <w:numId w:val="1"/>
        </w:numPr>
        <w:rPr>
          <w:rFonts w:hint="default"/>
        </w:rPr>
      </w:pPr>
      <w:r>
        <w:rPr>
          <w:rFonts w:hint="default"/>
        </w:rPr>
        <w:t>我的消息（补充页面截图）</w:t>
      </w:r>
    </w:p>
    <w:p>
      <w:pPr>
        <w:numPr>
          <w:ilvl w:val="0"/>
          <w:numId w:val="0"/>
        </w:numPr>
        <w:rPr>
          <w:rFonts w:hint="default"/>
        </w:rPr>
      </w:pPr>
      <w:r>
        <w:drawing>
          <wp:inline distT="0" distB="0" distL="114300" distR="114300">
            <wp:extent cx="5259070" cy="1751330"/>
            <wp:effectExtent l="0" t="0" r="24130" b="1270"/>
            <wp:docPr id="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59070" cy="17513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</w:rPr>
      </w:pPr>
    </w:p>
    <w:p>
      <w:pPr>
        <w:numPr>
          <w:ilvl w:val="0"/>
          <w:numId w:val="1"/>
        </w:numPr>
        <w:rPr>
          <w:rFonts w:hint="eastAsia"/>
          <w:color w:val="000000"/>
          <w:szCs w:val="21"/>
        </w:rPr>
      </w:pPr>
      <w:r>
        <w:rPr>
          <w:rFonts w:hint="eastAsia"/>
          <w:color w:val="000000"/>
          <w:szCs w:val="21"/>
        </w:rPr>
        <w:t>报名公告、新闻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2405" cy="2519680"/>
            <wp:effectExtent l="0" t="0" r="10795" b="20320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5196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</w:pPr>
      <w:r>
        <w:t>个人信息查询（不提供注册功能）</w:t>
      </w:r>
    </w:p>
    <w:p>
      <w:pPr>
        <w:numPr>
          <w:ilvl w:val="0"/>
          <w:numId w:val="0"/>
        </w:numPr>
      </w:pPr>
      <w:r>
        <w:t>1）个人信息查看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59070" cy="2311400"/>
            <wp:effectExtent l="0" t="0" r="24130" b="0"/>
            <wp:docPr id="1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59070" cy="2311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  <w:r>
        <w:t>2）个人信息管理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3515" cy="2148205"/>
            <wp:effectExtent l="0" t="0" r="19685" b="10795"/>
            <wp:docPr id="1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1482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2"/>
        </w:numPr>
      </w:pPr>
      <w:r>
        <w:t>需要提供的文件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</w:rPr>
      </w:pPr>
    </w:p>
    <w:tbl>
      <w:tblPr>
        <w:tblStyle w:val="3"/>
        <w:tblW w:w="607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830"/>
        <w:gridCol w:w="4245"/>
      </w:tblGrid>
      <w:tr>
        <w:tblPrEx>
          <w:tblLayout w:type="fixed"/>
        </w:tblPrEx>
        <w:trPr>
          <w:trHeight w:val="285" w:hRule="atLeast"/>
        </w:trPr>
        <w:tc>
          <w:tcPr>
            <w:tcW w:w="18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BFBFB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b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需转换页面</w:t>
            </w:r>
          </w:p>
        </w:tc>
        <w:tc>
          <w:tcPr>
            <w:tcW w:w="42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BFBFB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b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页面对应后台接口</w:t>
            </w:r>
          </w:p>
        </w:tc>
      </w:tr>
      <w:tr>
        <w:tblPrEx>
          <w:tblLayout w:type="fixed"/>
        </w:tblPrEx>
        <w:trPr>
          <w:trHeight w:val="285" w:hRule="atLeast"/>
        </w:trPr>
        <w:tc>
          <w:tcPr>
            <w:tcW w:w="18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eastAsia="zh-CN" w:bidi="ar"/>
              </w:rPr>
            </w:pPr>
            <w:r>
              <w:rPr>
                <w:rFonts w:hint="default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eastAsia="zh-CN" w:bidi="ar"/>
              </w:rPr>
              <w:t>统一风格</w:t>
            </w:r>
          </w:p>
        </w:tc>
        <w:tc>
          <w:tcPr>
            <w:tcW w:w="42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eastAsia="zh-CN" w:bidi="ar"/>
              </w:rPr>
            </w:pPr>
            <w:r>
              <w:rPr>
                <w:rFonts w:hint="default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eastAsia="zh-CN" w:bidi="ar"/>
              </w:rPr>
              <w:t>需要提供网站设计图片</w:t>
            </w:r>
          </w:p>
        </w:tc>
      </w:tr>
      <w:tr>
        <w:tblPrEx>
          <w:tblLayout w:type="fixed"/>
        </w:tblPrEx>
        <w:trPr>
          <w:trHeight w:val="285" w:hRule="atLeast"/>
        </w:trPr>
        <w:tc>
          <w:tcPr>
            <w:tcW w:w="18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登录页</w:t>
            </w:r>
          </w:p>
        </w:tc>
        <w:tc>
          <w:tcPr>
            <w:tcW w:w="42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提供登录接口、接口数据传输格式</w:t>
            </w:r>
            <w:r>
              <w:rPr>
                <w:rFonts w:hint="default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eastAsia="zh-CN" w:bidi="ar"/>
              </w:rPr>
              <w:t>文档</w:t>
            </w:r>
          </w:p>
        </w:tc>
      </w:tr>
      <w:tr>
        <w:tblPrEx>
          <w:tblLayout w:type="fixed"/>
        </w:tblPrEx>
        <w:trPr>
          <w:trHeight w:val="285" w:hRule="atLeast"/>
        </w:trPr>
        <w:tc>
          <w:tcPr>
            <w:tcW w:w="18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基本信息</w:t>
            </w:r>
          </w:p>
        </w:tc>
        <w:tc>
          <w:tcPr>
            <w:tcW w:w="42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提供后台查询接口</w:t>
            </w:r>
            <w:r>
              <w:rPr>
                <w:rFonts w:hint="default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eastAsia="zh-CN" w:bidi="ar"/>
              </w:rPr>
              <w:t>文档</w:t>
            </w:r>
          </w:p>
        </w:tc>
      </w:tr>
      <w:tr>
        <w:tblPrEx>
          <w:tblLayout w:type="fixed"/>
        </w:tblPrEx>
        <w:trPr>
          <w:trHeight w:val="285" w:hRule="atLeast"/>
        </w:trPr>
        <w:tc>
          <w:tcPr>
            <w:tcW w:w="18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资格审查与缴费</w:t>
            </w:r>
          </w:p>
        </w:tc>
        <w:tc>
          <w:tcPr>
            <w:tcW w:w="42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提供后台审查结果接口、缴费界面、缴费接口与接口数据传输格式</w:t>
            </w:r>
            <w:r>
              <w:rPr>
                <w:rFonts w:hint="default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eastAsia="zh-CN" w:bidi="ar"/>
              </w:rPr>
              <w:t>文档</w:t>
            </w:r>
          </w:p>
        </w:tc>
      </w:tr>
      <w:tr>
        <w:tblPrEx>
          <w:tblLayout w:type="fixed"/>
        </w:tblPrEx>
        <w:trPr>
          <w:trHeight w:val="285" w:hRule="atLeast"/>
        </w:trPr>
        <w:tc>
          <w:tcPr>
            <w:tcW w:w="18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笔试、面试、体检</w:t>
            </w:r>
          </w:p>
        </w:tc>
        <w:tc>
          <w:tcPr>
            <w:tcW w:w="42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提供笔试、面试、体检结果通知接口</w:t>
            </w:r>
            <w:r>
              <w:rPr>
                <w:rFonts w:hint="default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eastAsia="zh-CN" w:bidi="ar"/>
              </w:rPr>
              <w:t>文档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rHeight w:val="285" w:hRule="atLeast"/>
        </w:trPr>
        <w:tc>
          <w:tcPr>
            <w:tcW w:w="18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缴费界面</w:t>
            </w:r>
          </w:p>
        </w:tc>
        <w:tc>
          <w:tcPr>
            <w:tcW w:w="42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需提供界面样式，截图</w:t>
            </w:r>
            <w:r>
              <w:rPr>
                <w:rFonts w:hint="default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eastAsia="zh-CN" w:bidi="ar"/>
              </w:rPr>
              <w:t>、接口说明文档</w:t>
            </w: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default"/>
        </w:rPr>
      </w:pP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宋体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altName w:val="Apple SD Gothic Neo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宋体-简">
    <w:panose1 w:val="02010600040101010101"/>
    <w:charset w:val="86"/>
    <w:family w:val="auto"/>
    <w:pitch w:val="default"/>
    <w:sig w:usb0="00000000" w:usb1="00000000" w:usb2="00000000" w:usb3="00000000" w:csb0="00160000" w:csb1="00000000"/>
  </w:font>
  <w:font w:name="苹方-简">
    <w:panose1 w:val="020B0400000000000000"/>
    <w:charset w:val="86"/>
    <w:family w:val="auto"/>
    <w:pitch w:val="default"/>
    <w:sig w:usb0="00000000" w:usb1="00000000" w:usb2="00000000" w:usb3="00000000" w:csb0="00160000" w:csb1="00000000"/>
  </w:font>
  <w:font w:name="Apple SD Gothic Neo">
    <w:panose1 w:val="02000300000000000000"/>
    <w:charset w:val="86"/>
    <w:family w:val="auto"/>
    <w:pitch w:val="default"/>
    <w:sig w:usb0="00000000" w:usb1="00000000" w:usb2="00000000" w:usb3="00000000" w:csb0="003E0000" w:csb1="00000000"/>
  </w:font>
  <w:font w:name="Helvetica Neue">
    <w:panose1 w:val="02000503000000020004"/>
    <w:charset w:val="00"/>
    <w:family w:val="auto"/>
    <w:pitch w:val="default"/>
    <w:sig w:usb0="00000000" w:usb1="00000000" w:usb2="00000000" w:usb3="00000000" w:csb0="00000000" w:csb1="00000000"/>
  </w:font>
  <w:font w:name="微软雅黑">
    <w:altName w:val="黑体-简"/>
    <w:panose1 w:val="020B0503020204020204"/>
    <w:charset w:val="00"/>
    <w:family w:val="swiss"/>
    <w:pitch w:val="default"/>
    <w:sig w:usb0="00000000" w:usb1="00000000" w:usb2="00000016" w:usb3="00000000" w:csb0="0004001F" w:csb1="00000000"/>
  </w:font>
  <w:font w:name="华文黑体">
    <w:panose1 w:val="02010600040101010101"/>
    <w:charset w:val="86"/>
    <w:family w:val="auto"/>
    <w:pitch w:val="default"/>
    <w:sig w:usb0="00000000" w:usb1="00000000" w:usb2="00000000" w:usb3="00000000" w:csb0="00160000" w:csb1="00000000"/>
  </w:font>
  <w:font w:name="黑体-简">
    <w:panose1 w:val="02000000000000000000"/>
    <w:charset w:val="86"/>
    <w:family w:val="auto"/>
    <w:pitch w:val="default"/>
    <w:sig w:usb0="00000000" w:usb1="00000000" w:usb2="00000000" w:usb3="00000000" w:csb0="0016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BE42B8B"/>
    <w:multiLevelType w:val="singleLevel"/>
    <w:tmpl w:val="5BE42B8B"/>
    <w:lvl w:ilvl="0" w:tentative="0">
      <w:start w:val="1"/>
      <w:numFmt w:val="decimal"/>
      <w:suff w:val="nothing"/>
      <w:lvlText w:val="%1、"/>
      <w:lvlJc w:val="left"/>
    </w:lvl>
  </w:abstractNum>
  <w:abstractNum w:abstractNumId="1">
    <w:nsid w:val="5BE43246"/>
    <w:multiLevelType w:val="singleLevel"/>
    <w:tmpl w:val="5BE43246"/>
    <w:lvl w:ilvl="0" w:tentative="0">
      <w:start w:val="2"/>
      <w:numFmt w:val="chineseCounting"/>
      <w:suff w:val="nothing"/>
      <w:lvlText w:val="%1、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5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D638461"/>
    <w:rsid w:val="35BF7226"/>
    <w:rsid w:val="5FFF63E1"/>
    <w:rsid w:val="7D6384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numbering" Target="numbering.xml"/><Relationship Id="rId15" Type="http://schemas.openxmlformats.org/officeDocument/2006/relationships/customXml" Target="../customXml/item1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Office_1.2.6.548_F1E327BC-269C-435d-A152-05C5408002CA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2018-11-09T04:22:00Z</dcterms:created>
  <dc:creator>sky</dc:creator>
  <cp:lastModifiedBy>sky</cp:lastModifiedBy>
  <dcterms:modified xsi:type="dcterms:W3CDTF">2018-11-08T20:54:43Z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2052-1.2.6.548</vt:lpwstr>
  </property>
</Properties>
</file>