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7650" w:dyaOrig="10214">
          <v:rect xmlns:o="urn:schemas-microsoft-com:office:office" xmlns:v="urn:schemas-microsoft-com:vml" id="rectole0000000000" style="width:382.500000pt;height:51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LOGO設計理念: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ab/>
        <w:t xml:space="preserve">此LOGO設計主要以新冠型肺炎的打針疫苗來當作主圖，而外框的盾牌則代表安全，而LOGO主色則採用綠色，代表健康。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