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0"/>
      </w:tblGrid>
      <w:tr w:rsidR="008814D4" w:rsidRPr="008814D4" w:rsidTr="008814D4">
        <w:trPr>
          <w:jc w:val="center"/>
        </w:trPr>
        <w:tc>
          <w:tcPr>
            <w:tcW w:w="0" w:type="auto"/>
            <w:vAlign w:val="center"/>
            <w:hideMark/>
          </w:tcPr>
          <w:p w:rsidR="008814D4" w:rsidRPr="008814D4" w:rsidRDefault="008814D4" w:rsidP="008814D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14D4">
              <w:rPr>
                <w:rFonts w:ascii="微软雅黑" w:eastAsia="微软雅黑" w:hAnsi="微软雅黑" w:cs="宋体" w:hint="eastAsia"/>
                <w:color w:val="FF0000"/>
                <w:kern w:val="0"/>
                <w:sz w:val="38"/>
                <w:szCs w:val="38"/>
              </w:rPr>
              <w:t>会议费培训费怎么花？上海出台新办法</w:t>
            </w:r>
          </w:p>
        </w:tc>
      </w:tr>
      <w:tr w:rsidR="008814D4" w:rsidRPr="008814D4" w:rsidTr="008814D4">
        <w:trPr>
          <w:jc w:val="center"/>
        </w:trPr>
        <w:tc>
          <w:tcPr>
            <w:tcW w:w="0" w:type="auto"/>
            <w:vAlign w:val="center"/>
            <w:hideMark/>
          </w:tcPr>
          <w:p w:rsidR="008814D4" w:rsidRPr="008814D4" w:rsidRDefault="008814D4" w:rsidP="008814D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814D4" w:rsidRPr="008814D4" w:rsidTr="008814D4">
        <w:trPr>
          <w:jc w:val="center"/>
        </w:trPr>
        <w:tc>
          <w:tcPr>
            <w:tcW w:w="0" w:type="auto"/>
            <w:vAlign w:val="center"/>
            <w:hideMark/>
          </w:tcPr>
          <w:p w:rsidR="008814D4" w:rsidRPr="008814D4" w:rsidRDefault="008814D4" w:rsidP="008814D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编辑:财务处         日期:    2017-08-15         </w:t>
            </w:r>
          </w:p>
        </w:tc>
      </w:tr>
    </w:tbl>
    <w:p w:rsidR="008814D4" w:rsidRPr="008814D4" w:rsidRDefault="008814D4" w:rsidP="008814D4">
      <w:pPr>
        <w:widowControl/>
        <w:jc w:val="center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350" w:type="pct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66"/>
      </w:tblGrid>
      <w:tr w:rsidR="008814D4" w:rsidRPr="008814D4" w:rsidTr="008814D4">
        <w:trPr>
          <w:jc w:val="center"/>
        </w:trPr>
        <w:tc>
          <w:tcPr>
            <w:tcW w:w="0" w:type="auto"/>
            <w:vAlign w:val="center"/>
            <w:hideMark/>
          </w:tcPr>
          <w:p w:rsidR="008814D4" w:rsidRPr="008814D4" w:rsidRDefault="008814D4" w:rsidP="008814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814D4" w:rsidRPr="008814D4" w:rsidTr="008814D4">
        <w:trPr>
          <w:jc w:val="center"/>
        </w:trPr>
        <w:tc>
          <w:tcPr>
            <w:tcW w:w="0" w:type="auto"/>
            <w:vAlign w:val="center"/>
            <w:hideMark/>
          </w:tcPr>
          <w:p w:rsidR="008814D4" w:rsidRPr="008814D4" w:rsidRDefault="008814D4" w:rsidP="008814D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6791325" cy="57150"/>
                  <wp:effectExtent l="0" t="0" r="9525" b="0"/>
                  <wp:docPr id="5" name="图片 5" descr="http://cwc.shnu.edu.cn/_upload/tpl/01/52/338/template338/htmlRes/midd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wc.shnu.edu.cn/_upload/tpl/01/52/338/template338/htmlRes/midd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325" cy="5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4D4" w:rsidRPr="008814D4" w:rsidTr="008814D4">
        <w:trPr>
          <w:trHeight w:val="3960"/>
          <w:jc w:val="center"/>
        </w:trPr>
        <w:tc>
          <w:tcPr>
            <w:tcW w:w="0" w:type="auto"/>
            <w:hideMark/>
          </w:tcPr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 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  中国上海门户网站日前公布最新版《上海市市级机关培训费管理办法》、《上海市市级机关会议费管理办法》，明确培训费的开支范围和标准，会议费的分类和费用标准等。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解放日报·上观新闻梳理发现，与2014版的《上海市市级机关培训费管理办法》相比，新版的培训费管理办法提高了费用上限，并明确将培训分为三类：一类培训是指参训人员主要为省部级及相应人员的培训项目；二类培训是指参训人员主要为司局级人员的培训项目；三类培训是指参训人员主要为处级及以下人员的培训项目。标准如下：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单位：元/人天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181475" cy="1114425"/>
                  <wp:effectExtent l="0" t="0" r="9525" b="9525"/>
                  <wp:docPr id="4" name="图片 4" descr="https://www.czj.sh.gov.cn/zys_8908/zcjd_8969/qt_8982/201708/W0201708153558275069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czj.sh.gov.cn/zys_8908/zcjd_8969/qt_8982/201708/W0201708153558275069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2014版的办法中培训费并无分类，费用上限为450元/人天。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4343400" cy="504825"/>
                  <wp:effectExtent l="0" t="0" r="0" b="9525"/>
                  <wp:docPr id="3" name="图片 3" descr="https://www.czj.sh.gov.cn/zys_8908/zcjd_8969/qt_8982/201708/W0201708153558280526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czj.sh.gov.cn/zys_8908/zcjd_8969/qt_8982/201708/W0201708153558280526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另外，培训费用构成也有明显变化，新版办法规定了师资费在综合定额标准外单独核算。师资费指聘请师资授课发生的费用，包括授课老师讲课费、住宿费、伙食费、城市间交通费。在新版办法执行的参训人员的培训费用中，未包含师资费。而2014版的培训费用的“讲课费”和“其他费用”，实际上将授课费和授课老师的交通、食宿分摊进入了人均培训费中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讲课费标准也有所提升。新版标准（税后）是：副高级技术职称专业人员每学时最高不超过500元，正高级技术职称专业人员每学时最高不超过1000元，院士、全国知名专家每学时一般不超过1500元。讲课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费按照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实际发生的学时计算，每半天最多按4学时计算。　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办法还规定，30天以内的培训按照综合定额标准控制；超过30天的培训，超过天数按照综合定额标准的70%控制。上述天数含报到撤离时间，报到和撤离时间分别不得超过1天。组织培训的工作人员控制在参训人员数量的10%以内，最多不超过10人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新版会议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费管理办法沿袭2014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版办法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实行分类管理，将会议分为四类。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一类会议。依据党章、法律法规、章程和其他有关规定定期举行的会议。包括市党代会，市“两会”，市级各人民团体、各民主党派市委和市工商联代表大会等。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二类会议。以市委、市政府名义召开的，要求各区或市级部门负责同志参加的会议；市人大、市政协召开的，与人大、政协职能相关，组织代表、委员履职的会议；各民主党派市委、市工商联召开的，要求各民主党派、区工商联组织或直属组织负责同志参加或组织成员</w:t>
            </w: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履职的会议。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三类会议。由各市级机关召开的，要求相关部门分管负责同志参加的全市性会议。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四类会议。除上述一、二、三类会议以外的其他业务性会议，包括小型研讨会、座谈会、评审会等。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办法要求各市级机关应当严格控制会议会期。一类、二类会议会期按照党章、法律法规、章程等规定或者市委、市人大、市政府、市政协、各民主党派市委和市工商联批准文件，根据工作需要从严控制；三类、四类会议会期均不得超过2天；传达、布置类会议会期不得超过1天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办法要求严格控制会议规模。一类会议参会人员按照党章、法律法规、章程等规定，根据会议性质和主要内容确定，严格限定会议代表和工作人员数量。二类会议参会人员按照市委、市人大、市政府、市政协、各民主党派市委和市工商联批准文件，根据会议性质和主要内容确定，其中，工作人员控制在代表人数的15%以内。三类、四类会议参会人员视内容而定，全市性会议一般不得超过300人，其他业务性会议一般不得超过50人；其中，工作人员控制在代表人数的10%以内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会议费开支实行分类管理，一类会议综合定额标准（每人每天）不超过760元，其中住宿费500元、伙食费150元、其他费用110元，各项费用之间可以调剂使用。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二类、三类、四类会议各项费用不超过如下定额标准：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 xml:space="preserve">　　单位：元/人天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714750" cy="704850"/>
                  <wp:effectExtent l="0" t="0" r="0" b="0"/>
                  <wp:docPr id="2" name="图片 2" descr="https://www.czj.sh.gov.cn/zys_8908/zcjd_8969/qt_8982/201708/W0201708153558282369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czj.sh.gov.cn/zys_8908/zcjd_8969/qt_8982/201708/W0201708153558282369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二类、三类、四类会议各项费用涉及上表中两项及两项以上开支内容的，可在所涉及的相关经费标准合计金额内统筹使用。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2014版会议费用标准为，一类会议综合定额标准（每人每天）不超过660元，其中住宿费400元、伙食费150元、其他费用110元，各项费用之间可以调剂使用。二类、三类、四类会议各项费用不超过如下定额标准：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单位：元/人天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524250" cy="714375"/>
                  <wp:effectExtent l="0" t="0" r="0" b="9525"/>
                  <wp:docPr id="1" name="图片 1" descr="https://www.czj.sh.gov.cn/zys_8908/zcjd_8969/qt_8982/201708/W0201708153558283796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czj.sh.gov.cn/zys_8908/zcjd_8969/qt_8982/201708/W0201708153558283796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两个新版办法均重申了禁止行为。培训费管理办法明确：严禁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借培训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名义安排公款旅游；严禁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借培训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名义组织会餐或安排宴请；严禁组织高消费娱乐健身活动；严禁使用培训费购置电脑、复印机、打印机、传真机等固定资产以及开支与培训无关的其他费用；严禁在培训费</w:t>
            </w: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中列支公务接待费、会议费；严禁套取培训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费设立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“小金库”。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培训住宿不得安排高档套房，不得额外配发洗漱用品；培训用餐不得上高档菜肴，不得提供烟酒；除必要的现场教学外，7日以内的培训不得组织调研、考察、参观。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会议费管理办法明确：严禁各市级机关借会议名义组织会餐或安排宴请；严禁套取会议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费设立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“小金库”；严禁在会议费中列支公务接待费。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各市级机关应当严格执行会议住宿标准，不得安排高档套房；会议用餐严格控制菜品种类、数量和份量，安排自助餐，严禁提供高档菜肴，不安排宴请，不上烟酒；工作会议会场一律</w:t>
            </w:r>
            <w:proofErr w:type="gramStart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不</w:t>
            </w:r>
            <w:proofErr w:type="gramEnd"/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专门摆放花草，不制作背景板，不提供水果。</w:t>
            </w:r>
          </w:p>
          <w:p w:rsidR="008814D4" w:rsidRPr="008814D4" w:rsidRDefault="008814D4" w:rsidP="008814D4">
            <w:pPr>
              <w:widowControl/>
              <w:shd w:val="clear" w:color="auto" w:fill="FFFFFF"/>
              <w:spacing w:after="100" w:afterAutospacing="1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8814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不得使用会议费购置电脑、复印机、打印机、传真机等固定资产以及开支与本次会议无关的其他费用；不得组织会议代表旅游和与会议无关的参观；严禁组织高消费娱乐、健身活动；严禁以任何名义发放纪念品；不得额外配发洗漱用品。</w:t>
            </w:r>
          </w:p>
          <w:p w:rsidR="008814D4" w:rsidRPr="008814D4" w:rsidRDefault="008814D4" w:rsidP="008814D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C34142" w:rsidRPr="008814D4" w:rsidRDefault="00C34142">
      <w:bookmarkStart w:id="0" w:name="_GoBack"/>
      <w:bookmarkEnd w:id="0"/>
    </w:p>
    <w:sectPr w:rsidR="00C34142" w:rsidRPr="00881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D1"/>
    <w:rsid w:val="005058D1"/>
    <w:rsid w:val="008814D4"/>
    <w:rsid w:val="00C3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ck">
    <w:name w:val="black"/>
    <w:basedOn w:val="a0"/>
    <w:rsid w:val="008814D4"/>
  </w:style>
  <w:style w:type="character" w:customStyle="1" w:styleId="apple-converted-space">
    <w:name w:val="apple-converted-space"/>
    <w:basedOn w:val="a0"/>
    <w:rsid w:val="008814D4"/>
  </w:style>
  <w:style w:type="paragraph" w:styleId="a3">
    <w:name w:val="Normal (Web)"/>
    <w:basedOn w:val="a"/>
    <w:uiPriority w:val="99"/>
    <w:semiHidden/>
    <w:unhideWhenUsed/>
    <w:rsid w:val="0088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814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4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ck">
    <w:name w:val="black"/>
    <w:basedOn w:val="a0"/>
    <w:rsid w:val="008814D4"/>
  </w:style>
  <w:style w:type="character" w:customStyle="1" w:styleId="apple-converted-space">
    <w:name w:val="apple-converted-space"/>
    <w:basedOn w:val="a0"/>
    <w:rsid w:val="008814D4"/>
  </w:style>
  <w:style w:type="paragraph" w:styleId="a3">
    <w:name w:val="Normal (Web)"/>
    <w:basedOn w:val="a"/>
    <w:uiPriority w:val="99"/>
    <w:semiHidden/>
    <w:unhideWhenUsed/>
    <w:rsid w:val="00881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814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0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1898</Characters>
  <Application>Microsoft Office Word</Application>
  <DocSecurity>0</DocSecurity>
  <Lines>15</Lines>
  <Paragraphs>4</Paragraphs>
  <ScaleCrop>false</ScaleCrop>
  <Company>Microsoft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2018-03-06T00:40:00Z</dcterms:created>
  <dcterms:modified xsi:type="dcterms:W3CDTF">2018-03-06T00:41:00Z</dcterms:modified>
</cp:coreProperties>
</file>