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B8171" w14:textId="77777777" w:rsidR="00931EB5" w:rsidRDefault="00931EB5" w:rsidP="00931EB5">
      <w:pPr>
        <w:pStyle w:val="Heading1"/>
      </w:pPr>
      <w:r>
        <w:t>SVD</w:t>
      </w:r>
    </w:p>
    <w:p w14:paraId="0CC1BA46" w14:textId="3732AE1B" w:rsidR="00931EB5" w:rsidRDefault="00931EB5" w:rsidP="00931EB5">
      <w:r>
        <w:t>PCA is closely related to singular value decomposition (SVD). In fact, the two are so intimately related that the names are often used interchangeably. What we will see though is that SVD is a more general method of understanding change of basis.</w:t>
      </w:r>
    </w:p>
    <w:p w14:paraId="2E4E0E89" w14:textId="6F79C6B6" w:rsidR="002C2366" w:rsidRDefault="002C2366" w:rsidP="00931EB5">
      <w:r>
        <w:t xml:space="preserve">SVD </w:t>
      </w:r>
      <w:r w:rsidR="0037407A">
        <w:t xml:space="preserve">is </w:t>
      </w:r>
      <w:r w:rsidR="0037407A">
        <w:t>based on simple</w:t>
      </w:r>
      <w:r w:rsidR="0037407A">
        <w:t xml:space="preserve">, </w:t>
      </w:r>
      <w:r w:rsidR="0037407A">
        <w:t>interpolatable Linear Algebra</w:t>
      </w:r>
      <w:r w:rsidR="00801DFD">
        <w:t>.</w:t>
      </w:r>
    </w:p>
    <w:p w14:paraId="187EFB45" w14:textId="77777777" w:rsidR="000C39EA" w:rsidRDefault="000C39EA" w:rsidP="000C39EA">
      <w:pPr>
        <w:pStyle w:val="Heading2"/>
      </w:pPr>
      <w:r>
        <w:t xml:space="preserve">How its calculated and interpolated </w:t>
      </w:r>
    </w:p>
    <w:p w14:paraId="7F13CA65" w14:textId="4F0A5C78" w:rsidR="00931EB5" w:rsidRDefault="00931EB5" w:rsidP="00931EB5">
      <w:r>
        <w:t xml:space="preserve">We start with </w:t>
      </w:r>
      <m:oMath>
        <m:r>
          <w:rPr>
            <w:rFonts w:ascii="Cambria Math" w:hAnsi="Cambria Math"/>
          </w:rPr>
          <m:t>X</m:t>
        </m:r>
      </m:oMath>
      <w:r>
        <w:t xml:space="preserve">, which is a matrix with </w:t>
      </w:r>
      <m:oMath>
        <m:r>
          <w:rPr>
            <w:rFonts w:ascii="Cambria Math" w:hAnsi="Cambria Math"/>
          </w:rPr>
          <m:t>n</m:t>
        </m:r>
      </m:oMath>
      <w:r>
        <w:t xml:space="preserve"> rows and </w:t>
      </w:r>
      <w:r>
        <w:rPr>
          <w:rFonts w:ascii="Cambria Math" w:hAnsi="Cambria Math"/>
          <w:i/>
        </w:rPr>
        <w:t>m</w:t>
      </w:r>
      <w:r>
        <w:t xml:space="preserve"> columns, we have n samples, each with m features.</w:t>
      </w:r>
      <w:r w:rsidR="0057656A">
        <w:t xml:space="preserve"> We also assume that </w:t>
      </w:r>
      <m:oMath>
        <m:r>
          <w:rPr>
            <w:rFonts w:ascii="Cambria Math" w:hAnsi="Cambria Math"/>
          </w:rPr>
          <m:t>n&gt;&gt;m</m:t>
        </m:r>
      </m:oMath>
      <w:r w:rsidR="003B3FF2">
        <w:t xml:space="preserve">. </w:t>
      </w:r>
      <w:r w:rsidR="003B3FF2" w:rsidRPr="003B3FF2">
        <w:rPr>
          <w:rFonts w:ascii="Cambria Math" w:hAnsi="Cambria Math"/>
          <w:i/>
        </w:rPr>
        <w:t>X</w:t>
      </w:r>
      <w:r w:rsidR="003B3FF2">
        <w:t xml:space="preserve"> is a tall, skinny matrix.</w:t>
      </w:r>
    </w:p>
    <w:p w14:paraId="35488306" w14:textId="77777777" w:rsidR="00931EB5" w:rsidRDefault="00931EB5" w:rsidP="00931EB5">
      <w:r>
        <w:t>It can be converted to an orthogonal matrix, a diagonal matrix, and another orthogonal matrix (or a rotation, a stretch and a second rotation):</w:t>
      </w:r>
    </w:p>
    <w:p w14:paraId="39D73A3F" w14:textId="77777777" w:rsidR="00931EB5" w:rsidRPr="00F77874" w:rsidRDefault="00931EB5" w:rsidP="00931EB5">
      <w:pPr>
        <w:rPr>
          <w:b/>
          <w:bCs/>
        </w:rPr>
      </w:pPr>
      <m:oMathPara>
        <m:oMath>
          <m:r>
            <m:rPr>
              <m:sty m:val="bi"/>
            </m:rPr>
            <w:rPr>
              <w:rFonts w:ascii="Cambria Math" w:hAnsi="Cambria Math"/>
            </w:rPr>
            <m:t>X=U</m:t>
          </m:r>
          <m:r>
            <m:rPr>
              <m:sty m:val="b"/>
            </m:rPr>
            <w:rPr>
              <w:rFonts w:ascii="Cambria Math" w:hAnsi="Cambria Math"/>
            </w:rPr>
            <m:t>Σ</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T</m:t>
              </m:r>
            </m:sup>
          </m:sSup>
        </m:oMath>
      </m:oMathPara>
    </w:p>
    <w:p w14:paraId="10E25E27" w14:textId="77777777" w:rsidR="00931EB5" w:rsidRPr="00383D6E" w:rsidRDefault="00931EB5" w:rsidP="00931EB5">
      <w:pPr>
        <w:rPr>
          <w:b/>
          <w:bCs/>
        </w:rPr>
      </w:pPr>
      <m:oMathPara>
        <m:oMath>
          <m:r>
            <m:rPr>
              <m:sty m:val="bi"/>
            </m:rPr>
            <w:rPr>
              <w:rFonts w:ascii="Cambria Math" w:hAnsi="Cambria Math"/>
            </w:rPr>
            <m:t>XV=U</m:t>
          </m:r>
          <m:r>
            <m:rPr>
              <m:sty m:val="b"/>
            </m:rPr>
            <w:rPr>
              <w:rFonts w:ascii="Cambria Math" w:hAnsi="Cambria Math"/>
            </w:rPr>
            <m:t>Σ</m:t>
          </m:r>
        </m:oMath>
      </m:oMathPara>
    </w:p>
    <w:p w14:paraId="7257B810" w14:textId="754C293C" w:rsidR="000C404E" w:rsidRDefault="00931EB5" w:rsidP="000C404E">
      <w:pPr>
        <w:rPr>
          <w:rFonts w:ascii="Cambria Math" w:hAnsi="Cambria Math"/>
          <w:i/>
        </w:rPr>
      </w:pPr>
      <m:oMath>
        <m:r>
          <m:rPr>
            <m:sty m:val="bi"/>
          </m:rPr>
          <w:rPr>
            <w:rFonts w:ascii="Cambria Math" w:hAnsi="Cambria Math"/>
          </w:rPr>
          <m:t>U</m:t>
        </m:r>
      </m:oMath>
      <w:r>
        <w:rPr>
          <w:b/>
          <w:bCs/>
        </w:rPr>
        <w:t xml:space="preserve"> </w:t>
      </w:r>
      <w:r>
        <w:t>is</w:t>
      </w:r>
      <w:r>
        <w:rPr>
          <w:b/>
          <w:bCs/>
        </w:rPr>
        <w:t xml:space="preserve"> </w:t>
      </w:r>
      <w:r w:rsidRPr="00701FE3">
        <w:rPr>
          <w:rFonts w:ascii="Cambria Math" w:hAnsi="Cambria Math"/>
          <w:i/>
        </w:rPr>
        <w:t>n x n</w:t>
      </w:r>
      <w:r>
        <w:t>,</w:t>
      </w:r>
      <w:r w:rsidR="000C404E" w:rsidRPr="000C404E">
        <w:t xml:space="preserve"> </w:t>
      </w:r>
      <w:r w:rsidR="000C404E">
        <w:t xml:space="preserve">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m:t>
        </m:r>
      </m:oMath>
      <w:r w:rsidR="000C404E">
        <w:t xml:space="preserve">are called igen-faces, they give a base that X can be represented. U is the left singular vector, only the first </w:t>
      </w:r>
      <m:oMath>
        <m:r>
          <w:rPr>
            <w:rFonts w:ascii="Cambria Math" w:hAnsi="Cambria Math"/>
          </w:rPr>
          <m:t>m</m:t>
        </m:r>
      </m:oMath>
      <w:r w:rsidR="000C404E">
        <w:t xml:space="preserve"> columns are important;</w:t>
      </w:r>
      <w:r w:rsidR="000C404E" w:rsidRPr="0010124B">
        <w:rPr>
          <w:rFonts w:ascii="Cambria Math" w:hAnsi="Cambria Math"/>
          <w:i/>
        </w:rPr>
        <w:t xml:space="preserve"> </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U=I</m:t>
        </m:r>
      </m:oMath>
    </w:p>
    <w:p w14:paraId="2A3D35B3" w14:textId="77777777" w:rsidR="000C404E" w:rsidRDefault="000C404E" w:rsidP="000C404E">
      <m:oMathPara>
        <m:oMath>
          <m:r>
            <w:rPr>
              <w:rFonts w:ascii="Cambria Math" w:hAnsi="Cambria Math"/>
            </w:rPr>
            <m:t xml:space="preserve">U=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e>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e>
                </m:mr>
                <m:mr>
                  <m:e>
                    <m:r>
                      <w:rPr>
                        <w:rFonts w:ascii="Cambria Math" w:hAnsi="Cambria Math"/>
                      </w:rPr>
                      <m:t>|</m:t>
                    </m:r>
                  </m:e>
                  <m:e>
                    <m:r>
                      <w:rPr>
                        <w:rFonts w:ascii="Cambria Math" w:hAnsi="Cambria Math"/>
                      </w:rPr>
                      <m:t>|</m:t>
                    </m:r>
                  </m:e>
                  <m:e>
                    <m:r>
                      <w:rPr>
                        <w:rFonts w:ascii="Cambria Math" w:hAnsi="Cambria Math"/>
                      </w:rPr>
                      <m:t>|</m:t>
                    </m:r>
                  </m:e>
                </m:mr>
              </m:m>
            </m:e>
          </m:d>
        </m:oMath>
      </m:oMathPara>
    </w:p>
    <w:p w14:paraId="5742BAC9" w14:textId="0941DF7C" w:rsidR="00931EB5" w:rsidRDefault="00931EB5" w:rsidP="00931EB5"/>
    <w:p w14:paraId="67024F15" w14:textId="206EDE4E" w:rsidR="00931EB5" w:rsidRDefault="00931EB5" w:rsidP="00931EB5">
      <m:oMath>
        <m:r>
          <m:rPr>
            <m:sty m:val="b"/>
          </m:rPr>
          <w:rPr>
            <w:rFonts w:ascii="Cambria Math" w:hAnsi="Cambria Math"/>
          </w:rPr>
          <m:t>Σ</m:t>
        </m:r>
      </m:oMath>
      <w:r>
        <w:rPr>
          <w:b/>
          <w:bCs/>
        </w:rPr>
        <w:t xml:space="preserve"> </w:t>
      </w:r>
      <w:r>
        <w:t>is</w:t>
      </w:r>
      <w:r>
        <w:rPr>
          <w:b/>
          <w:bCs/>
        </w:rPr>
        <w:t xml:space="preserve"> </w:t>
      </w:r>
      <w:r>
        <w:rPr>
          <w:rFonts w:ascii="Cambria Math" w:hAnsi="Cambria Math"/>
          <w:i/>
        </w:rPr>
        <w:t>n</w:t>
      </w:r>
      <w:r w:rsidRPr="00701FE3">
        <w:rPr>
          <w:rFonts w:ascii="Cambria Math" w:hAnsi="Cambria Math"/>
          <w:i/>
        </w:rPr>
        <w:t xml:space="preserve"> x </w:t>
      </w:r>
      <w:r>
        <w:rPr>
          <w:rFonts w:ascii="Cambria Math" w:hAnsi="Cambria Math"/>
          <w:i/>
        </w:rPr>
        <w:t>m</w:t>
      </w:r>
      <w:r>
        <w:t>,</w:t>
      </w:r>
      <w:r w:rsidR="008C0CD6">
        <w:t xml:space="preserve"> </w:t>
      </w:r>
      <w:r w:rsidR="008C0CD6">
        <w:t>it</w:t>
      </w:r>
      <w:r w:rsidR="008C0CD6">
        <w:t>’</w:t>
      </w:r>
      <w:r w:rsidR="008C0CD6">
        <w:t xml:space="preserve">s </w:t>
      </w:r>
      <w:proofErr w:type="gramStart"/>
      <w:r w:rsidR="008C0CD6">
        <w:t>diagonal,</w:t>
      </w:r>
      <w:proofErr w:type="gramEnd"/>
      <w:r w:rsidR="008C0CD6">
        <w:t xml:space="preserv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 xml:space="preserve">≥0 </m:t>
        </m:r>
      </m:oMath>
      <w:r w:rsidR="008C0CD6">
        <w:t xml:space="preserve"> </w:t>
      </w:r>
    </w:p>
    <w:p w14:paraId="18399DAD" w14:textId="77777777" w:rsidR="00AB2A3D" w:rsidRDefault="00FF08A5" w:rsidP="00AB2A3D">
      <m:oMath>
        <m:r>
          <m:rPr>
            <m:sty m:val="bi"/>
          </m:rPr>
          <w:rPr>
            <w:rFonts w:ascii="Cambria Math" w:hAnsi="Cambria Math"/>
          </w:rPr>
          <m:t>V</m:t>
        </m:r>
      </m:oMath>
      <w:r>
        <w:rPr>
          <w:b/>
          <w:bCs/>
        </w:rPr>
        <w:t xml:space="preserve"> </w:t>
      </w:r>
      <w:r>
        <w:t>is</w:t>
      </w:r>
      <w:r>
        <w:rPr>
          <w:b/>
          <w:bCs/>
        </w:rPr>
        <w:t xml:space="preserve"> </w:t>
      </w:r>
      <w:r w:rsidRPr="00701FE3">
        <w:rPr>
          <w:rFonts w:ascii="Cambria Math" w:hAnsi="Cambria Math"/>
          <w:i/>
        </w:rPr>
        <w:t>m x m</w:t>
      </w:r>
      <w:r>
        <w:t>,</w:t>
      </w:r>
      <w:r w:rsidR="003502D0">
        <w:t xml:space="preserve"> </w:t>
      </w:r>
      <w:r w:rsidR="00AB2A3D">
        <w:t xml:space="preserve">the right singular vector,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V=I</m:t>
        </m:r>
      </m:oMath>
    </w:p>
    <w:p w14:paraId="7562BB74" w14:textId="77777777" w:rsidR="00AB2A3D" w:rsidRPr="006A0025" w:rsidRDefault="00AB2A3D" w:rsidP="00AB2A3D">
      <m:oMathPara>
        <m:oMath>
          <m:r>
            <w:rPr>
              <w:rFonts w:ascii="Cambria Math" w:hAnsi="Cambria Math"/>
            </w:rPr>
            <m:t xml:space="preserve">V=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2</m:t>
                        </m:r>
                      </m:sub>
                    </m:sSub>
                  </m:e>
                  <m:e>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mr>
                <m:mr>
                  <m:e>
                    <m:r>
                      <w:rPr>
                        <w:rFonts w:ascii="Cambria Math" w:hAnsi="Cambria Math"/>
                      </w:rPr>
                      <m:t>|</m:t>
                    </m:r>
                  </m:e>
                  <m:e>
                    <m:r>
                      <w:rPr>
                        <w:rFonts w:ascii="Cambria Math" w:hAnsi="Cambria Math"/>
                      </w:rPr>
                      <m:t>|</m:t>
                    </m:r>
                  </m:e>
                  <m:e>
                    <m:r>
                      <w:rPr>
                        <w:rFonts w:ascii="Cambria Math" w:hAnsi="Cambria Math"/>
                      </w:rPr>
                      <m:t>|</m:t>
                    </m:r>
                  </m:e>
                </m:mr>
              </m:m>
            </m:e>
          </m:d>
        </m:oMath>
      </m:oMathPara>
    </w:p>
    <w:p w14:paraId="67BE4786" w14:textId="77777777" w:rsidR="00AB2A3D" w:rsidRPr="00E53645" w:rsidRDefault="00AB2A3D" w:rsidP="00AB2A3D">
      <m:oMathPara>
        <m:oMath>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T</m:t>
                        </m:r>
                      </m:sup>
                    </m:sSubSup>
                  </m:e>
                  <m:e>
                    <m:r>
                      <w:rPr>
                        <w:rFonts w:ascii="Cambria Math" w:hAnsi="Cambria Math"/>
                      </w:rPr>
                      <m:t>--</m:t>
                    </m:r>
                  </m:e>
                </m:mr>
              </m:m>
            </m:e>
          </m:d>
        </m:oMath>
      </m:oMathPara>
    </w:p>
    <w:p w14:paraId="136ACC57" w14:textId="77777777" w:rsidR="00C3518E" w:rsidRDefault="00C3518E" w:rsidP="00C3518E">
      <w:r>
        <w:t xml:space="preserve">Each column of </w:t>
      </w:r>
      <m:oMath>
        <m:sSup>
          <m:sSupPr>
            <m:ctrlPr>
              <w:rPr>
                <w:rFonts w:ascii="Cambria Math" w:hAnsi="Cambria Math"/>
                <w:i/>
              </w:rPr>
            </m:ctrlPr>
          </m:sSupPr>
          <m:e>
            <m:r>
              <w:rPr>
                <w:rFonts w:ascii="Cambria Math" w:hAnsi="Cambria Math"/>
              </w:rPr>
              <m:t>V</m:t>
            </m:r>
          </m:e>
          <m:sup>
            <m:r>
              <w:rPr>
                <w:rFonts w:ascii="Cambria Math" w:hAnsi="Cambria Math"/>
              </w:rPr>
              <m:t>T</m:t>
            </m:r>
          </m:sup>
        </m:sSup>
      </m:oMath>
      <w:r>
        <w:t xml:space="preserve">tell a mixture of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2, </m:t>
            </m:r>
          </m:sub>
        </m:sSub>
        <m:sSub>
          <m:sSubPr>
            <m:ctrlPr>
              <w:rPr>
                <w:rFonts w:ascii="Cambria Math" w:hAnsi="Cambria Math"/>
                <w:i/>
              </w:rPr>
            </m:ctrlPr>
          </m:sSubPr>
          <m:e>
            <m:r>
              <w:rPr>
                <w:rFonts w:ascii="Cambria Math" w:hAnsi="Cambria Math"/>
              </w:rPr>
              <m:t>…,u</m:t>
            </m:r>
          </m:e>
          <m:sub>
            <m:r>
              <w:rPr>
                <w:rFonts w:ascii="Cambria Math" w:hAnsi="Cambria Math"/>
              </w:rPr>
              <m:t>m</m:t>
            </m:r>
          </m:sub>
        </m:sSub>
      </m:oMath>
      <w:r>
        <w:t xml:space="preserve"> to make up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p>
    <w:p w14:paraId="48C29603" w14:textId="77777777" w:rsidR="006A0CFB" w:rsidRDefault="006A0CFB" w:rsidP="006A0CFB">
      <w:pPr>
        <w:pStyle w:val="Heading2"/>
      </w:pPr>
      <w:r>
        <w:t>Matrix approximation</w:t>
      </w:r>
    </w:p>
    <w:p w14:paraId="19D359EA" w14:textId="77777777" w:rsidR="00CA5DF1" w:rsidRPr="00AA320F" w:rsidRDefault="00CA5DF1" w:rsidP="00CA5DF1">
      <m:oMathPara>
        <m:oMathParaPr>
          <m:jc m:val="left"/>
        </m:oMathParaPr>
        <m:oMath>
          <m:r>
            <w:rPr>
              <w:rFonts w:ascii="Cambria Math" w:hAnsi="Cambria Math"/>
            </w:rPr>
            <m:t>X=</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m</m:t>
              </m:r>
            </m:sub>
          </m:sSub>
          <m:sSubSup>
            <m:sSubSupPr>
              <m:ctrlPr>
                <w:rPr>
                  <w:rFonts w:ascii="Cambria Math" w:hAnsi="Cambria Math"/>
                  <w:i/>
                </w:rPr>
              </m:ctrlPr>
            </m:sSubSupPr>
            <m:e>
              <m:r>
                <w:rPr>
                  <w:rFonts w:ascii="Cambria Math" w:hAnsi="Cambria Math"/>
                </w:rPr>
                <m:t>v</m:t>
              </m:r>
            </m:e>
            <m:sub>
              <m:r>
                <w:rPr>
                  <w:rFonts w:ascii="Cambria Math" w:hAnsi="Cambria Math"/>
                </w:rPr>
                <m:t>m</m:t>
              </m:r>
            </m:sub>
            <m:sup>
              <m:r>
                <w:rPr>
                  <w:rFonts w:ascii="Cambria Math" w:hAnsi="Cambria Math"/>
                </w:rPr>
                <m:t>T</m:t>
              </m:r>
            </m:sup>
          </m:sSubSup>
        </m:oMath>
      </m:oMathPara>
    </w:p>
    <w:p w14:paraId="5C2D2AB7" w14:textId="3290EE12" w:rsidR="00CA5DF1" w:rsidRDefault="00CA5DF1" w:rsidP="00CA5DF1">
      <w:pPr>
        <w:rPr>
          <w:rFonts w:ascii="Cambria Math" w:hAnsi="Cambria Math"/>
        </w:rPr>
      </w:pPr>
      <w:r>
        <w:t xml:space="preserve">Economy version: </w:t>
      </w:r>
      <m:oMath>
        <m:r>
          <w:rPr>
            <w:rFonts w:ascii="Cambria Math" w:hAnsi="Cambria Math"/>
          </w:rPr>
          <m:t>X=</m:t>
        </m:r>
        <m:acc>
          <m:accPr>
            <m:ctrlPr>
              <w:rPr>
                <w:rFonts w:ascii="Cambria Math" w:hAnsi="Cambria Math"/>
                <w:i/>
              </w:rPr>
            </m:ctrlPr>
          </m:accPr>
          <m:e>
            <m:r>
              <w:rPr>
                <w:rFonts w:ascii="Cambria Math" w:hAnsi="Cambria Math"/>
              </w:rPr>
              <m:t>U</m:t>
            </m:r>
          </m:e>
        </m:acc>
        <m:acc>
          <m:accPr>
            <m:ctrlPr>
              <w:rPr>
                <w:rFonts w:ascii="Cambria Math" w:hAnsi="Cambria Math"/>
              </w:rPr>
            </m:ctrlPr>
          </m:accPr>
          <m:e>
            <m:r>
              <m:rPr>
                <m:sty m:val="p"/>
              </m:rPr>
              <w:rPr>
                <w:rFonts w:ascii="Cambria Math" w:hAnsi="Cambria Math"/>
              </w:rPr>
              <m:t>Σ</m:t>
            </m:r>
          </m:e>
        </m:acc>
        <m:sSup>
          <m:sSupPr>
            <m:ctrlPr>
              <w:rPr>
                <w:rFonts w:ascii="Cambria Math" w:hAnsi="Cambria Math"/>
                <w:i/>
              </w:rPr>
            </m:ctrlPr>
          </m:sSupPr>
          <m:e>
            <m:r>
              <w:rPr>
                <w:rFonts w:ascii="Cambria Math" w:hAnsi="Cambria Math"/>
              </w:rPr>
              <m:t>V</m:t>
            </m:r>
          </m:e>
          <m:sup>
            <m:r>
              <w:rPr>
                <w:rFonts w:ascii="Cambria Math" w:hAnsi="Cambria Math"/>
              </w:rPr>
              <m:t>T</m:t>
            </m:r>
          </m:sup>
        </m:sSup>
      </m:oMath>
      <w:r>
        <w:t xml:space="preserve">, </w:t>
      </w:r>
      <m:oMath>
        <m:acc>
          <m:accPr>
            <m:ctrlPr>
              <w:rPr>
                <w:rFonts w:ascii="Cambria Math" w:hAnsi="Cambria Math"/>
                <w:i/>
              </w:rPr>
            </m:ctrlPr>
          </m:accPr>
          <m:e>
            <m:r>
              <w:rPr>
                <w:rFonts w:ascii="Cambria Math" w:hAnsi="Cambria Math"/>
              </w:rPr>
              <m:t>U</m:t>
            </m:r>
          </m:e>
        </m:acc>
      </m:oMath>
      <w:r>
        <w:t xml:space="preserve"> is U of the first </w:t>
      </w:r>
      <m:oMath>
        <m:r>
          <w:rPr>
            <w:rFonts w:ascii="Cambria Math" w:hAnsi="Cambria Math"/>
          </w:rPr>
          <m:t>m</m:t>
        </m:r>
      </m:oMath>
      <w:r>
        <w:t xml:space="preserve"> columns,</w:t>
      </w:r>
      <w:r w:rsidRPr="008B154B">
        <w:rPr>
          <w:rFonts w:ascii="Cambria Math" w:hAnsi="Cambria Math"/>
          <w:i/>
        </w:rPr>
        <w:t xml:space="preserve"> </w:t>
      </w:r>
      <m:oMath>
        <m:acc>
          <m:accPr>
            <m:ctrlPr>
              <w:rPr>
                <w:rFonts w:ascii="Cambria Math" w:hAnsi="Cambria Math"/>
              </w:rPr>
            </m:ctrlPr>
          </m:accPr>
          <m:e>
            <m:r>
              <m:rPr>
                <m:sty m:val="p"/>
              </m:rPr>
              <w:rPr>
                <w:rFonts w:ascii="Cambria Math" w:hAnsi="Cambria Math"/>
              </w:rPr>
              <m:t>Σ</m:t>
            </m:r>
          </m:e>
        </m:acc>
      </m:oMath>
      <w:r>
        <w:rPr>
          <w:rFonts w:ascii="Cambria Math" w:hAnsi="Cambria Math"/>
          <w:iCs/>
        </w:rPr>
        <w:t xml:space="preserve"> is </w:t>
      </w:r>
      <m:oMath>
        <m:r>
          <m:rPr>
            <m:sty m:val="p"/>
          </m:rPr>
          <w:rPr>
            <w:rFonts w:ascii="Cambria Math" w:hAnsi="Cambria Math"/>
          </w:rPr>
          <m:t>Σ</m:t>
        </m:r>
      </m:oMath>
      <w:r>
        <w:rPr>
          <w:rFonts w:ascii="Cambria Math" w:hAnsi="Cambria Math"/>
        </w:rPr>
        <w:t xml:space="preserve"> of the first </w:t>
      </w:r>
      <m:oMath>
        <m:r>
          <w:rPr>
            <w:rFonts w:ascii="Cambria Math" w:hAnsi="Cambria Math"/>
          </w:rPr>
          <m:t>m</m:t>
        </m:r>
      </m:oMath>
      <w:r>
        <w:rPr>
          <w:rFonts w:ascii="Cambria Math" w:hAnsi="Cambria Math"/>
        </w:rPr>
        <w:t xml:space="preserve"> row.</w:t>
      </w:r>
    </w:p>
    <w:p w14:paraId="4BCC9DF9" w14:textId="53493230" w:rsidR="00CA5DF1" w:rsidRPr="008B154B" w:rsidRDefault="00CA5DF1" w:rsidP="00CA5DF1">
      <w:pPr>
        <w:rPr>
          <w:iCs/>
        </w:rPr>
      </w:pPr>
      <w:r>
        <w:rPr>
          <w:rFonts w:ascii="Cambria Math" w:hAnsi="Cambria Math"/>
        </w:rPr>
        <w:t xml:space="preserve">Truncate version: </w:t>
      </w:r>
      <m:oMath>
        <m:r>
          <w:rPr>
            <w:rFonts w:ascii="Cambria Math" w:hAnsi="Cambria Math"/>
          </w:rPr>
          <m:t>X≈</m:t>
        </m:r>
        <m:acc>
          <m:accPr>
            <m:chr m:val="̃"/>
            <m:ctrlPr>
              <w:rPr>
                <w:rFonts w:ascii="Cambria Math" w:hAnsi="Cambria Math"/>
                <w:i/>
              </w:rPr>
            </m:ctrlPr>
          </m:accPr>
          <m:e>
            <m:r>
              <w:rPr>
                <w:rFonts w:ascii="Cambria Math" w:hAnsi="Cambria Math"/>
              </w:rPr>
              <m:t>U</m:t>
            </m:r>
          </m:e>
        </m:acc>
        <m:sSup>
          <m:sSupPr>
            <m:ctrlPr>
              <w:rPr>
                <w:rFonts w:ascii="Cambria Math" w:hAnsi="Cambria Math"/>
                <w:i/>
              </w:rPr>
            </m:ctrlPr>
          </m:sSupPr>
          <m:e>
            <m:acc>
              <m:accPr>
                <m:chr m:val="̃"/>
                <m:ctrlPr>
                  <w:rPr>
                    <w:rFonts w:ascii="Cambria Math" w:hAnsi="Cambria Math"/>
                    <w:i/>
                  </w:rPr>
                </m:ctrlPr>
              </m:accPr>
              <m:e>
                <m:r>
                  <m:rPr>
                    <m:sty m:val="p"/>
                  </m:rPr>
                  <w:rPr>
                    <w:rFonts w:ascii="Cambria Math" w:hAnsi="Cambria Math"/>
                  </w:rPr>
                  <m:t>Σ</m:t>
                </m:r>
              </m:e>
            </m:acc>
            <m:r>
              <w:rPr>
                <w:rFonts w:ascii="Cambria Math" w:hAnsi="Cambria Math"/>
              </w:rPr>
              <m:t>V</m:t>
            </m:r>
          </m:e>
          <m:sup>
            <m:r>
              <w:rPr>
                <w:rFonts w:ascii="Cambria Math" w:hAnsi="Cambria Math"/>
              </w:rPr>
              <m:t>T</m:t>
            </m:r>
          </m:sup>
        </m:sSup>
      </m:oMath>
      <w:r>
        <w:t xml:space="preserve">, </w:t>
      </w:r>
      <m:oMath>
        <m:acc>
          <m:accPr>
            <m:chr m:val="̃"/>
            <m:ctrlPr>
              <w:rPr>
                <w:rFonts w:ascii="Cambria Math" w:hAnsi="Cambria Math"/>
                <w:i/>
              </w:rPr>
            </m:ctrlPr>
          </m:accPr>
          <m:e>
            <m:r>
              <w:rPr>
                <w:rFonts w:ascii="Cambria Math" w:hAnsi="Cambria Math"/>
              </w:rPr>
              <m:t>U</m:t>
            </m:r>
          </m:e>
        </m:acc>
      </m:oMath>
      <w:r>
        <w:t xml:space="preserve"> is U of the first </w:t>
      </w:r>
      <m:oMath>
        <m:r>
          <w:rPr>
            <w:rFonts w:ascii="Cambria Math" w:hAnsi="Cambria Math"/>
          </w:rPr>
          <m:t xml:space="preserve">r </m:t>
        </m:r>
      </m:oMath>
      <w:r>
        <w:t>columns,</w:t>
      </w:r>
      <w:r w:rsidRPr="008B154B">
        <w:rPr>
          <w:rFonts w:ascii="Cambria Math" w:hAnsi="Cambria Math"/>
          <w:i/>
        </w:rPr>
        <w:t xml:space="preserve"> </w:t>
      </w:r>
      <m:oMath>
        <m:acc>
          <m:accPr>
            <m:chr m:val="̃"/>
            <m:ctrlPr>
              <w:rPr>
                <w:rFonts w:ascii="Cambria Math" w:hAnsi="Cambria Math"/>
                <w:i/>
              </w:rPr>
            </m:ctrlPr>
          </m:accPr>
          <m:e>
            <m:r>
              <m:rPr>
                <m:sty m:val="p"/>
              </m:rPr>
              <w:rPr>
                <w:rFonts w:ascii="Cambria Math" w:hAnsi="Cambria Math"/>
              </w:rPr>
              <m:t>Σ</m:t>
            </m:r>
          </m:e>
        </m:acc>
        <m:r>
          <w:rPr>
            <w:rFonts w:ascii="Cambria Math" w:hAnsi="Cambria Math"/>
          </w:rPr>
          <m:t xml:space="preserve"> </m:t>
        </m:r>
      </m:oMath>
      <w:r>
        <w:rPr>
          <w:rFonts w:ascii="Cambria Math" w:hAnsi="Cambria Math"/>
          <w:iCs/>
        </w:rPr>
        <w:t xml:space="preserve">is </w:t>
      </w:r>
      <m:oMath>
        <m:r>
          <m:rPr>
            <m:sty m:val="p"/>
          </m:rPr>
          <w:rPr>
            <w:rFonts w:ascii="Cambria Math" w:hAnsi="Cambria Math"/>
          </w:rPr>
          <m:t>Σ</m:t>
        </m:r>
      </m:oMath>
      <w:r>
        <w:rPr>
          <w:rFonts w:ascii="Cambria Math" w:hAnsi="Cambria Math"/>
        </w:rPr>
        <w:t xml:space="preserve"> of the first </w:t>
      </w:r>
      <m:oMath>
        <m:r>
          <w:rPr>
            <w:rFonts w:ascii="Cambria Math" w:hAnsi="Cambria Math"/>
          </w:rPr>
          <m:t>r</m:t>
        </m:r>
      </m:oMath>
      <w:r>
        <w:rPr>
          <w:rFonts w:ascii="Cambria Math" w:hAnsi="Cambria Math"/>
        </w:rPr>
        <w:t xml:space="preserve"> row.</w:t>
      </w:r>
    </w:p>
    <w:p w14:paraId="739ED227" w14:textId="77777777" w:rsidR="00B844C8" w:rsidRDefault="00B844C8" w:rsidP="00B844C8">
      <w:pPr>
        <w:pStyle w:val="Heading2"/>
      </w:pPr>
      <w:r>
        <w:lastRenderedPageBreak/>
        <w:t>Dominant conditions</w:t>
      </w:r>
    </w:p>
    <w:p w14:paraId="41F7BD24" w14:textId="77777777" w:rsidR="00455E01" w:rsidRPr="00D31578" w:rsidRDefault="00455E01" w:rsidP="00455E01">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T</m:t>
                        </m:r>
                      </m:sup>
                    </m:sSubSup>
                  </m:e>
                  <m:e>
                    <m:r>
                      <w:rPr>
                        <w:rFonts w:ascii="Cambria Math" w:hAnsi="Cambria Math"/>
                      </w:rPr>
                      <m:t>--</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m:t>
                        </m:r>
                      </m:sub>
                    </m:sSub>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m:t>
                        </m:r>
                      </m:sub>
                    </m:sSub>
                  </m:e>
                </m:mr>
              </m:m>
            </m:e>
          </m:d>
        </m:oMath>
      </m:oMathPara>
    </w:p>
    <w:p w14:paraId="761FEC3F" w14:textId="77777777" w:rsidR="009B2CBD" w:rsidRDefault="00455E01" w:rsidP="00455E01">
      <w:r>
        <w:t>This is</w:t>
      </w:r>
      <w:r w:rsidR="009B2CBD">
        <w:t xml:space="preserve"> a</w:t>
      </w:r>
      <w:r>
        <w:t xml:space="preserve"> </w:t>
      </w:r>
      <m:oMath>
        <m:r>
          <w:rPr>
            <w:rFonts w:ascii="Cambria Math" w:hAnsi="Cambria Math"/>
          </w:rPr>
          <m:t>m</m:t>
        </m:r>
        <m:r>
          <w:rPr>
            <w:rFonts w:ascii="Cambria Math" w:hAnsi="Cambria Math"/>
          </w:rPr>
          <m:t>*</m:t>
        </m:r>
        <m:r>
          <w:rPr>
            <w:rFonts w:ascii="Cambria Math" w:hAnsi="Cambria Math"/>
          </w:rPr>
          <m:t>m</m:t>
        </m:r>
      </m:oMath>
      <w:r>
        <w:t xml:space="preserve"> matrix</w:t>
      </w:r>
      <w:r w:rsidR="009B2CBD">
        <w:t>.</w:t>
      </w:r>
    </w:p>
    <w:p w14:paraId="581FD542" w14:textId="447D94AB" w:rsidR="00455E01" w:rsidRDefault="009B2CBD" w:rsidP="00455E01">
      <w:r>
        <w:t>The covariance matrix of X is</w:t>
      </w:r>
      <w:r w:rsidR="00455E01">
        <w:t xml:space="preserve"> CovX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oMath>
      <w:r w:rsidR="00455E01">
        <w:t xml:space="preserv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455E01">
        <w:t>, it</w:t>
      </w:r>
      <w:r w:rsidR="00E3152B">
        <w:t>’</w:t>
      </w:r>
      <w:r w:rsidR="00455E01">
        <w:t>s symmetry and semi-positive.</w:t>
      </w:r>
    </w:p>
    <w:p w14:paraId="71F2249C" w14:textId="768624B7" w:rsidR="00455E01" w:rsidRPr="002120F4" w:rsidRDefault="00455E01" w:rsidP="00455E01">
      <w:r>
        <w:t xml:space="preserve">Let </w:t>
      </w:r>
      <m:oMath>
        <m:r>
          <w:rPr>
            <w:rFonts w:ascii="Cambria Math" w:hAnsi="Cambria Math"/>
          </w:rPr>
          <m:t>X</m:t>
        </m:r>
        <m:r>
          <m:rPr>
            <m:sty m:val="bi"/>
          </m:rPr>
          <w:rPr>
            <w:rFonts w:ascii="Cambria Math" w:hAnsi="Cambria Math"/>
          </w:rPr>
          <m:t>=</m:t>
        </m:r>
        <m:acc>
          <m:accPr>
            <m:ctrlPr>
              <w:rPr>
                <w:rFonts w:ascii="Cambria Math" w:hAnsi="Cambria Math"/>
                <w:b/>
                <w:bCs/>
                <w:i/>
              </w:rPr>
            </m:ctrlPr>
          </m:accPr>
          <m:e>
            <m:r>
              <m:rPr>
                <m:sty m:val="bi"/>
              </m:rPr>
              <w:rPr>
                <w:rFonts w:ascii="Cambria Math" w:hAnsi="Cambria Math"/>
              </w:rPr>
              <m:t>U</m:t>
            </m:r>
          </m:e>
        </m:acc>
        <m:acc>
          <m:accPr>
            <m:ctrlPr>
              <w:rPr>
                <w:rFonts w:ascii="Cambria Math" w:hAnsi="Cambria Math"/>
                <w:b/>
                <w:bCs/>
              </w:rPr>
            </m:ctrlPr>
          </m:accPr>
          <m:e>
            <m:r>
              <m:rPr>
                <m:sty m:val="b"/>
              </m:rPr>
              <w:rPr>
                <w:rFonts w:ascii="Cambria Math" w:hAnsi="Cambria Math"/>
              </w:rPr>
              <m:t>Σ</m:t>
            </m:r>
          </m:e>
        </m:acc>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T</m:t>
            </m:r>
          </m:sup>
        </m:sSup>
      </m:oMath>
    </w:p>
    <w:p w14:paraId="717358B3" w14:textId="3F96D060" w:rsidR="00455E01" w:rsidRDefault="00455E01" w:rsidP="00455E01">
      <w:r>
        <w:t xml:space="preserve">Then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X=V</m:t>
        </m:r>
        <m:sSup>
          <m:sSupPr>
            <m:ctrlPr>
              <w:rPr>
                <w:rFonts w:ascii="Cambria Math" w:hAnsi="Cambria Math"/>
                <w:b/>
                <w:bCs/>
                <w:i/>
              </w:rPr>
            </m:ctrlPr>
          </m:sSupPr>
          <m:e>
            <m:acc>
              <m:accPr>
                <m:ctrlPr>
                  <w:rPr>
                    <w:rFonts w:ascii="Cambria Math" w:hAnsi="Cambria Math"/>
                    <w:b/>
                    <w:bCs/>
                  </w:rPr>
                </m:ctrlPr>
              </m:accPr>
              <m:e>
                <m:r>
                  <m:rPr>
                    <m:sty m:val="b"/>
                  </m:rPr>
                  <w:rPr>
                    <w:rFonts w:ascii="Cambria Math" w:hAnsi="Cambria Math"/>
                  </w:rPr>
                  <m:t>Σ</m:t>
                </m:r>
              </m:e>
            </m:acc>
          </m:e>
          <m:sup>
            <m:r>
              <m:rPr>
                <m:sty m:val="bi"/>
              </m:rPr>
              <w:rPr>
                <w:rFonts w:ascii="Cambria Math" w:hAnsi="Cambria Math"/>
              </w:rPr>
              <m:t>2</m:t>
            </m:r>
          </m:sup>
        </m:sSup>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T</m:t>
            </m:r>
          </m:sup>
        </m:sSup>
      </m:oMath>
    </w:p>
    <w:p w14:paraId="07FA2DF8" w14:textId="2215D4D6" w:rsidR="00FC3948" w:rsidRPr="000D6EAF" w:rsidRDefault="00455E01" w:rsidP="00455E01">
      <w:pPr>
        <w:rPr>
          <w:rFonts w:ascii="Cambria Math" w:hAnsi="Cambria Math"/>
          <w:b/>
          <w:bCs/>
          <w:i/>
        </w:rPr>
      </w:pPr>
      <w:r w:rsidRPr="000D6EAF">
        <w:rPr>
          <w:b/>
          <w:bCs/>
        </w:rPr>
        <w:t>CovX =</w:t>
      </w:r>
      <w:r w:rsidRPr="000D6EAF">
        <w:rPr>
          <w:rFonts w:ascii="Cambria Math" w:hAnsi="Cambria Math"/>
          <w:b/>
          <w:bCs/>
          <w:i/>
        </w:rPr>
        <w:t xml:space="preserve"> </w:t>
      </w:r>
      <m:oMath>
        <m:r>
          <m:rPr>
            <m:sty m:val="bi"/>
          </m:rPr>
          <w:rPr>
            <w:rFonts w:ascii="Cambria Math" w:hAnsi="Cambria Math"/>
          </w:rPr>
          <m:t>V</m:t>
        </m:r>
        <m:sSup>
          <m:sSupPr>
            <m:ctrlPr>
              <w:rPr>
                <w:rFonts w:ascii="Cambria Math" w:hAnsi="Cambria Math"/>
                <w:b/>
                <w:bCs/>
                <w:i/>
              </w:rPr>
            </m:ctrlPr>
          </m:sSupPr>
          <m:e>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n-1</m:t>
                </m:r>
              </m:den>
            </m:f>
            <m:acc>
              <m:accPr>
                <m:ctrlPr>
                  <w:rPr>
                    <w:rFonts w:ascii="Cambria Math" w:hAnsi="Cambria Math"/>
                    <w:b/>
                    <w:bCs/>
                  </w:rPr>
                </m:ctrlPr>
              </m:accPr>
              <m:e>
                <m:r>
                  <m:rPr>
                    <m:sty m:val="b"/>
                  </m:rPr>
                  <w:rPr>
                    <w:rFonts w:ascii="Cambria Math" w:hAnsi="Cambria Math"/>
                  </w:rPr>
                  <m:t>Σ</m:t>
                </m:r>
              </m:e>
            </m:acc>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T</m:t>
            </m:r>
          </m:sup>
        </m:sSup>
      </m:oMath>
    </w:p>
    <w:p w14:paraId="711EB7BF" w14:textId="33C07503" w:rsidR="00455E01" w:rsidRPr="00FC3948" w:rsidRDefault="00FC3948" w:rsidP="00455E01">
      <w:pPr>
        <w:rPr>
          <w:rFonts w:ascii="Cambria Math" w:hAnsi="Cambria Math"/>
          <w:iCs/>
        </w:rPr>
      </w:pPr>
      <w:r w:rsidRPr="00FC3948">
        <w:rPr>
          <w:rFonts w:ascii="Cambria Math" w:hAnsi="Cambria Math"/>
          <w:iCs/>
        </w:rPr>
        <w:t>W</w:t>
      </w:r>
      <w:r w:rsidR="00793538" w:rsidRPr="00FC3948">
        <w:rPr>
          <w:rFonts w:ascii="Cambria Math" w:hAnsi="Cambria Math"/>
          <w:iCs/>
        </w:rPr>
        <w:t xml:space="preserve">e also know that </w:t>
      </w:r>
      <w:r w:rsidRPr="00FC3948">
        <w:rPr>
          <w:rFonts w:ascii="Cambria Math" w:hAnsi="Cambria Math"/>
          <w:iCs/>
        </w:rPr>
        <w:t>semi-positive matrix can be decomposed to it’s igen-vectors</w:t>
      </w:r>
      <w:r>
        <w:rPr>
          <w:rFonts w:ascii="Cambria Math" w:hAnsi="Cambria Math"/>
          <w:iCs/>
        </w:rPr>
        <w:t>:</w:t>
      </w:r>
      <w:r w:rsidRPr="00FC3948">
        <w:rPr>
          <w:rFonts w:ascii="Cambria Math" w:hAnsi="Cambria Math"/>
          <w:iCs/>
        </w:rPr>
        <w:t xml:space="preserve"> </w:t>
      </w:r>
    </w:p>
    <w:p w14:paraId="3B5D0BE5" w14:textId="66A98F33" w:rsidR="00FC3948" w:rsidRPr="000D6EAF" w:rsidRDefault="00FC3948" w:rsidP="00455E01">
      <w:pPr>
        <w:rPr>
          <w:b/>
          <w:bCs/>
        </w:rPr>
      </w:pPr>
      <w:r w:rsidRPr="000D6EAF">
        <w:rPr>
          <w:b/>
          <w:bCs/>
        </w:rPr>
        <w:t xml:space="preserve">CovX = </w:t>
      </w:r>
      <m:oMath>
        <m:r>
          <m:rPr>
            <m:sty m:val="bi"/>
          </m:rPr>
          <w:rPr>
            <w:rFonts w:ascii="Cambria Math" w:hAnsi="Cambria Math"/>
          </w:rPr>
          <m:t>VD</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T</m:t>
            </m:r>
          </m:sup>
        </m:sSup>
      </m:oMath>
    </w:p>
    <w:p w14:paraId="427C09CE" w14:textId="77777777" w:rsidR="00455E01" w:rsidRDefault="00455E01" w:rsidP="00455E01">
      <w:pPr>
        <w:rPr>
          <w:rFonts w:ascii="Cambria Math" w:hAnsi="Cambria Math"/>
          <w:i/>
        </w:rPr>
      </w:pPr>
      <w:r w:rsidRPr="004F70CA">
        <w:rPr>
          <w:rFonts w:ascii="Cambria Math" w:hAnsi="Cambria Math"/>
          <w:iCs/>
        </w:rPr>
        <w:t>Similarly,</w:t>
      </w:r>
      <w:r>
        <w:rPr>
          <w:rFonts w:ascii="Cambria Math" w:hAnsi="Cambria Math"/>
          <w:i/>
        </w:rPr>
        <w:t xml:space="preserve"> </w:t>
      </w:r>
      <m:oMath>
        <m:sSup>
          <m:sSupPr>
            <m:ctrlPr>
              <w:rPr>
                <w:rFonts w:ascii="Cambria Math" w:hAnsi="Cambria Math"/>
                <w:i/>
              </w:rPr>
            </m:ctrlPr>
          </m:sSupPr>
          <m:e>
            <m:r>
              <w:rPr>
                <w:rFonts w:ascii="Cambria Math" w:hAnsi="Cambria Math"/>
              </w:rPr>
              <m:t>XX</m:t>
            </m:r>
          </m:e>
          <m:sup>
            <m:r>
              <w:rPr>
                <w:rFonts w:ascii="Cambria Math" w:hAnsi="Cambria Math"/>
              </w:rPr>
              <m:t>T</m:t>
            </m:r>
          </m:sup>
        </m:sSup>
        <m:r>
          <w:rPr>
            <w:rFonts w:ascii="Cambria Math" w:hAnsi="Cambria Math"/>
          </w:rPr>
          <m:t>=</m:t>
        </m:r>
        <m:acc>
          <m:accPr>
            <m:ctrlPr>
              <w:rPr>
                <w:rFonts w:ascii="Cambria Math" w:hAnsi="Cambria Math"/>
                <w:i/>
              </w:rPr>
            </m:ctrlPr>
          </m:accPr>
          <m:e>
            <m:r>
              <w:rPr>
                <w:rFonts w:ascii="Cambria Math" w:hAnsi="Cambria Math"/>
              </w:rPr>
              <m:t>U</m:t>
            </m:r>
          </m:e>
        </m:acc>
        <m:sSup>
          <m:sSupPr>
            <m:ctrlPr>
              <w:rPr>
                <w:rFonts w:ascii="Cambria Math" w:hAnsi="Cambria Math"/>
                <w:i/>
              </w:rPr>
            </m:ctrlPr>
          </m:sSupPr>
          <m:e>
            <m:acc>
              <m:accPr>
                <m:ctrlPr>
                  <w:rPr>
                    <w:rFonts w:ascii="Cambria Math" w:hAnsi="Cambria Math"/>
                  </w:rPr>
                </m:ctrlPr>
              </m:accPr>
              <m:e>
                <m:r>
                  <m:rPr>
                    <m:sty m:val="p"/>
                  </m:rPr>
                  <w:rPr>
                    <w:rFonts w:ascii="Cambria Math" w:hAnsi="Cambria Math"/>
                  </w:rPr>
                  <m:t>Σ</m:t>
                </m:r>
              </m:e>
            </m:acc>
          </m:e>
          <m:sup>
            <m:r>
              <w:rPr>
                <w:rFonts w:ascii="Cambria Math" w:hAnsi="Cambria Math"/>
              </w:rPr>
              <m:t>2</m:t>
            </m:r>
          </m:sup>
        </m:sSup>
        <m:sSup>
          <m:sSupPr>
            <m:ctrlPr>
              <w:rPr>
                <w:rFonts w:ascii="Cambria Math" w:hAnsi="Cambria Math"/>
                <w:i/>
              </w:rPr>
            </m:ctrlPr>
          </m:sSupPr>
          <m:e>
            <m:acc>
              <m:accPr>
                <m:ctrlPr>
                  <w:rPr>
                    <w:rFonts w:ascii="Cambria Math" w:hAnsi="Cambria Math"/>
                    <w:i/>
                  </w:rPr>
                </m:ctrlPr>
              </m:accPr>
              <m:e>
                <m:r>
                  <w:rPr>
                    <w:rFonts w:ascii="Cambria Math" w:hAnsi="Cambria Math"/>
                  </w:rPr>
                  <m:t>U</m:t>
                </m:r>
              </m:e>
            </m:acc>
          </m:e>
          <m:sup>
            <m:r>
              <w:rPr>
                <w:rFonts w:ascii="Cambria Math" w:hAnsi="Cambria Math"/>
              </w:rPr>
              <m:t>T</m:t>
            </m:r>
          </m:sup>
        </m:sSup>
      </m:oMath>
    </w:p>
    <w:p w14:paraId="26E427B0" w14:textId="57CB9D72" w:rsidR="00CA5DF1" w:rsidRDefault="00455E01" w:rsidP="00FF08A5">
      <w:pPr>
        <w:rPr>
          <w:rFonts w:ascii="Cambria Math" w:hAnsi="Cambria Math"/>
          <w:iCs/>
        </w:rPr>
      </w:pPr>
      <w:r w:rsidRPr="009567B5">
        <w:rPr>
          <w:rFonts w:ascii="Cambria Math" w:hAnsi="Cambria Math"/>
          <w:iCs/>
        </w:rPr>
        <w:t xml:space="preserve">This </w:t>
      </w:r>
      <w:r>
        <w:rPr>
          <w:rFonts w:ascii="Cambria Math" w:hAnsi="Cambria Math"/>
          <w:iCs/>
        </w:rPr>
        <w:t xml:space="preserve">is intuitive way of </w:t>
      </w:r>
      <w:r w:rsidR="001E1932">
        <w:rPr>
          <w:rFonts w:ascii="Cambria Math" w:hAnsi="Cambria Math"/>
          <w:iCs/>
        </w:rPr>
        <w:t>interpret</w:t>
      </w:r>
      <w:r>
        <w:rPr>
          <w:rFonts w:ascii="Cambria Math" w:hAnsi="Cambria Math"/>
          <w:iCs/>
        </w:rPr>
        <w:t xml:space="preserve"> SVD, yet </w:t>
      </w:r>
      <w:r w:rsidR="001E1932">
        <w:rPr>
          <w:rFonts w:ascii="Cambria Math" w:hAnsi="Cambria Math"/>
          <w:iCs/>
        </w:rPr>
        <w:t>it’s</w:t>
      </w:r>
      <w:r>
        <w:rPr>
          <w:rFonts w:ascii="Cambria Math" w:hAnsi="Cambria Math"/>
          <w:iCs/>
        </w:rPr>
        <w:t xml:space="preserve"> not </w:t>
      </w:r>
      <w:r w:rsidR="001E1932">
        <w:rPr>
          <w:rFonts w:ascii="Cambria Math" w:hAnsi="Cambria Math"/>
          <w:iCs/>
        </w:rPr>
        <w:t xml:space="preserve">an </w:t>
      </w:r>
      <w:r>
        <w:rPr>
          <w:rFonts w:ascii="Cambria Math" w:hAnsi="Cambria Math"/>
          <w:iCs/>
        </w:rPr>
        <w:t xml:space="preserve">efficient way to </w:t>
      </w:r>
      <w:r w:rsidR="001E1932">
        <w:rPr>
          <w:rFonts w:ascii="Cambria Math" w:hAnsi="Cambria Math"/>
          <w:iCs/>
        </w:rPr>
        <w:t>calculate</w:t>
      </w:r>
      <w:r>
        <w:rPr>
          <w:rFonts w:ascii="Cambria Math" w:hAnsi="Cambria Math"/>
          <w:iCs/>
        </w:rPr>
        <w:t xml:space="preserve"> </w:t>
      </w:r>
      <w:proofErr w:type="gramStart"/>
      <w:r>
        <w:rPr>
          <w:rFonts w:ascii="Cambria Math" w:hAnsi="Cambria Math"/>
          <w:iCs/>
        </w:rPr>
        <w:t>U,V.</w:t>
      </w:r>
      <w:proofErr w:type="gramEnd"/>
      <w:r>
        <w:rPr>
          <w:rFonts w:ascii="Cambria Math" w:hAnsi="Cambria Math"/>
          <w:iCs/>
        </w:rPr>
        <w:t xml:space="preserve"> There are better ways, such as QR decomposition.</w:t>
      </w:r>
    </w:p>
    <w:p w14:paraId="4D26110A" w14:textId="77777777" w:rsidR="0020344D" w:rsidRPr="004052FF" w:rsidRDefault="0020344D" w:rsidP="0020344D">
      <w:r w:rsidRPr="004052FF">
        <w:t>The projection of original matrix onto principal axes:</w:t>
      </w:r>
    </w:p>
    <w:p w14:paraId="39640524" w14:textId="24DC272D" w:rsidR="0020344D" w:rsidRPr="00C52CDF" w:rsidRDefault="000D6EAF" w:rsidP="00FF08A5">
      <w:pPr>
        <w:rPr>
          <w:b/>
        </w:rPr>
      </w:pPr>
      <m:oMathPara>
        <m:oMathParaPr>
          <m:jc m:val="left"/>
        </m:oMathParaPr>
        <m:oMath>
          <m:r>
            <m:rPr>
              <m:sty m:val="bi"/>
            </m:rPr>
            <w:rPr>
              <w:rFonts w:ascii="Cambria Math" w:hAnsi="Cambria Math"/>
            </w:rPr>
            <m:t xml:space="preserve">T=XV= </m:t>
          </m:r>
          <m:acc>
            <m:accPr>
              <m:ctrlPr>
                <w:rPr>
                  <w:rFonts w:ascii="Cambria Math" w:hAnsi="Cambria Math"/>
                  <w:b/>
                  <w:i/>
                </w:rPr>
              </m:ctrlPr>
            </m:accPr>
            <m:e>
              <m:r>
                <m:rPr>
                  <m:sty m:val="bi"/>
                </m:rPr>
                <w:rPr>
                  <w:rFonts w:ascii="Cambria Math" w:hAnsi="Cambria Math"/>
                </w:rPr>
                <m:t>U</m:t>
              </m:r>
            </m:e>
          </m:acc>
          <m:acc>
            <m:accPr>
              <m:ctrlPr>
                <w:rPr>
                  <w:rFonts w:ascii="Cambria Math" w:hAnsi="Cambria Math"/>
                  <w:b/>
                </w:rPr>
              </m:ctrlPr>
            </m:accPr>
            <m:e>
              <m:r>
                <m:rPr>
                  <m:sty m:val="b"/>
                </m:rPr>
                <w:rPr>
                  <w:rFonts w:ascii="Cambria Math" w:hAnsi="Cambria Math"/>
                </w:rPr>
                <m:t>Σ</m:t>
              </m:r>
            </m:e>
          </m:acc>
        </m:oMath>
      </m:oMathPara>
    </w:p>
    <w:p w14:paraId="2CD7AEBC" w14:textId="7DFE5EEB" w:rsidR="00C52CDF" w:rsidRPr="00EF6A4A" w:rsidRDefault="0004424A" w:rsidP="00FF08A5">
      <m:oMathPara>
        <m:oMathParaPr>
          <m:jc m:val="left"/>
        </m:oMathParaPr>
        <m:oMath>
          <m:sSup>
            <m:sSupPr>
              <m:ctrlPr>
                <w:rPr>
                  <w:rFonts w:ascii="Cambria Math" w:hAnsi="Cambria Math"/>
                  <w:b/>
                  <w:i/>
                </w:rPr>
              </m:ctrlPr>
            </m:sSupPr>
            <m:e>
              <m:r>
                <m:rPr>
                  <m:sty m:val="bi"/>
                </m:rPr>
                <w:rPr>
                  <w:rFonts w:ascii="Cambria Math" w:hAnsi="Cambria Math"/>
                </w:rPr>
                <m:t>(</m:t>
              </m:r>
              <m:r>
                <m:rPr>
                  <m:sty m:val="bi"/>
                </m:rPr>
                <w:rPr>
                  <w:rFonts w:ascii="Cambria Math" w:hAnsi="Cambria Math"/>
                </w:rPr>
                <m:t>XV</m:t>
              </m:r>
              <m:r>
                <m:rPr>
                  <m:sty m:val="bi"/>
                </m:rPr>
                <w:rPr>
                  <w:rFonts w:ascii="Cambria Math" w:hAnsi="Cambria Math"/>
                </w:rPr>
                <m:t>)</m:t>
              </m:r>
            </m:e>
            <m:sup>
              <m:r>
                <m:rPr>
                  <m:sty m:val="bi"/>
                </m:rPr>
                <w:rPr>
                  <w:rFonts w:ascii="Cambria Math" w:hAnsi="Cambria Math"/>
                </w:rPr>
                <m:t>T</m:t>
              </m:r>
            </m:sup>
          </m:sSup>
          <m:r>
            <m:rPr>
              <m:sty m:val="bi"/>
            </m:rPr>
            <w:rPr>
              <w:rFonts w:ascii="Cambria Math" w:hAnsi="Cambria Math"/>
            </w:rPr>
            <m:t xml:space="preserve">XV= </m:t>
          </m:r>
          <m:sSup>
            <m:sSupPr>
              <m:ctrlPr>
                <w:rPr>
                  <w:rFonts w:ascii="Cambria Math" w:hAnsi="Cambria Math"/>
                  <w:b/>
                  <w:i/>
                </w:rPr>
              </m:ctrlPr>
            </m:sSupPr>
            <m:e>
              <m:acc>
                <m:accPr>
                  <m:ctrlPr>
                    <w:rPr>
                      <w:rFonts w:ascii="Cambria Math" w:hAnsi="Cambria Math"/>
                      <w:b/>
                    </w:rPr>
                  </m:ctrlPr>
                </m:accPr>
                <m:e>
                  <m:r>
                    <m:rPr>
                      <m:sty m:val="b"/>
                    </m:rPr>
                    <w:rPr>
                      <w:rFonts w:ascii="Cambria Math" w:hAnsi="Cambria Math"/>
                    </w:rPr>
                    <m:t>Σ</m:t>
                  </m:r>
                </m:e>
              </m:acc>
            </m:e>
            <m:sup>
              <m:r>
                <m:rPr>
                  <m:sty m:val="bi"/>
                </m:rPr>
                <w:rPr>
                  <w:rFonts w:ascii="Cambria Math" w:hAnsi="Cambria Math"/>
                </w:rPr>
                <m:t>2</m:t>
              </m:r>
            </m:sup>
          </m:sSup>
        </m:oMath>
      </m:oMathPara>
    </w:p>
    <w:p w14:paraId="385687AF" w14:textId="314638C0" w:rsidR="0041354F" w:rsidRPr="00EE324E" w:rsidRDefault="0041354F" w:rsidP="00EE324E">
      <w:pPr>
        <w:pStyle w:val="Heading1"/>
      </w:pPr>
      <w:r w:rsidRPr="00EE324E">
        <w:t xml:space="preserve">PCA </w:t>
      </w:r>
    </w:p>
    <w:p w14:paraId="5B9898B3" w14:textId="4899336C" w:rsidR="005267F7" w:rsidRDefault="009C7F89">
      <w:r>
        <w:t>In many practical applications, high-dimensional data have most of their</w:t>
      </w:r>
      <w:r w:rsidR="00B516EA">
        <w:t xml:space="preserve"> variation in lower-dimensional space that can be found using dimension reduction techniques</w:t>
      </w:r>
      <w:r w:rsidR="007652E0">
        <w:t xml:space="preserve">. One of the techniques is </w:t>
      </w:r>
      <w:r w:rsidR="00FE443B">
        <w:t>principal components analysis, PCA.</w:t>
      </w:r>
    </w:p>
    <w:p w14:paraId="0D1E4250" w14:textId="67C74BE6" w:rsidR="00835E5E" w:rsidRDefault="00835E5E">
      <w:r>
        <w:t>PCA finds structure in the covariance</w:t>
      </w:r>
      <w:r w:rsidR="00F33150">
        <w:t xml:space="preserve"> or correlation matrix and uses this structure to locate low-dimensional sub</w:t>
      </w:r>
      <w:r w:rsidR="006B543F">
        <w:t>spaces containing most of the variation in the data.</w:t>
      </w:r>
    </w:p>
    <w:p w14:paraId="11F9AAEC" w14:textId="621C1A6B" w:rsidR="008429BC" w:rsidRDefault="001E6767">
      <w:r>
        <w:t>PCA starts with a sample</w:t>
      </w:r>
      <w:r w:rsidR="00603550">
        <w:t>,</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m:t>
                </m:r>
              </m:sub>
            </m:sSub>
          </m:e>
        </m:d>
        <m:r>
          <w:rPr>
            <w:rFonts w:ascii="Cambria Math" w:hAnsi="Cambria Math"/>
          </w:rPr>
          <m:t>, i=1,…,n</m:t>
        </m:r>
      </m:oMath>
      <w:r w:rsidR="00441331">
        <w:t xml:space="preserve">, </w:t>
      </w:r>
      <w:r w:rsidR="00181083">
        <w:t xml:space="preserve">   (n&gt;&gt;m)</w:t>
      </w:r>
    </w:p>
    <w:p w14:paraId="4A657F56" w14:textId="12313F33" w:rsidR="00603550" w:rsidRDefault="00441331">
      <w:r>
        <w:t>or in Matrix</w:t>
      </w:r>
      <w:r w:rsidR="008429BC">
        <w:t xml:space="preserve"> form</w:t>
      </w:r>
    </w:p>
    <w:p w14:paraId="3D4B9B49" w14:textId="2598F97A" w:rsidR="008429BC" w:rsidRDefault="001E6767">
      <w:r>
        <w:t xml:space="preserve"> </w:t>
      </w:r>
      <m:oMath>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m:t>
                      </m:r>
                    </m:sub>
                  </m:sSub>
                </m:e>
              </m:mr>
            </m:m>
          </m:e>
        </m:d>
      </m:oMath>
      <w:r w:rsidR="00777AFE">
        <w:t xml:space="preserve"> </w:t>
      </w:r>
    </w:p>
    <w:p w14:paraId="63B7AFA3" w14:textId="2B1DEDF1" w:rsidR="006B543F" w:rsidRDefault="008429BC">
      <m:oMath>
        <m:r>
          <w:rPr>
            <w:rFonts w:ascii="Cambria Math" w:hAnsi="Cambria Math"/>
          </w:rPr>
          <m:t xml:space="preserve">n </m:t>
        </m:r>
      </m:oMath>
      <w:r w:rsidR="00777AFE">
        <w:t xml:space="preserve">samples, each of which is of </w:t>
      </w:r>
      <m:oMath>
        <m:r>
          <w:rPr>
            <w:rFonts w:ascii="Cambria Math" w:hAnsi="Cambria Math"/>
          </w:rPr>
          <m:t>m</m:t>
        </m:r>
      </m:oMath>
      <w:r w:rsidR="00777AFE">
        <w:t>-dimensi</w:t>
      </w:r>
      <w:r w:rsidR="00FB0331">
        <w:t xml:space="preserve">on random vectors, </w:t>
      </w:r>
      <w:r w:rsidR="00F96764">
        <w:t xml:space="preserve">with mean vector </w:t>
      </w:r>
      <m:oMath>
        <m:r>
          <m:rPr>
            <m:sty m:val="bi"/>
          </m:rPr>
          <w:rPr>
            <w:rFonts w:ascii="Cambria Math" w:hAnsi="Cambria Math"/>
          </w:rPr>
          <m:t>μ</m:t>
        </m:r>
      </m:oMath>
      <w:r w:rsidR="00D00F7A" w:rsidRPr="003C6027">
        <w:rPr>
          <w:b/>
          <w:bCs/>
        </w:rPr>
        <w:t xml:space="preserve"> </w:t>
      </w:r>
      <w:r w:rsidR="00D00F7A">
        <w:t xml:space="preserve">and covariance matrix </w:t>
      </w:r>
      <m:oMath>
        <m:r>
          <m:rPr>
            <m:sty m:val="b"/>
          </m:rPr>
          <w:rPr>
            <w:rFonts w:ascii="Cambria Math" w:hAnsi="Cambria Math"/>
          </w:rPr>
          <m:t>Σ</m:t>
        </m:r>
      </m:oMath>
      <w:r w:rsidR="00181083">
        <w:t>, m*m.</w:t>
      </w:r>
    </w:p>
    <w:p w14:paraId="407ADC21" w14:textId="44D9C0DE" w:rsidR="00E0240B" w:rsidRDefault="00E0240B">
      <w:r>
        <w:t>PCA can be applied to either the sample covariance matrix or the correlation matrix. The correlation matrix is the covariance matrix of the standar</w:t>
      </w:r>
      <w:r w:rsidR="00D6396D">
        <w:t>dized variables</w:t>
      </w:r>
      <w:r w:rsidR="00835180">
        <w:t>.</w:t>
      </w:r>
    </w:p>
    <w:p w14:paraId="70C8EE4B" w14:textId="6E0FFEAA" w:rsidR="00372B1D" w:rsidRPr="00192606" w:rsidRDefault="00400FE5">
      <w:pPr>
        <w:rPr>
          <w:b/>
          <w:bCs/>
          <w:i/>
        </w:rPr>
      </w:pPr>
      <m:oMathPara>
        <m:oMath>
          <m:r>
            <m:rPr>
              <m:sty m:val="b"/>
            </m:rPr>
            <w:rPr>
              <w:rFonts w:ascii="Cambria Math" w:hAnsi="Cambria Math"/>
            </w:rPr>
            <w:lastRenderedPageBreak/>
            <m:t>Σ=V*</m:t>
          </m:r>
          <m:r>
            <m:rPr>
              <m:sty m:val="p"/>
            </m:rPr>
            <w:rPr>
              <w:rFonts w:ascii="Cambria Math" w:hAnsi="Cambria Math"/>
            </w:rPr>
            <m:t>diag</m:t>
          </m:r>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m</m:t>
                  </m:r>
                </m:sub>
              </m:sSub>
              <m:ctrlPr>
                <w:rPr>
                  <w:rFonts w:ascii="Cambria Math" w:hAnsi="Cambria Math"/>
                  <w:i/>
                </w:rPr>
              </m:ctrlPr>
            </m:e>
          </m:d>
          <m:r>
            <w:rPr>
              <w:rFonts w:ascii="Cambria Math" w:hAnsi="Cambria Math"/>
            </w:rPr>
            <m:t>*</m:t>
          </m:r>
          <m:sSup>
            <m:sSupPr>
              <m:ctrlPr>
                <w:rPr>
                  <w:rFonts w:ascii="Cambria Math" w:hAnsi="Cambria Math"/>
                  <w:b/>
                  <w:bCs/>
                </w:rPr>
              </m:ctrlPr>
            </m:sSupPr>
            <m:e>
              <m:r>
                <m:rPr>
                  <m:sty m:val="bi"/>
                </m:rPr>
                <w:rPr>
                  <w:rFonts w:ascii="Cambria Math" w:hAnsi="Cambria Math"/>
                </w:rPr>
                <m:t>V</m:t>
              </m:r>
            </m:e>
            <m:sup>
              <m:r>
                <m:rPr>
                  <m:sty m:val="bi"/>
                </m:rPr>
                <w:rPr>
                  <w:rFonts w:ascii="Cambria Math" w:hAnsi="Cambria Math"/>
                </w:rPr>
                <m:t>T</m:t>
              </m:r>
            </m:sup>
          </m:sSup>
        </m:oMath>
      </m:oMathPara>
    </w:p>
    <w:p w14:paraId="0D3C1C84" w14:textId="016107A1" w:rsidR="00192606" w:rsidRDefault="008B0F19">
      <m:oMath>
        <m:r>
          <m:rPr>
            <m:sty m:val="bi"/>
          </m:rPr>
          <w:rPr>
            <w:rFonts w:ascii="Cambria Math" w:hAnsi="Cambria Math"/>
          </w:rPr>
          <m:t>V</m:t>
        </m:r>
      </m:oMath>
      <w:r w:rsidR="00B94A08">
        <w:rPr>
          <w:b/>
          <w:bCs/>
        </w:rPr>
        <w:t xml:space="preserve"> </w:t>
      </w:r>
      <w:r w:rsidR="00B94A08" w:rsidRPr="00B94A08">
        <w:t>is</w:t>
      </w:r>
      <w:r w:rsidR="00B94A08">
        <w:rPr>
          <w:b/>
          <w:bCs/>
        </w:rPr>
        <w:t xml:space="preserve"> </w:t>
      </w:r>
      <w:r w:rsidR="00B94A08">
        <w:t xml:space="preserve">an orthogonal matrix whose columns </w:t>
      </w: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1</m:t>
            </m:r>
          </m:sub>
        </m:sSub>
        <m:r>
          <w:rPr>
            <w:rFonts w:ascii="Cambria Math" w:hAnsi="Cambria Math"/>
          </w:rPr>
          <m:t>,…,</m:t>
        </m:r>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m</m:t>
            </m:r>
          </m:sub>
        </m:sSub>
      </m:oMath>
      <w:r w:rsidR="00737FDE">
        <w:t xml:space="preserve"> are the eigen-vectors of </w:t>
      </w:r>
      <m:oMath>
        <m:r>
          <m:rPr>
            <m:sty m:val="b"/>
          </m:rPr>
          <w:rPr>
            <w:rFonts w:ascii="Cambria Math" w:hAnsi="Cambria Math"/>
          </w:rPr>
          <m:t>Σ</m:t>
        </m:r>
      </m:oMath>
      <w:r w:rsidR="00737FDE">
        <w:rPr>
          <w:b/>
          <w:bCs/>
        </w:rPr>
        <w:t xml:space="preserve">. </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&gt; ,…, &gt;</m:t>
        </m:r>
        <m:sSub>
          <m:sSubPr>
            <m:ctrlPr>
              <w:rPr>
                <w:rFonts w:ascii="Cambria Math" w:hAnsi="Cambria Math"/>
              </w:rPr>
            </m:ctrlPr>
          </m:sSubPr>
          <m:e>
            <m:r>
              <w:rPr>
                <w:rFonts w:ascii="Cambria Math" w:hAnsi="Cambria Math"/>
              </w:rPr>
              <m:t>λ</m:t>
            </m:r>
          </m:e>
          <m:sub>
            <m:r>
              <w:rPr>
                <w:rFonts w:ascii="Cambria Math" w:hAnsi="Cambria Math"/>
              </w:rPr>
              <m:t>d</m:t>
            </m:r>
          </m:sub>
        </m:sSub>
      </m:oMath>
      <w:r w:rsidR="00CD008B">
        <w:t xml:space="preserve"> are the corr</w:t>
      </w:r>
      <w:r w:rsidR="00FC6050">
        <w:t>esponding eigenvalues. The columns are arranged so that the eigen values are ordered</w:t>
      </w:r>
      <w:r w:rsidR="00D528BF">
        <w:t xml:space="preserve"> from large to small. We also assume no tie</w:t>
      </w:r>
      <w:r w:rsidR="00265EC4">
        <w:t xml:space="preserve"> among the eigenvalues, which almost certainly will be true in actual applications.</w:t>
      </w:r>
    </w:p>
    <w:p w14:paraId="16F26C06" w14:textId="75C1649A" w:rsidR="00265EC4" w:rsidRDefault="00201C4D">
      <w:pPr>
        <w:rPr>
          <w:b/>
          <w:bCs/>
        </w:rPr>
      </w:pPr>
      <w:r>
        <w:t xml:space="preserve">A normal linear combination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Pr>
          <w:b/>
          <w:bCs/>
        </w:rPr>
        <w:t xml:space="preserve"> </w:t>
      </w:r>
      <w:r w:rsidRPr="00201C4D">
        <w:t xml:space="preserve">is </w:t>
      </w:r>
      <w:r w:rsidRPr="00067CC7">
        <w:t>o</w:t>
      </w:r>
      <w:r w:rsidRPr="00201C4D">
        <w:t>f</w:t>
      </w:r>
      <w:r w:rsidRPr="00067CC7">
        <w:t xml:space="preserve"> </w:t>
      </w:r>
      <w:r w:rsidR="00067CC7" w:rsidRPr="00067CC7">
        <w:t>the form</w:t>
      </w:r>
      <w:r w:rsidR="00666E3C">
        <w:t xml:space="preserve"> </w:t>
      </w:r>
      <m:oMath>
        <m:sSup>
          <m:sSupPr>
            <m:ctrlPr>
              <w:rPr>
                <w:rFonts w:ascii="Cambria Math" w:hAnsi="Cambria Math"/>
                <w:b/>
                <w:bCs/>
              </w:rPr>
            </m:ctrlPr>
          </m:sSupPr>
          <m:e>
            <m:r>
              <m:rPr>
                <m:sty m:val="bi"/>
              </m:rPr>
              <w:rPr>
                <w:rFonts w:ascii="Cambria Math" w:hAnsi="Cambria Math"/>
              </w:rPr>
              <m:t>α</m:t>
            </m:r>
          </m:e>
          <m:sup>
            <m:r>
              <m:rPr>
                <m:sty m:val="bi"/>
              </m:rPr>
              <w:rPr>
                <w:rFonts w:ascii="Cambria Math" w:hAnsi="Cambria Math"/>
              </w:rPr>
              <m:t>T</m:t>
            </m:r>
          </m:sup>
        </m:s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nary>
          <m:naryPr>
            <m:chr m:val="∑"/>
            <m:limLoc m:val="subSup"/>
            <m:ctrlPr>
              <w:rPr>
                <w:rFonts w:ascii="Cambria Math" w:hAnsi="Cambria Math"/>
                <w:b/>
                <w:bCs/>
                <w:i/>
              </w:rPr>
            </m:ctrlPr>
          </m:naryPr>
          <m:sub>
            <m:r>
              <m:rPr>
                <m:sty m:val="bi"/>
              </m:rPr>
              <w:rPr>
                <w:rFonts w:ascii="Cambria Math" w:hAnsi="Cambria Math"/>
              </w:rPr>
              <m:t>j=1</m:t>
            </m:r>
          </m:sub>
          <m:sup>
            <m:r>
              <m:rPr>
                <m:sty m:val="bi"/>
              </m:rPr>
              <w:rPr>
                <w:rFonts w:ascii="Cambria Math" w:hAnsi="Cambria Math"/>
              </w:rPr>
              <m:t>m</m:t>
            </m:r>
          </m:sup>
          <m:e>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j</m:t>
                </m:r>
              </m:sub>
            </m:sSub>
          </m:e>
        </m:nary>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i,j</m:t>
            </m:r>
          </m:sub>
        </m:sSub>
      </m:oMath>
      <w:r w:rsidR="00264F80">
        <w:rPr>
          <w:b/>
          <w:bCs/>
        </w:rPr>
        <w:t xml:space="preserve">, </w:t>
      </w:r>
      <w:r w:rsidR="00264F80" w:rsidRPr="008302F6">
        <w:t xml:space="preserve">where </w:t>
      </w:r>
      <m:oMath>
        <m:d>
          <m:dPr>
            <m:begChr m:val="‖"/>
            <m:endChr m:val="‖"/>
            <m:ctrlPr>
              <w:rPr>
                <w:rFonts w:ascii="Cambria Math" w:hAnsi="Cambria Math"/>
              </w:rPr>
            </m:ctrlPr>
          </m:dPr>
          <m:e>
            <m:r>
              <m:rPr>
                <m:sty m:val="bi"/>
              </m:rPr>
              <w:rPr>
                <w:rFonts w:ascii="Cambria Math" w:hAnsi="Cambria Math"/>
              </w:rPr>
              <m:t>α</m:t>
            </m:r>
          </m:e>
        </m:d>
        <m:r>
          <m:rPr>
            <m:sty m:val="p"/>
          </m:rPr>
          <w:rPr>
            <w:rFonts w:ascii="Cambria Math" w:hAnsi="Cambria Math"/>
          </w:rPr>
          <m:t>=1</m:t>
        </m:r>
      </m:oMath>
      <w:r w:rsidR="00435A0B" w:rsidRPr="00435A0B">
        <w:t>. The</w:t>
      </w:r>
      <w:r w:rsidR="00435A0B">
        <w:t xml:space="preserve"> first principal</w:t>
      </w:r>
      <w:r w:rsidR="007D33A7">
        <w:t xml:space="preserve"> component is the normal linear combination with the greatest variance.</w:t>
      </w:r>
      <w:r w:rsidR="008B4273">
        <w:t xml:space="preserve"> The variation in the direction </w:t>
      </w:r>
      <m:oMath>
        <m:r>
          <m:rPr>
            <m:sty m:val="bi"/>
          </m:rPr>
          <w:rPr>
            <w:rFonts w:ascii="Cambria Math" w:hAnsi="Cambria Math"/>
          </w:rPr>
          <m:t>α</m:t>
        </m:r>
      </m:oMath>
      <w:r w:rsidR="008B4273">
        <w:rPr>
          <w:b/>
          <w:bCs/>
          <w:iCs/>
        </w:rPr>
        <w:t xml:space="preserve"> </w:t>
      </w:r>
      <w:r w:rsidR="008B4273" w:rsidRPr="00517917">
        <w:rPr>
          <w:iCs/>
        </w:rPr>
        <w:t>is</w:t>
      </w:r>
      <w:r w:rsidR="00517917" w:rsidRPr="00517917">
        <w:rPr>
          <w:iCs/>
        </w:rPr>
        <w:t>:</w:t>
      </w:r>
      <w:r w:rsidR="00517917">
        <w:rPr>
          <w:iCs/>
        </w:rPr>
        <w:t xml:space="preserve"> </w:t>
      </w:r>
      <w:proofErr w:type="gramStart"/>
      <w:r w:rsidR="00517917">
        <w:rPr>
          <w:iCs/>
        </w:rPr>
        <w:t>Var(</w:t>
      </w:r>
      <w:proofErr w:type="gramEnd"/>
      <m:oMath>
        <m:sSup>
          <m:sSupPr>
            <m:ctrlPr>
              <w:rPr>
                <w:rFonts w:ascii="Cambria Math" w:hAnsi="Cambria Math"/>
                <w:b/>
                <w:bCs/>
              </w:rPr>
            </m:ctrlPr>
          </m:sSupPr>
          <m:e>
            <m:r>
              <m:rPr>
                <m:sty m:val="bi"/>
              </m:rPr>
              <w:rPr>
                <w:rFonts w:ascii="Cambria Math" w:hAnsi="Cambria Math"/>
              </w:rPr>
              <m:t>α</m:t>
            </m:r>
          </m:e>
          <m:sup>
            <m:r>
              <m:rPr>
                <m:sty m:val="bi"/>
              </m:rPr>
              <w:rPr>
                <w:rFonts w:ascii="Cambria Math" w:hAnsi="Cambria Math"/>
              </w:rPr>
              <m:t>T</m:t>
            </m:r>
          </m:sup>
        </m:s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sSup>
          <m:sSupPr>
            <m:ctrlPr>
              <w:rPr>
                <w:rFonts w:ascii="Cambria Math" w:hAnsi="Cambria Math"/>
                <w:b/>
                <w:bCs/>
              </w:rPr>
            </m:ctrlPr>
          </m:sSupPr>
          <m:e>
            <m:r>
              <m:rPr>
                <m:sty m:val="bi"/>
              </m:rPr>
              <w:rPr>
                <w:rFonts w:ascii="Cambria Math" w:hAnsi="Cambria Math"/>
              </w:rPr>
              <m:t>α</m:t>
            </m:r>
          </m:e>
          <m:sup>
            <m:r>
              <m:rPr>
                <m:sty m:val="bi"/>
              </m:rPr>
              <w:rPr>
                <w:rFonts w:ascii="Cambria Math" w:hAnsi="Cambria Math"/>
              </w:rPr>
              <m:t>T</m:t>
            </m:r>
          </m:sup>
        </m:sSup>
        <m:r>
          <m:rPr>
            <m:sty m:val="b"/>
          </m:rPr>
          <w:rPr>
            <w:rFonts w:ascii="Cambria Math" w:hAnsi="Cambria Math"/>
          </w:rPr>
          <m:t>Σ</m:t>
        </m:r>
        <m:r>
          <m:rPr>
            <m:sty m:val="bi"/>
          </m:rPr>
          <w:rPr>
            <w:rFonts w:ascii="Cambria Math" w:hAnsi="Cambria Math"/>
          </w:rPr>
          <m:t>α</m:t>
        </m:r>
      </m:oMath>
    </w:p>
    <w:p w14:paraId="45324712" w14:textId="1939CFF1" w:rsidR="00D86A14" w:rsidRDefault="00D86A14">
      <w:r w:rsidRPr="001466FD">
        <w:t xml:space="preserve">The first </w:t>
      </w:r>
      <w:r w:rsidR="001466FD" w:rsidRPr="001466FD">
        <w:t xml:space="preserve">component principal maximizes this variance over </w:t>
      </w:r>
      <m:oMath>
        <m:r>
          <m:rPr>
            <m:sty m:val="bi"/>
          </m:rPr>
          <w:rPr>
            <w:rFonts w:ascii="Cambria Math" w:hAnsi="Cambria Math"/>
          </w:rPr>
          <m:t>α</m:t>
        </m:r>
      </m:oMath>
      <w:r w:rsidR="00A71FB8">
        <w:rPr>
          <w:b/>
          <w:bCs/>
          <w:iCs/>
        </w:rPr>
        <w:t xml:space="preserve">. </w:t>
      </w:r>
      <w:r w:rsidR="00A71FB8" w:rsidRPr="007D2515">
        <w:t xml:space="preserve">The </w:t>
      </w:r>
      <w:r w:rsidR="007D2515" w:rsidRPr="007D2515">
        <w:t>maximizer is the</w:t>
      </w:r>
      <w:r w:rsidR="007D2515">
        <w:rPr>
          <w:b/>
          <w:bCs/>
          <w:iCs/>
        </w:rPr>
        <w:t xml:space="preserve"> </w:t>
      </w:r>
      <m:oMath>
        <m:r>
          <m:rPr>
            <m:sty m:val="bi"/>
          </m:rPr>
          <w:rPr>
            <w:rFonts w:ascii="Cambria Math" w:hAnsi="Cambria Math"/>
          </w:rPr>
          <m:t>α=v</m:t>
        </m:r>
      </m:oMath>
      <w:r w:rsidR="00996E1A">
        <w:rPr>
          <w:b/>
          <w:bCs/>
        </w:rPr>
        <w:t xml:space="preserve">, </w:t>
      </w:r>
      <w:r w:rsidR="00996E1A" w:rsidRPr="00996E1A">
        <w:t>the eigen vector corresponding to the largest eigenvalue</w:t>
      </w:r>
      <w:r w:rsidR="00A54E04">
        <w:t xml:space="preserve">, is called the </w:t>
      </w:r>
      <w:r w:rsidR="00A54E04" w:rsidRPr="00930C90">
        <w:rPr>
          <w:highlight w:val="yellow"/>
        </w:rPr>
        <w:t>first principal axis</w:t>
      </w:r>
      <w:r w:rsidR="00A54E04">
        <w:t>.</w:t>
      </w:r>
    </w:p>
    <w:p w14:paraId="410A317B" w14:textId="2F2C67D6" w:rsidR="009569D3" w:rsidRDefault="009569D3">
      <w:pPr>
        <w:rPr>
          <w:iCs/>
        </w:rPr>
      </w:pPr>
      <w:r>
        <w:t xml:space="preserve">The projections </w:t>
      </w:r>
      <m:oMath>
        <m:sSup>
          <m:sSupPr>
            <m:ctrlPr>
              <w:rPr>
                <w:rFonts w:ascii="Cambria Math" w:hAnsi="Cambria Math"/>
                <w:b/>
                <w:bCs/>
              </w:rPr>
            </m:ctrlPr>
          </m:sSupPr>
          <m:e>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1</m:t>
                </m:r>
              </m:sub>
            </m:sSub>
          </m:e>
          <m:sup>
            <m:r>
              <m:rPr>
                <m:sty m:val="bi"/>
              </m:rPr>
              <w:rPr>
                <w:rFonts w:ascii="Cambria Math" w:hAnsi="Cambria Math"/>
              </w:rPr>
              <m:t>T</m:t>
            </m:r>
          </m:sup>
        </m:s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i=1,…,n </m:t>
        </m:r>
      </m:oMath>
      <w:r w:rsidR="002055D3">
        <w:rPr>
          <w:b/>
          <w:bCs/>
        </w:rPr>
        <w:t>,</w:t>
      </w:r>
      <w:r w:rsidR="009E4CEF">
        <w:rPr>
          <w:b/>
          <w:bCs/>
        </w:rPr>
        <w:t xml:space="preserve"> </w:t>
      </w:r>
      <w:r w:rsidR="009E4CEF" w:rsidRPr="009E4CEF">
        <w:t>onto this vector</w:t>
      </w:r>
      <w:r w:rsidR="009E4CEF">
        <w:rPr>
          <w:b/>
          <w:bCs/>
        </w:rPr>
        <w:t xml:space="preserve"> </w:t>
      </w:r>
      <w:r w:rsidR="009E4CEF" w:rsidRPr="00D555EE">
        <w:t xml:space="preserve">are called the first </w:t>
      </w:r>
      <w:r w:rsidR="00D555EE">
        <w:t>principal component</w:t>
      </w:r>
      <w:r w:rsidR="006E31F7">
        <w:t xml:space="preserve"> of principal component scores</w:t>
      </w:r>
      <w:r w:rsidR="000756B7">
        <w:t xml:space="preserve">. Requiring that the norm of </w:t>
      </w:r>
      <m:oMath>
        <m:r>
          <m:rPr>
            <m:sty m:val="bi"/>
          </m:rPr>
          <w:rPr>
            <w:rFonts w:ascii="Cambria Math" w:hAnsi="Cambria Math"/>
          </w:rPr>
          <m:t>α</m:t>
        </m:r>
      </m:oMath>
      <w:r w:rsidR="000756B7">
        <w:rPr>
          <w:b/>
          <w:bCs/>
          <w:iCs/>
        </w:rPr>
        <w:t xml:space="preserve"> </w:t>
      </w:r>
      <w:r w:rsidR="000756B7" w:rsidRPr="000756B7">
        <w:t>be fixed is essential, because otherwise</w:t>
      </w:r>
      <w:r w:rsidR="000756B7">
        <w:rPr>
          <w:b/>
          <w:bCs/>
          <w:iCs/>
        </w:rPr>
        <w:t xml:space="preserve"> </w:t>
      </w:r>
      <w:r w:rsidR="00153D9C">
        <w:rPr>
          <w:b/>
          <w:bCs/>
          <w:iCs/>
        </w:rPr>
        <w:t xml:space="preserve">the variance is </w:t>
      </w:r>
      <w:r w:rsidR="00153D9C" w:rsidRPr="00153D9C">
        <w:rPr>
          <w:iCs/>
        </w:rPr>
        <w:t>unbounded and there is no maximizer.</w:t>
      </w:r>
    </w:p>
    <w:p w14:paraId="7905189E" w14:textId="70C77C4B" w:rsidR="00E4398E" w:rsidRPr="004052FF" w:rsidRDefault="00D5683F" w:rsidP="006A28E6">
      <m:oMathPara>
        <m:oMath>
          <m:sSup>
            <m:sSupPr>
              <m:ctrlPr>
                <w:rPr>
                  <w:rFonts w:ascii="Cambria Math" w:hAnsi="Cambria Math"/>
                </w:rPr>
              </m:ctrlPr>
            </m:sSupPr>
            <m:e>
              <m:r>
                <m:rPr>
                  <m:sty m:val="bi"/>
                </m:rPr>
                <w:rPr>
                  <w:rFonts w:ascii="Cambria Math" w:hAnsi="Cambria Math"/>
                </w:rPr>
                <m:t>CovX</m:t>
              </m:r>
              <m:r>
                <m:rPr>
                  <m:sty m:val="p"/>
                </m:rPr>
                <w:rPr>
                  <w:rFonts w:ascii="Cambria Math" w:hAnsi="Cambria Math"/>
                </w:rPr>
                <m:t>=</m:t>
              </m:r>
              <m:f>
                <m:fPr>
                  <m:ctrlPr>
                    <w:rPr>
                      <w:rFonts w:ascii="Cambria Math" w:hAnsi="Cambria Math"/>
                    </w:rPr>
                  </m:ctrlPr>
                </m:fPr>
                <m:num>
                  <m:r>
                    <m:rPr>
                      <m:sty m:val="b"/>
                    </m:rPr>
                    <w:rPr>
                      <w:rFonts w:ascii="Cambria Math" w:hAnsi="Cambria Math"/>
                    </w:rPr>
                    <m:t>1</m:t>
                  </m:r>
                </m:num>
                <m:den>
                  <m:r>
                    <m:rPr>
                      <m:sty m:val="bi"/>
                    </m:rPr>
                    <w:rPr>
                      <w:rFonts w:ascii="Cambria Math" w:hAnsi="Cambria Math"/>
                    </w:rPr>
                    <m:t>n</m:t>
                  </m:r>
                  <m:r>
                    <m:rPr>
                      <m:sty m:val="p"/>
                    </m:rPr>
                    <w:rPr>
                      <w:rFonts w:ascii="Cambria Math" w:hAnsi="Cambria Math"/>
                    </w:rPr>
                    <m:t>-</m:t>
                  </m:r>
                  <m:r>
                    <m:rPr>
                      <m:sty m:val="b"/>
                    </m:rPr>
                    <w:rPr>
                      <w:rFonts w:ascii="Cambria Math" w:hAnsi="Cambria Math"/>
                    </w:rPr>
                    <m:t>1</m:t>
                  </m:r>
                </m:den>
              </m:f>
              <m:r>
                <m:rPr>
                  <m:sty m:val="p"/>
                </m:rPr>
                <w:rPr>
                  <w:rFonts w:ascii="Cambria Math" w:hAnsi="Cambria Math"/>
                </w:rPr>
                <m:t xml:space="preserve"> </m:t>
              </m:r>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r>
            <m:rPr>
              <m:sty m:val="p"/>
            </m:rPr>
            <w:rPr>
              <w:rFonts w:ascii="Cambria Math" w:hAnsi="Cambria Math"/>
            </w:rPr>
            <m:t>=</m:t>
          </m:r>
          <m:r>
            <m:rPr>
              <m:sty m:val="bi"/>
            </m:rPr>
            <w:rPr>
              <w:rFonts w:ascii="Cambria Math" w:hAnsi="Cambria Math"/>
            </w:rPr>
            <m:t>VD</m:t>
          </m:r>
          <m:sSup>
            <m:sSupPr>
              <m:ctrlPr>
                <w:rPr>
                  <w:rFonts w:ascii="Cambria Math" w:hAnsi="Cambria Math"/>
                </w:rPr>
              </m:ctrlPr>
            </m:sSupPr>
            <m:e>
              <m:r>
                <m:rPr>
                  <m:sty m:val="bi"/>
                </m:rPr>
                <w:rPr>
                  <w:rFonts w:ascii="Cambria Math" w:hAnsi="Cambria Math"/>
                </w:rPr>
                <m:t>V</m:t>
              </m:r>
            </m:e>
            <m:sup>
              <m:r>
                <m:rPr>
                  <m:sty m:val="bi"/>
                </m:rPr>
                <w:rPr>
                  <w:rFonts w:ascii="Cambria Math" w:hAnsi="Cambria Math"/>
                </w:rPr>
                <m:t>T</m:t>
              </m:r>
            </m:sup>
          </m:sSup>
        </m:oMath>
      </m:oMathPara>
    </w:p>
    <w:p w14:paraId="2DC29BE3" w14:textId="1DE330E7" w:rsidR="008A4CFD" w:rsidRDefault="008A4CFD" w:rsidP="00D60FD6"/>
    <w:p w14:paraId="2FD7D4CD" w14:textId="77777777" w:rsidR="008A4CFD" w:rsidRDefault="008A4CFD" w:rsidP="00D60FD6"/>
    <w:p w14:paraId="62996724" w14:textId="77777777" w:rsidR="00D60FD6" w:rsidRDefault="00D60FD6" w:rsidP="00D60FD6"/>
    <w:p w14:paraId="05C999E2" w14:textId="77777777" w:rsidR="00D60FD6" w:rsidRDefault="00D60FD6" w:rsidP="00D34A91"/>
    <w:p w14:paraId="2FFAC127" w14:textId="77777777" w:rsidR="00D60FD6" w:rsidRPr="00D60FD6" w:rsidRDefault="00D60FD6" w:rsidP="00D34A91"/>
    <w:sectPr w:rsidR="00D60FD6" w:rsidRPr="00D60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22"/>
    <w:rsid w:val="000239BE"/>
    <w:rsid w:val="0004424A"/>
    <w:rsid w:val="0005451F"/>
    <w:rsid w:val="000655C9"/>
    <w:rsid w:val="00067CC7"/>
    <w:rsid w:val="000756B7"/>
    <w:rsid w:val="000A3A95"/>
    <w:rsid w:val="000A5EB4"/>
    <w:rsid w:val="000B00B3"/>
    <w:rsid w:val="000C0067"/>
    <w:rsid w:val="000C39EA"/>
    <w:rsid w:val="000C404E"/>
    <w:rsid w:val="000D6EAF"/>
    <w:rsid w:val="000F2555"/>
    <w:rsid w:val="000F5325"/>
    <w:rsid w:val="001466FD"/>
    <w:rsid w:val="001526B3"/>
    <w:rsid w:val="0015315B"/>
    <w:rsid w:val="00153D9C"/>
    <w:rsid w:val="00165C0C"/>
    <w:rsid w:val="0018089F"/>
    <w:rsid w:val="00181083"/>
    <w:rsid w:val="001816FE"/>
    <w:rsid w:val="00186800"/>
    <w:rsid w:val="001925AD"/>
    <w:rsid w:val="00192606"/>
    <w:rsid w:val="001C0ADD"/>
    <w:rsid w:val="001E1932"/>
    <w:rsid w:val="001E6767"/>
    <w:rsid w:val="00201C4D"/>
    <w:rsid w:val="0020344D"/>
    <w:rsid w:val="002055D3"/>
    <w:rsid w:val="0021451F"/>
    <w:rsid w:val="00226604"/>
    <w:rsid w:val="00246989"/>
    <w:rsid w:val="00264F80"/>
    <w:rsid w:val="00265B22"/>
    <w:rsid w:val="00265EC4"/>
    <w:rsid w:val="002A7E57"/>
    <w:rsid w:val="002C2366"/>
    <w:rsid w:val="002E396A"/>
    <w:rsid w:val="002E4380"/>
    <w:rsid w:val="002F0FD5"/>
    <w:rsid w:val="0031107D"/>
    <w:rsid w:val="003502D0"/>
    <w:rsid w:val="003512FB"/>
    <w:rsid w:val="00364646"/>
    <w:rsid w:val="00372B1D"/>
    <w:rsid w:val="0037407A"/>
    <w:rsid w:val="00383D6E"/>
    <w:rsid w:val="003A207E"/>
    <w:rsid w:val="003B3FF2"/>
    <w:rsid w:val="003C6027"/>
    <w:rsid w:val="004000EB"/>
    <w:rsid w:val="00400FE5"/>
    <w:rsid w:val="004052FF"/>
    <w:rsid w:val="0041354F"/>
    <w:rsid w:val="004227C1"/>
    <w:rsid w:val="00435878"/>
    <w:rsid w:val="00435A0B"/>
    <w:rsid w:val="00441331"/>
    <w:rsid w:val="00455E01"/>
    <w:rsid w:val="0047556F"/>
    <w:rsid w:val="00490159"/>
    <w:rsid w:val="004D7EAE"/>
    <w:rsid w:val="004F70CA"/>
    <w:rsid w:val="00516DDE"/>
    <w:rsid w:val="00517917"/>
    <w:rsid w:val="0054069E"/>
    <w:rsid w:val="005477BA"/>
    <w:rsid w:val="0057656A"/>
    <w:rsid w:val="005948D9"/>
    <w:rsid w:val="005B2A78"/>
    <w:rsid w:val="005C0C95"/>
    <w:rsid w:val="00603550"/>
    <w:rsid w:val="006163B8"/>
    <w:rsid w:val="00626772"/>
    <w:rsid w:val="00634B5D"/>
    <w:rsid w:val="00646BAB"/>
    <w:rsid w:val="00647D82"/>
    <w:rsid w:val="00666E3C"/>
    <w:rsid w:val="006709B2"/>
    <w:rsid w:val="0069342F"/>
    <w:rsid w:val="006A0CFB"/>
    <w:rsid w:val="006A28E6"/>
    <w:rsid w:val="006A6E58"/>
    <w:rsid w:val="006B543F"/>
    <w:rsid w:val="006C0828"/>
    <w:rsid w:val="006D4515"/>
    <w:rsid w:val="006E31F7"/>
    <w:rsid w:val="006F1607"/>
    <w:rsid w:val="00700F86"/>
    <w:rsid w:val="00701FE3"/>
    <w:rsid w:val="0071625E"/>
    <w:rsid w:val="007321A3"/>
    <w:rsid w:val="00737FDE"/>
    <w:rsid w:val="00753815"/>
    <w:rsid w:val="007652E0"/>
    <w:rsid w:val="00777AFE"/>
    <w:rsid w:val="00781CE7"/>
    <w:rsid w:val="00793538"/>
    <w:rsid w:val="007A5E6D"/>
    <w:rsid w:val="007C7B69"/>
    <w:rsid w:val="007D2515"/>
    <w:rsid w:val="007D33A7"/>
    <w:rsid w:val="007F44CF"/>
    <w:rsid w:val="00801DFD"/>
    <w:rsid w:val="00821AB5"/>
    <w:rsid w:val="008302F6"/>
    <w:rsid w:val="00835180"/>
    <w:rsid w:val="00835E5E"/>
    <w:rsid w:val="008429BC"/>
    <w:rsid w:val="00843BC6"/>
    <w:rsid w:val="00846460"/>
    <w:rsid w:val="00847B78"/>
    <w:rsid w:val="00887CDB"/>
    <w:rsid w:val="008A3A2F"/>
    <w:rsid w:val="008A4CFD"/>
    <w:rsid w:val="008B0191"/>
    <w:rsid w:val="008B0F19"/>
    <w:rsid w:val="008B4273"/>
    <w:rsid w:val="008C0CD6"/>
    <w:rsid w:val="008C0DE0"/>
    <w:rsid w:val="008C7FC2"/>
    <w:rsid w:val="00930C90"/>
    <w:rsid w:val="00931EB5"/>
    <w:rsid w:val="009569D3"/>
    <w:rsid w:val="00976881"/>
    <w:rsid w:val="00986F4B"/>
    <w:rsid w:val="00996E1A"/>
    <w:rsid w:val="009B2CBD"/>
    <w:rsid w:val="009B46C7"/>
    <w:rsid w:val="009C7F89"/>
    <w:rsid w:val="009E4CEF"/>
    <w:rsid w:val="00A0775F"/>
    <w:rsid w:val="00A239CD"/>
    <w:rsid w:val="00A26169"/>
    <w:rsid w:val="00A54E04"/>
    <w:rsid w:val="00A554EA"/>
    <w:rsid w:val="00A71FB8"/>
    <w:rsid w:val="00A84784"/>
    <w:rsid w:val="00A869DD"/>
    <w:rsid w:val="00A9163D"/>
    <w:rsid w:val="00AA0CC1"/>
    <w:rsid w:val="00AB2A3D"/>
    <w:rsid w:val="00AC2607"/>
    <w:rsid w:val="00AE397F"/>
    <w:rsid w:val="00B0091F"/>
    <w:rsid w:val="00B04AAE"/>
    <w:rsid w:val="00B13521"/>
    <w:rsid w:val="00B516EA"/>
    <w:rsid w:val="00B54651"/>
    <w:rsid w:val="00B741BB"/>
    <w:rsid w:val="00B844C8"/>
    <w:rsid w:val="00B94A08"/>
    <w:rsid w:val="00B95944"/>
    <w:rsid w:val="00BA1ACB"/>
    <w:rsid w:val="00BA1B78"/>
    <w:rsid w:val="00BA2E22"/>
    <w:rsid w:val="00BA445C"/>
    <w:rsid w:val="00BA57E4"/>
    <w:rsid w:val="00BE70F4"/>
    <w:rsid w:val="00C110BC"/>
    <w:rsid w:val="00C219E0"/>
    <w:rsid w:val="00C3518E"/>
    <w:rsid w:val="00C42405"/>
    <w:rsid w:val="00C5144B"/>
    <w:rsid w:val="00C52CDF"/>
    <w:rsid w:val="00C76A2E"/>
    <w:rsid w:val="00C87C00"/>
    <w:rsid w:val="00CA5DF1"/>
    <w:rsid w:val="00CD008B"/>
    <w:rsid w:val="00CD49CC"/>
    <w:rsid w:val="00D00F7A"/>
    <w:rsid w:val="00D1204F"/>
    <w:rsid w:val="00D20B8B"/>
    <w:rsid w:val="00D34A91"/>
    <w:rsid w:val="00D528BF"/>
    <w:rsid w:val="00D555EE"/>
    <w:rsid w:val="00D5683F"/>
    <w:rsid w:val="00D60FD6"/>
    <w:rsid w:val="00D6396D"/>
    <w:rsid w:val="00D83232"/>
    <w:rsid w:val="00D86A14"/>
    <w:rsid w:val="00DA26EA"/>
    <w:rsid w:val="00DB4ECA"/>
    <w:rsid w:val="00DE4801"/>
    <w:rsid w:val="00E0240B"/>
    <w:rsid w:val="00E11545"/>
    <w:rsid w:val="00E3152B"/>
    <w:rsid w:val="00E32B93"/>
    <w:rsid w:val="00E4398E"/>
    <w:rsid w:val="00E668D7"/>
    <w:rsid w:val="00EE324E"/>
    <w:rsid w:val="00EF6A4A"/>
    <w:rsid w:val="00F0006B"/>
    <w:rsid w:val="00F16822"/>
    <w:rsid w:val="00F33150"/>
    <w:rsid w:val="00F34CB3"/>
    <w:rsid w:val="00F52252"/>
    <w:rsid w:val="00F77874"/>
    <w:rsid w:val="00F96764"/>
    <w:rsid w:val="00FB0331"/>
    <w:rsid w:val="00FC3948"/>
    <w:rsid w:val="00FC6050"/>
    <w:rsid w:val="00FD2635"/>
    <w:rsid w:val="00FE443B"/>
    <w:rsid w:val="00FE507C"/>
    <w:rsid w:val="00FE7365"/>
    <w:rsid w:val="00FF0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2201"/>
  <w15:chartTrackingRefBased/>
  <w15:docId w15:val="{E9C7FC3C-0140-454F-BF80-B84B51D0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9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6767"/>
    <w:rPr>
      <w:color w:val="808080"/>
    </w:rPr>
  </w:style>
  <w:style w:type="character" w:customStyle="1" w:styleId="Heading1Char">
    <w:name w:val="Heading 1 Char"/>
    <w:basedOn w:val="DefaultParagraphFont"/>
    <w:link w:val="Heading1"/>
    <w:uiPriority w:val="9"/>
    <w:rsid w:val="004135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39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liping zhao</dc:creator>
  <cp:keywords/>
  <dc:description/>
  <cp:lastModifiedBy>liping zhao</cp:lastModifiedBy>
  <cp:revision>203</cp:revision>
  <dcterms:created xsi:type="dcterms:W3CDTF">2021-10-25T00:08:00Z</dcterms:created>
  <dcterms:modified xsi:type="dcterms:W3CDTF">2021-11-02T02:39:00Z</dcterms:modified>
</cp:coreProperties>
</file>