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AB" w:rsidRPr="006F76B4" w:rsidRDefault="006F76B4" w:rsidP="006F76B4">
      <w:r>
        <w:t xml:space="preserve">1. Hardware Abstraction Layer++ (HAL++): Dynamic Resource Adaptation: Goes beyond simple hardware drivers. Intelligently adapts to heterogeneous hardware (CPUs, GPUs, quantum processors, </w:t>
      </w:r>
      <w:proofErr w:type="spellStart"/>
      <w:r>
        <w:t>neuromorphic</w:t>
      </w:r>
      <w:proofErr w:type="spellEnd"/>
      <w:r>
        <w:t xml:space="preserve"> chips). Dynamically allocates tasks to the most suitable processing units. Hardware Virtualization at a Granular Level: Enables fine-grained hardware virtualization for enhanced security and resource isolation. </w:t>
      </w:r>
      <w:proofErr w:type="gramStart"/>
      <w:r>
        <w:t>Allows for secure execution of diverse applications on shared hardware.</w:t>
      </w:r>
      <w:proofErr w:type="gramEnd"/>
      <w:r>
        <w:t xml:space="preserve"> 2. AI-Powered Resource Manager: Predictive Resource Allocation: Uses machine learning to predict application resource needs and optimize allocation. </w:t>
      </w:r>
      <w:proofErr w:type="gramStart"/>
      <w:r>
        <w:t>Adapts to user behavior and application patterns.</w:t>
      </w:r>
      <w:proofErr w:type="gramEnd"/>
      <w:r>
        <w:t xml:space="preserve"> Energy Optimization: Dynamically manages power consumption across all hardware components. </w:t>
      </w:r>
      <w:proofErr w:type="gramStart"/>
      <w:r>
        <w:t>Integrates with energy harvesting systems.</w:t>
      </w:r>
      <w:proofErr w:type="gramEnd"/>
      <w:r>
        <w:t xml:space="preserve"> Autonomous System Maintenance: Monitors system health and automatically performs maintenance tasks. 3. Contextual Security Subsystem: Adaptive Security Policies: Dynamically adjusts security policies based on user context, environment, and application demands. AI-powered threat detection and mitigation. </w:t>
      </w:r>
      <w:proofErr w:type="spellStart"/>
      <w:r>
        <w:t>Blockchain</w:t>
      </w:r>
      <w:proofErr w:type="spellEnd"/>
      <w:r>
        <w:t xml:space="preserve">-Based Identity and Access Management: Decentralized and secure identity management. </w:t>
      </w:r>
      <w:proofErr w:type="gramStart"/>
      <w:r>
        <w:t>Ensures secure data sharing and communication.</w:t>
      </w:r>
      <w:proofErr w:type="gramEnd"/>
      <w:r>
        <w:t xml:space="preserve"> Hardware-Based Security Enclaves: Leverages hardware-based security features for enhanced data protection. 4. Quantum Computing Interface: Hybrid Classical-Quantum Resource Management: Seamlessly integrates quantum computing resources. </w:t>
      </w:r>
      <w:proofErr w:type="gramStart"/>
      <w:r>
        <w:t>Allows applications to leverage quantum algorithms for specific tasks.</w:t>
      </w:r>
      <w:proofErr w:type="gramEnd"/>
      <w:r>
        <w:t xml:space="preserve"> Quantum Error Correction and Management: Handles the complexities of quantum error correction. 5. </w:t>
      </w:r>
      <w:proofErr w:type="spellStart"/>
      <w:r>
        <w:t>Neuromorphic</w:t>
      </w:r>
      <w:proofErr w:type="spellEnd"/>
      <w:r>
        <w:t xml:space="preserve"> Interface Manager: Brain-Computer Interface (BCI) Support: Provides a standardized interface for BCI devices. AI-powered neural signal processing. Natural Language and Gesture Recognition: Advanced AI-powered user interface. 6. Federated Computing Orchestrator: Distributed Resource Management: Orchestrates resources across multiple devices and networks. </w:t>
      </w:r>
      <w:proofErr w:type="gramStart"/>
      <w:r>
        <w:t>Enables collaborative computing and data sharing.</w:t>
      </w:r>
      <w:proofErr w:type="gramEnd"/>
      <w:r>
        <w:t xml:space="preserve"> Federated Learning Integration: Supports distributed AI training and model sharing. 7. Self-Evolving Code Engine: AI-Driven Kernel Optimization: Analyzes kernel performance and automatically optimizes code. Self-repairs bugs and adapts to new hardware. 8. Advanced Inter-Process Communication (IPC): Secure and Efficient Communication: Modern IPC mechanisms that are built with security in mind. </w:t>
      </w:r>
      <w:proofErr w:type="gramStart"/>
      <w:r>
        <w:t xml:space="preserve">High </w:t>
      </w:r>
      <w:proofErr w:type="spellStart"/>
      <w:r>
        <w:t>bandwith</w:t>
      </w:r>
      <w:proofErr w:type="spellEnd"/>
      <w:r>
        <w:t>, very low latency.</w:t>
      </w:r>
      <w:proofErr w:type="gramEnd"/>
      <w:r>
        <w:t xml:space="preserve"> 9. Modular Design: The kernel will be designed to be extremely modular, so that components can be loaded and unloaded as needed. Key Considerations: Security: Security is paramount, with a focus on hardware-based security and AI-powered threat detection. Adaptability: The kernel must be highly adaptable to diverse hardware and evolving application demands. Efficiency: Resource management and power consumption must be optimized for performance and sustainability. Scalability: The kernel must be able to scale to handle massive datasets and distributed computing environments. Interoperability: The kernel must be designed to interoperate with existing and future technologies.</w:t>
      </w:r>
      <w:bookmarkStart w:id="0" w:name="_GoBack"/>
      <w:bookmarkEnd w:id="0"/>
    </w:p>
    <w:sectPr w:rsidR="009C4BAB" w:rsidRPr="006F7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F2"/>
    <w:rsid w:val="00384AF2"/>
    <w:rsid w:val="00680E65"/>
    <w:rsid w:val="006F76B4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2025-03-31T08:47:00Z</dcterms:created>
  <dcterms:modified xsi:type="dcterms:W3CDTF">2025-03-31T08:48:00Z</dcterms:modified>
</cp:coreProperties>
</file>