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E15" w:rsidRDefault="00103E15" w:rsidP="00D449EF">
      <w:pPr>
        <w:pStyle w:val="Heading1"/>
      </w:pPr>
      <w:r>
        <w:t>Design Implementation Plan – 1 TH/s ASIC Mining Chip</w:t>
      </w:r>
    </w:p>
    <w:p w:rsidR="00103E15" w:rsidRDefault="00103E15" w:rsidP="00103E15">
      <w:r>
        <w:t>This document outlines the comprehensive design implementation plan for a 1 TH/s cryptocurrency mining ASIC targeting the open</w:t>
      </w:r>
      <w:r>
        <w:rPr>
          <w:rFonts w:ascii="Cambria Math" w:hAnsi="Cambria Math" w:cs="Cambria Math"/>
        </w:rPr>
        <w:t>‑</w:t>
      </w:r>
      <w:r>
        <w:t>source SKY130 130</w:t>
      </w:r>
      <w:r>
        <w:rPr>
          <w:rFonts w:ascii="Calibri" w:hAnsi="Calibri" w:cs="Calibri"/>
        </w:rPr>
        <w:t> </w:t>
      </w:r>
      <w:r>
        <w:t>nm CMOS process. The plan breaks the development process into detailed phases, identifying key activities, tools/techniques, and tangible deliverables at each step.</w:t>
      </w:r>
    </w:p>
    <w:tbl>
      <w:tblPr>
        <w:tblW w:w="13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418"/>
        <w:gridCol w:w="2520"/>
        <w:gridCol w:w="3240"/>
      </w:tblGrid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Phase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Sub</w:t>
            </w:r>
            <w:r>
              <w:rPr>
                <w:rFonts w:ascii="Cambria Math" w:hAnsi="Cambria Math" w:cs="Cambria Math"/>
              </w:rPr>
              <w:t>‑</w:t>
            </w:r>
            <w:r>
              <w:t>Tasks / Description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>Tools / Techniques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Deliverables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1. Requirements &amp; Planning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Define hash algorithm (SHA</w:t>
            </w:r>
            <w:r>
              <w:rPr>
                <w:rFonts w:ascii="Cambria Math" w:hAnsi="Cambria Math" w:cs="Cambria Math"/>
              </w:rPr>
              <w:t>‑</w:t>
            </w:r>
            <w:r>
              <w:t>256)</w:t>
            </w:r>
            <w:r>
              <w:br/>
              <w:t>- Set power/area/throughput targets</w:t>
            </w:r>
            <w:r>
              <w:br/>
              <w:t>- Draft architecture style (pipeline hierarchy)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>Documentation, Analysis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Architecture Specification, Block Diagram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2. System</w:t>
            </w:r>
            <w:r>
              <w:rPr>
                <w:rFonts w:ascii="Cambria Math" w:hAnsi="Cambria Math" w:cs="Cambria Math"/>
              </w:rPr>
              <w:t>‑</w:t>
            </w:r>
            <w:r>
              <w:t>Level Design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High</w:t>
            </w:r>
            <w:r>
              <w:rPr>
                <w:rFonts w:ascii="Cambria Math" w:hAnsi="Cambria Math" w:cs="Cambria Math"/>
              </w:rPr>
              <w:t>‑</w:t>
            </w:r>
            <w:r>
              <w:t>level block diagram</w:t>
            </w:r>
            <w:r>
              <w:br/>
              <w:t>- Partition core vs. control logic</w:t>
            </w:r>
            <w:r>
              <w:br/>
              <w:t>- Define bus/interconnect schemes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 xml:space="preserve">Draw.io, </w:t>
            </w:r>
            <w:proofErr w:type="spellStart"/>
            <w:r>
              <w:t>SystemVerilog</w:t>
            </w:r>
            <w:proofErr w:type="spellEnd"/>
            <w:r>
              <w:t xml:space="preserve"> planning, spreadsheets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System Architecture Spec, Interface Definitions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3. RTL Microarchitecture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RTL for grand/child/grandchild modules</w:t>
            </w:r>
            <w:r>
              <w:br/>
              <w:t xml:space="preserve">- FSMs, </w:t>
            </w:r>
            <w:proofErr w:type="spellStart"/>
            <w:r>
              <w:t>datapaths</w:t>
            </w:r>
            <w:proofErr w:type="spellEnd"/>
            <w:r>
              <w:t>, pipelining</w:t>
            </w:r>
            <w:r>
              <w:br/>
              <w:t>- Power</w:t>
            </w:r>
            <w:r>
              <w:rPr>
                <w:rFonts w:ascii="Cambria Math" w:hAnsi="Cambria Math" w:cs="Cambria Math"/>
              </w:rPr>
              <w:t>‑</w:t>
            </w:r>
            <w:r>
              <w:t>aware RTL (clock gating)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 xml:space="preserve">Verilog / </w:t>
            </w:r>
            <w:proofErr w:type="spellStart"/>
            <w:r>
              <w:t>SystemVerilog</w:t>
            </w:r>
            <w:proofErr w:type="spellEnd"/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RTL Code, Module Descriptions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4. RTL Functional Verification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 xml:space="preserve">- Develop </w:t>
            </w:r>
            <w:proofErr w:type="spellStart"/>
            <w:r>
              <w:t>testbenches</w:t>
            </w:r>
            <w:proofErr w:type="spellEnd"/>
            <w:r>
              <w:t xml:space="preserve"> (unit &amp; integration)</w:t>
            </w:r>
            <w:r>
              <w:br/>
              <w:t>- Coverage analysis &amp; regression runs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 xml:space="preserve">Icarus Verilog, </w:t>
            </w:r>
            <w:proofErr w:type="spellStart"/>
            <w:r>
              <w:t>Verilator</w:t>
            </w:r>
            <w:proofErr w:type="spellEnd"/>
            <w:r>
              <w:t xml:space="preserve">, </w:t>
            </w:r>
            <w:proofErr w:type="spellStart"/>
            <w:r>
              <w:t>ModelSim</w:t>
            </w:r>
            <w:proofErr w:type="spellEnd"/>
            <w:r>
              <w:t>, SVTB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Simulation Logs, Coverage Reports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5. Timing Constraint Development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Define clock constraints, I/O delays</w:t>
            </w:r>
            <w:r>
              <w:br/>
              <w:t>- Identify multicycle &amp; false paths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>SDC format, STA methodology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Constraints File (SDC)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6. Synthesis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RTL → gate</w:t>
            </w:r>
            <w:r>
              <w:rPr>
                <w:rFonts w:ascii="Cambria Math" w:hAnsi="Cambria Math" w:cs="Cambria Math"/>
              </w:rPr>
              <w:t>‑</w:t>
            </w:r>
            <w:r>
              <w:t>level netlist</w:t>
            </w:r>
            <w:r>
              <w:br/>
              <w:t>- Optimize for area, power, timing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proofErr w:type="spellStart"/>
            <w:r>
              <w:t>Yosys</w:t>
            </w:r>
            <w:proofErr w:type="spellEnd"/>
            <w:r>
              <w:t>, ABC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Synthesized Netlist, Reports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 xml:space="preserve">7. </w:t>
            </w:r>
            <w:proofErr w:type="spellStart"/>
            <w:r>
              <w:t>Floorplanning</w:t>
            </w:r>
            <w:proofErr w:type="spellEnd"/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Define die/core area (28 × 28 mm)</w:t>
            </w:r>
            <w:r>
              <w:br/>
              <w:t>- Place top</w:t>
            </w:r>
            <w:r>
              <w:rPr>
                <w:rFonts w:ascii="Cambria Math" w:hAnsi="Cambria Math" w:cs="Cambria Math"/>
              </w:rPr>
              <w:t>‑</w:t>
            </w:r>
            <w:r>
              <w:t>level blocks and macros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proofErr w:type="spellStart"/>
            <w:r>
              <w:t>OpenROAD</w:t>
            </w:r>
            <w:proofErr w:type="spellEnd"/>
            <w:r>
              <w:t>, custom scripts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Floorplan DEF, Power Plan Overview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8. Power Network Design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Generate power rings/straps</w:t>
            </w:r>
            <w:r>
              <w:br/>
              <w:t>- Insert decoupling caps (</w:t>
            </w:r>
            <w:proofErr w:type="spellStart"/>
            <w:r>
              <w:t>decaps</w:t>
            </w:r>
            <w:proofErr w:type="spellEnd"/>
            <w:r>
              <w:t>)</w:t>
            </w:r>
            <w:r>
              <w:br/>
              <w:t>- Verify power domains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proofErr w:type="spellStart"/>
            <w:r>
              <w:t>OpenROAD</w:t>
            </w:r>
            <w:proofErr w:type="spellEnd"/>
            <w:r>
              <w:t>, Magic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Power Distribution Network Layout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lastRenderedPageBreak/>
              <w:t>9. Placement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Standard</w:t>
            </w:r>
            <w:r>
              <w:rPr>
                <w:rFonts w:ascii="Cambria Math" w:hAnsi="Cambria Math" w:cs="Cambria Math"/>
              </w:rPr>
              <w:t>‑</w:t>
            </w:r>
            <w:r>
              <w:t>cell placement</w:t>
            </w:r>
            <w:r>
              <w:br/>
              <w:t>- Density and legalization checks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proofErr w:type="spellStart"/>
            <w:r>
              <w:t>OpenROAD</w:t>
            </w:r>
            <w:proofErr w:type="spellEnd"/>
            <w:r>
              <w:t xml:space="preserve"> placer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Placed Netlist DEF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10. Clock Tree Synthesis (CTS)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Generate balanced clock tree</w:t>
            </w:r>
            <w:r>
              <w:br/>
              <w:t>- Insert clock gating cells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proofErr w:type="spellStart"/>
            <w:r>
              <w:t>OpenROAD</w:t>
            </w:r>
            <w:proofErr w:type="spellEnd"/>
            <w:r>
              <w:t xml:space="preserve"> CTS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Clock Tree DEF, Skew Reports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11. Routing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Global &amp; detailed routing</w:t>
            </w:r>
            <w:r>
              <w:br/>
              <w:t>- Shield critical nets &amp; fix DRC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proofErr w:type="spellStart"/>
            <w:r>
              <w:t>OpenROAD</w:t>
            </w:r>
            <w:proofErr w:type="spellEnd"/>
            <w:r>
              <w:t xml:space="preserve"> router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Routed Layout DEF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12. Physical Verification (DRC/LVS)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Run DRC</w:t>
            </w:r>
            <w:r>
              <w:br/>
              <w:t>- Perform LVS &amp; antenna checks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 xml:space="preserve">Magic, </w:t>
            </w:r>
            <w:proofErr w:type="spellStart"/>
            <w:r>
              <w:t>Netgen</w:t>
            </w:r>
            <w:proofErr w:type="spellEnd"/>
            <w:r>
              <w:t xml:space="preserve">, </w:t>
            </w:r>
            <w:proofErr w:type="spellStart"/>
            <w:r>
              <w:t>KLayout</w:t>
            </w:r>
            <w:proofErr w:type="spellEnd"/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DRC/LVS Clean Layout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13. Parasitic Extraction (PEX)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 xml:space="preserve">- Extract RC </w:t>
            </w:r>
            <w:proofErr w:type="spellStart"/>
            <w:r>
              <w:t>parasitics</w:t>
            </w:r>
            <w:proofErr w:type="spellEnd"/>
            <w:r>
              <w:br/>
              <w:t>- Prepare SPEF for STA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>Magic, SPEF generation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SPEF Files, Annotated Netlist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14. Static Timing Analysis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Verify timing closure across PVT corners</w:t>
            </w:r>
            <w:r>
              <w:br/>
              <w:t>- Analyze setup/hold and clock uncertainty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proofErr w:type="spellStart"/>
            <w:r>
              <w:t>OpenSTA</w:t>
            </w:r>
            <w:proofErr w:type="spellEnd"/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STA Reports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15. Gate</w:t>
            </w:r>
            <w:r>
              <w:rPr>
                <w:rFonts w:ascii="Cambria Math" w:hAnsi="Cambria Math" w:cs="Cambria Math"/>
              </w:rPr>
              <w:t>‑</w:t>
            </w:r>
            <w:r>
              <w:t>Level Simulation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Post</w:t>
            </w:r>
            <w:r>
              <w:rPr>
                <w:rFonts w:ascii="Cambria Math" w:hAnsi="Cambria Math" w:cs="Cambria Math"/>
              </w:rPr>
              <w:t>‑</w:t>
            </w:r>
            <w:r>
              <w:t>synthesis &amp; post</w:t>
            </w:r>
            <w:r>
              <w:rPr>
                <w:rFonts w:ascii="Cambria Math" w:hAnsi="Cambria Math" w:cs="Cambria Math"/>
              </w:rPr>
              <w:t>‑</w:t>
            </w:r>
            <w:r>
              <w:t>route sims with SDF</w:t>
            </w:r>
            <w:r>
              <w:br/>
              <w:t>- Validate functional equivalence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proofErr w:type="spellStart"/>
            <w:r>
              <w:t>Verilator</w:t>
            </w:r>
            <w:proofErr w:type="spellEnd"/>
            <w:r>
              <w:t xml:space="preserve"> + SDF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Back</w:t>
            </w:r>
            <w:r>
              <w:rPr>
                <w:rFonts w:ascii="Cambria Math" w:hAnsi="Cambria Math" w:cs="Cambria Math"/>
              </w:rPr>
              <w:t>‑</w:t>
            </w:r>
            <w:r>
              <w:t>Annotated Simulation Logs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16. Power Analysis &amp; Optimization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Vector</w:t>
            </w:r>
            <w:r>
              <w:rPr>
                <w:rFonts w:ascii="Cambria Math" w:hAnsi="Cambria Math" w:cs="Cambria Math"/>
              </w:rPr>
              <w:t>‑</w:t>
            </w:r>
            <w:r>
              <w:t>based dynamic power analysis</w:t>
            </w:r>
            <w:r>
              <w:br/>
              <w:t>- Identify hotspots &amp; optimize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>Activity file generation, clock gating refinement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Final Power Report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17. Formal Equivalence Checking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Ensure gate</w:t>
            </w:r>
            <w:r>
              <w:rPr>
                <w:rFonts w:ascii="Cambria Math" w:hAnsi="Cambria Math" w:cs="Cambria Math"/>
              </w:rPr>
              <w:t>‑</w:t>
            </w:r>
            <w:r>
              <w:t xml:space="preserve">level </w:t>
            </w:r>
            <w:r>
              <w:rPr>
                <w:rFonts w:ascii="Calibri" w:hAnsi="Calibri" w:cs="Calibri"/>
              </w:rPr>
              <w:t>≡</w:t>
            </w:r>
            <w:r>
              <w:t xml:space="preserve"> RTL behavior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>Open</w:t>
            </w:r>
            <w:r>
              <w:rPr>
                <w:rFonts w:ascii="Cambria Math" w:hAnsi="Cambria Math" w:cs="Cambria Math"/>
              </w:rPr>
              <w:t>‑</w:t>
            </w:r>
            <w:r>
              <w:t>source/commercial formal tools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Pass/Fail Report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18. GDSII Generation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Export final layout for fabrication</w:t>
            </w:r>
            <w:r>
              <w:br/>
              <w:t>- Integrate frame, alignment, and label cells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proofErr w:type="spellStart"/>
            <w:r>
              <w:t>OpenROAD</w:t>
            </w:r>
            <w:proofErr w:type="spellEnd"/>
            <w:r>
              <w:t>, Magic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Final GDSII File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19. Documentation &amp; Review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Maintain specs, build instructions</w:t>
            </w:r>
            <w:r>
              <w:br/>
              <w:t>- Conduct design reviews &amp; audits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 xml:space="preserve">Markdown,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LaTeX</w:t>
            </w:r>
            <w:proofErr w:type="spellEnd"/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Design Docs, Review Reports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20. Tape</w:t>
            </w:r>
            <w:r>
              <w:rPr>
                <w:rFonts w:ascii="Cambria Math" w:hAnsi="Cambria Math" w:cs="Cambria Math"/>
              </w:rPr>
              <w:t>‑</w:t>
            </w:r>
            <w:r>
              <w:t>out Preparation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Validate GDSII &amp; sign</w:t>
            </w:r>
            <w:r>
              <w:rPr>
                <w:rFonts w:ascii="Cambria Math" w:hAnsi="Cambria Math" w:cs="Cambria Math"/>
              </w:rPr>
              <w:t>‑</w:t>
            </w:r>
            <w:r>
              <w:t>off data</w:t>
            </w:r>
            <w:r>
              <w:br/>
              <w:t>- Assemble fab checklist &amp; manifest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>GDSII sign</w:t>
            </w:r>
            <w:r>
              <w:rPr>
                <w:rFonts w:ascii="Cambria Math" w:hAnsi="Cambria Math" w:cs="Cambria Math"/>
              </w:rPr>
              <w:t>‑</w:t>
            </w:r>
            <w:r>
              <w:t>off checklist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Tape</w:t>
            </w:r>
            <w:r>
              <w:rPr>
                <w:rFonts w:ascii="Cambria Math" w:hAnsi="Cambria Math" w:cs="Cambria Math"/>
              </w:rPr>
              <w:t>‑</w:t>
            </w:r>
            <w:r>
              <w:t>out Package</w:t>
            </w:r>
          </w:p>
        </w:tc>
      </w:tr>
      <w:tr w:rsidR="00FF0CE5" w:rsidTr="00FF0CE5">
        <w:tc>
          <w:tcPr>
            <w:tcW w:w="2160" w:type="dxa"/>
          </w:tcPr>
          <w:p w:rsidR="00103E15" w:rsidRDefault="00103E15" w:rsidP="00436808">
            <w:pPr>
              <w:spacing w:after="0"/>
            </w:pPr>
            <w:r>
              <w:t>21. Post</w:t>
            </w:r>
            <w:r>
              <w:rPr>
                <w:rFonts w:ascii="Cambria Math" w:hAnsi="Cambria Math" w:cs="Cambria Math"/>
              </w:rPr>
              <w:t>‑</w:t>
            </w:r>
            <w:r>
              <w:t>Silicon Validation Plan</w:t>
            </w:r>
          </w:p>
        </w:tc>
        <w:tc>
          <w:tcPr>
            <w:tcW w:w="5418" w:type="dxa"/>
          </w:tcPr>
          <w:p w:rsidR="00103E15" w:rsidRDefault="00103E15" w:rsidP="00436808">
            <w:pPr>
              <w:spacing w:after="0"/>
            </w:pPr>
            <w:r>
              <w:t>- Develop silicon test strategy</w:t>
            </w:r>
            <w:r>
              <w:br/>
              <w:t>- Plan board bring</w:t>
            </w:r>
            <w:r>
              <w:rPr>
                <w:rFonts w:ascii="Cambria Math" w:hAnsi="Cambria Math" w:cs="Cambria Math"/>
              </w:rPr>
              <w:t>‑</w:t>
            </w:r>
            <w:r>
              <w:t>up &amp; characterization</w:t>
            </w:r>
          </w:p>
        </w:tc>
        <w:tc>
          <w:tcPr>
            <w:tcW w:w="2520" w:type="dxa"/>
          </w:tcPr>
          <w:p w:rsidR="00103E15" w:rsidRDefault="00103E15" w:rsidP="00436808">
            <w:pPr>
              <w:spacing w:after="0"/>
            </w:pPr>
            <w:r>
              <w:t>Bench tools, JTAG, on</w:t>
            </w:r>
            <w:r>
              <w:rPr>
                <w:rFonts w:ascii="Cambria Math" w:hAnsi="Cambria Math" w:cs="Cambria Math"/>
              </w:rPr>
              <w:t>‑</w:t>
            </w:r>
            <w:r>
              <w:t>chip debug</w:t>
            </w:r>
          </w:p>
        </w:tc>
        <w:tc>
          <w:tcPr>
            <w:tcW w:w="3240" w:type="dxa"/>
          </w:tcPr>
          <w:p w:rsidR="00103E15" w:rsidRDefault="00103E15" w:rsidP="00436808">
            <w:pPr>
              <w:spacing w:after="0"/>
            </w:pPr>
            <w:r>
              <w:t>Validation Plan, Test Vectors</w:t>
            </w:r>
          </w:p>
        </w:tc>
      </w:tr>
    </w:tbl>
    <w:p w:rsidR="00103E15" w:rsidRDefault="00103E15" w:rsidP="00915F11">
      <w:r>
        <w:br w:type="page"/>
      </w:r>
      <w:r>
        <w:lastRenderedPageBreak/>
        <w:t>Project Schedule – 1 TH/s ASIC Mining Chip</w:t>
      </w: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7038"/>
        <w:gridCol w:w="1890"/>
        <w:gridCol w:w="2430"/>
        <w:gridCol w:w="1890"/>
      </w:tblGrid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Phase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Start Date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End Date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Duration (Days)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Requirements &amp; Planning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2025-07-10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2025-07-13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4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System-Level Design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2025-07-14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2025-07-18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5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RTL Microarchitecture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2025-07-19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2025-07-24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6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RTL Functional Verification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2025-07-25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2025-07-30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6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Timing Constraint Development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2025-07-31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2025-08-02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3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Synthesis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2025-08-03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2025-08-07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5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proofErr w:type="spellStart"/>
            <w:r>
              <w:t>Floorplanning</w:t>
            </w:r>
            <w:proofErr w:type="spellEnd"/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2025-08-08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2025-08-11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4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Power Network Design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2025-08-12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2025-08-15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4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Placement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2025-08-16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2025-08-19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4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Clock Tree Synthesis (CTS)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2025-08-20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2025-08-23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4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Routing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2025-08-24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2025-08-28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5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Physical Verification (DRC/LVS)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2025-08-29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2025-09-02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5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Parasitic Extraction (PEX)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2025-09-03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2025-09-06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4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Static Timing Analysis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2025-09-07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2025-09-09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3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Gate-Level Simulation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2025-09-10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2025-09-12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3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Power Analysis &amp; Optimization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2025-09-13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2025-09-17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5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Formal Equivalence Checking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2025-09-18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2025-09-20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3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GDSII Generation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2025-09-21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2025-09-22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Documentation &amp; Review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2025-09-23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2025-09-25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3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Tape-out Preparation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2025-09-26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2025-09-28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3</w:t>
            </w:r>
          </w:p>
        </w:tc>
      </w:tr>
      <w:tr w:rsidR="00103E15" w:rsidTr="00FF0CE5">
        <w:tc>
          <w:tcPr>
            <w:tcW w:w="7038" w:type="dxa"/>
          </w:tcPr>
          <w:p w:rsidR="00103E15" w:rsidRDefault="00103E15" w:rsidP="00CA6218">
            <w:pPr>
              <w:spacing w:after="0"/>
            </w:pPr>
            <w:r>
              <w:t>Post-Silicon Validation Plan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2025-09-29</w:t>
            </w:r>
          </w:p>
        </w:tc>
        <w:tc>
          <w:tcPr>
            <w:tcW w:w="2430" w:type="dxa"/>
          </w:tcPr>
          <w:p w:rsidR="00103E15" w:rsidRDefault="00103E15" w:rsidP="00CA6218">
            <w:pPr>
              <w:spacing w:after="0"/>
            </w:pPr>
            <w:r>
              <w:t>2025-10-02</w:t>
            </w:r>
          </w:p>
        </w:tc>
        <w:tc>
          <w:tcPr>
            <w:tcW w:w="1890" w:type="dxa"/>
          </w:tcPr>
          <w:p w:rsidR="00103E15" w:rsidRDefault="00103E15" w:rsidP="00CA6218">
            <w:pPr>
              <w:spacing w:after="0"/>
            </w:pPr>
            <w:r>
              <w:t>4</w:t>
            </w:r>
          </w:p>
        </w:tc>
      </w:tr>
    </w:tbl>
    <w:p w:rsidR="00103E15" w:rsidRDefault="00103E15" w:rsidP="00103E15"/>
    <w:p w:rsidR="00ED18BE" w:rsidRDefault="00ED18BE" w:rsidP="00103E15">
      <w:pPr>
        <w:sectPr w:rsidR="00ED18BE" w:rsidSect="00FF0CE5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:rsidR="00ED18BE" w:rsidRDefault="00ED18BE" w:rsidP="00ED18BE">
      <w:pPr>
        <w:pStyle w:val="Heading1"/>
      </w:pPr>
      <w:r>
        <w:lastRenderedPageBreak/>
        <w:t>Fabrication Plan – 1 TH/s ASIC Mining Chip</w:t>
      </w:r>
    </w:p>
    <w:p w:rsidR="00ED18BE" w:rsidRDefault="00ED18BE" w:rsidP="00ED18BE">
      <w:r>
        <w:t>This section outlines the plan for fabrication of the 1 TH/s ASIC Mining Chip using the open-source SKY130 PDK. Fabrication requires close coordination with a foundry capable of processing the SKY130 design, ensuring proper GDSII validation, documentation, and submission packaging.</w:t>
      </w:r>
    </w:p>
    <w:p w:rsidR="00ED18BE" w:rsidRDefault="00ED18BE" w:rsidP="00ED18BE">
      <w:pPr>
        <w:pStyle w:val="Heading2"/>
      </w:pPr>
      <w:r>
        <w:t>1. Fabrication Partner &amp; Foundry</w:t>
      </w:r>
    </w:p>
    <w:p w:rsidR="00ED18BE" w:rsidRDefault="00ED18BE" w:rsidP="00ED18BE">
      <w:r>
        <w:t xml:space="preserve">- Use a partner foundry that supports the SKY130 process (e.g., </w:t>
      </w:r>
      <w:proofErr w:type="spellStart"/>
      <w:r>
        <w:t>SkyWater</w:t>
      </w:r>
      <w:proofErr w:type="spellEnd"/>
      <w:r>
        <w:t xml:space="preserve"> Technology).</w:t>
      </w:r>
      <w:r>
        <w:br/>
        <w:t>- Confirm compatibility with GDSII design rule set and submission process.</w:t>
      </w:r>
      <w:r>
        <w:br/>
        <w:t xml:space="preserve">- Coordinate </w:t>
      </w:r>
      <w:proofErr w:type="spellStart"/>
      <w:r>
        <w:t>tapeout</w:t>
      </w:r>
      <w:proofErr w:type="spellEnd"/>
      <w:r>
        <w:t xml:space="preserve"> slots and logistics.</w:t>
      </w:r>
    </w:p>
    <w:p w:rsidR="00ED18BE" w:rsidRDefault="00ED18BE" w:rsidP="00ED18BE">
      <w:pPr>
        <w:pStyle w:val="Heading2"/>
      </w:pPr>
      <w:r>
        <w:t xml:space="preserve">2. </w:t>
      </w:r>
      <w:proofErr w:type="spellStart"/>
      <w:r>
        <w:t>Tapeout</w:t>
      </w:r>
      <w:proofErr w:type="spellEnd"/>
      <w:r>
        <w:t xml:space="preserve"> Checklist</w:t>
      </w:r>
    </w:p>
    <w:p w:rsidR="00ED18BE" w:rsidRDefault="00ED18BE" w:rsidP="00ED18BE">
      <w:r>
        <w:t>- Final GDSII file with verified DRC and LVS.</w:t>
      </w:r>
      <w:r>
        <w:br/>
        <w:t>- Netlist (Verilog), LEF/DEF files, and parasitic SPEF files.</w:t>
      </w:r>
      <w:r>
        <w:br/>
        <w:t>- Floorplan and layout documentation.</w:t>
      </w:r>
      <w:r>
        <w:br/>
        <w:t>- Timing, power, and area reports.</w:t>
      </w:r>
      <w:r>
        <w:br/>
        <w:t>- Signed-off SDC constraints.</w:t>
      </w:r>
      <w:r>
        <w:br/>
        <w:t>- README or manifest documenting tool versions and process steps.</w:t>
      </w:r>
      <w:r>
        <w:br/>
        <w:t>- Checklist of IP usage and licensing compliance.</w:t>
      </w:r>
    </w:p>
    <w:p w:rsidR="00ED18BE" w:rsidRDefault="00ED18BE" w:rsidP="00ED18BE">
      <w:pPr>
        <w:pStyle w:val="Heading2"/>
      </w:pPr>
      <w:r>
        <w:t>3. Submission Process</w:t>
      </w:r>
    </w:p>
    <w:p w:rsidR="00ED18BE" w:rsidRDefault="00ED18BE" w:rsidP="00ED18BE">
      <w:r>
        <w:t>- Package GDSII and supporting data into a verified format as required by the foundry.</w:t>
      </w:r>
      <w:r>
        <w:br/>
        <w:t>- Submit to the fabrication partner via their secure portal or protocol.</w:t>
      </w:r>
      <w:r>
        <w:br/>
        <w:t>- Maintain versioned backup of submitted files.</w:t>
      </w:r>
      <w:r>
        <w:br/>
        <w:t>- Track confirmation of submission and expected fabrication timeline.</w:t>
      </w:r>
    </w:p>
    <w:p w:rsidR="00ED18BE" w:rsidRDefault="00ED18BE" w:rsidP="00ED18BE">
      <w:pPr>
        <w:pStyle w:val="Heading2"/>
      </w:pPr>
      <w:r>
        <w:t>4. Mask Generation &amp; Fabrication Timeline</w:t>
      </w:r>
    </w:p>
    <w:p w:rsidR="00ED18BE" w:rsidRDefault="00ED18BE" w:rsidP="00ED18BE">
      <w:r>
        <w:t>- After submission, allow time for mask generation (1–2 weeks).</w:t>
      </w:r>
      <w:r>
        <w:br/>
        <w:t>- Actual wafer fabrication may take 8–12 weeks depending on foundry schedule.</w:t>
      </w:r>
      <w:r>
        <w:br/>
        <w:t>- Allow additional time for packaging and delivery.</w:t>
      </w:r>
    </w:p>
    <w:p w:rsidR="00ED18BE" w:rsidRDefault="00ED18BE" w:rsidP="00ED18BE">
      <w:pPr>
        <w:pStyle w:val="Heading2"/>
      </w:pPr>
      <w:r>
        <w:t>5. Post-Fabrication Activities</w:t>
      </w:r>
    </w:p>
    <w:p w:rsidR="00ED18BE" w:rsidRDefault="00ED18BE" w:rsidP="00ED18BE">
      <w:r>
        <w:lastRenderedPageBreak/>
        <w:t>- Receive packaged dies and perform initial bring-up tests.</w:t>
      </w:r>
      <w:r>
        <w:br/>
        <w:t>- Validate hash computation functionality on silicon.</w:t>
      </w:r>
      <w:r>
        <w:br/>
        <w:t>- Perform power and performance benchmarking.</w:t>
      </w:r>
      <w:r>
        <w:br/>
        <w:t xml:space="preserve">- Identify any silicon bugs and log for future </w:t>
      </w:r>
      <w:proofErr w:type="spellStart"/>
      <w:r>
        <w:t>tapeout</w:t>
      </w:r>
      <w:proofErr w:type="spellEnd"/>
      <w:r>
        <w:t xml:space="preserve"> iterations.</w:t>
      </w:r>
    </w:p>
    <w:p w:rsidR="00ED18BE" w:rsidRDefault="00ED18BE" w:rsidP="00ED18BE">
      <w:r>
        <w:br w:type="page"/>
      </w:r>
    </w:p>
    <w:p w:rsidR="00ED18BE" w:rsidRDefault="00ED18BE" w:rsidP="00ED18BE">
      <w:pPr>
        <w:pStyle w:val="Heading1"/>
      </w:pPr>
      <w:r>
        <w:lastRenderedPageBreak/>
        <w:t>Costing Plan – Up to Packaging</w:t>
      </w:r>
    </w:p>
    <w:p w:rsidR="00ED18BE" w:rsidRDefault="00ED18BE" w:rsidP="00ED18BE">
      <w:r>
        <w:t>The following table outlines the estimated cost breakdown for the complete ASIC development process, from RTL design to final chip packaging. The costs are based on open-source tools where possible and industry-average fabrication and packaging fees for SKY130-compatible foundries.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60"/>
        <w:gridCol w:w="2160"/>
        <w:gridCol w:w="1368"/>
        <w:gridCol w:w="3780"/>
      </w:tblGrid>
      <w:tr w:rsidR="00ED18BE" w:rsidTr="00E12F7B">
        <w:tc>
          <w:tcPr>
            <w:tcW w:w="2160" w:type="dxa"/>
          </w:tcPr>
          <w:p w:rsidR="00ED18BE" w:rsidRDefault="00ED18BE" w:rsidP="00C82B54">
            <w:r>
              <w:t>Category</w:t>
            </w:r>
          </w:p>
        </w:tc>
        <w:tc>
          <w:tcPr>
            <w:tcW w:w="2160" w:type="dxa"/>
          </w:tcPr>
          <w:p w:rsidR="00ED18BE" w:rsidRDefault="00ED18BE" w:rsidP="00C82B54">
            <w:r>
              <w:t>Item</w:t>
            </w:r>
          </w:p>
        </w:tc>
        <w:tc>
          <w:tcPr>
            <w:tcW w:w="1368" w:type="dxa"/>
          </w:tcPr>
          <w:p w:rsidR="00ED18BE" w:rsidRDefault="00ED18BE" w:rsidP="00C82B54">
            <w:r>
              <w:t>Estimated Cost (USD)</w:t>
            </w:r>
          </w:p>
        </w:tc>
        <w:tc>
          <w:tcPr>
            <w:tcW w:w="3780" w:type="dxa"/>
          </w:tcPr>
          <w:p w:rsidR="00ED18BE" w:rsidRDefault="00ED18BE" w:rsidP="00C82B54">
            <w:r>
              <w:t>Remarks</w:t>
            </w:r>
          </w:p>
        </w:tc>
      </w:tr>
      <w:tr w:rsidR="00ED18BE" w:rsidTr="00E12F7B">
        <w:tc>
          <w:tcPr>
            <w:tcW w:w="2160" w:type="dxa"/>
          </w:tcPr>
          <w:p w:rsidR="00ED18BE" w:rsidRDefault="00ED18BE" w:rsidP="00C82B54">
            <w:r>
              <w:t>Design &amp; Verification</w:t>
            </w:r>
          </w:p>
        </w:tc>
        <w:tc>
          <w:tcPr>
            <w:tcW w:w="2160" w:type="dxa"/>
          </w:tcPr>
          <w:p w:rsidR="00ED18BE" w:rsidRDefault="00ED18BE" w:rsidP="00C82B54">
            <w:r>
              <w:t>EDA Tools (open-source)</w:t>
            </w:r>
          </w:p>
        </w:tc>
        <w:tc>
          <w:tcPr>
            <w:tcW w:w="1368" w:type="dxa"/>
          </w:tcPr>
          <w:p w:rsidR="00ED18BE" w:rsidRDefault="00ED18BE" w:rsidP="00C82B54">
            <w:r>
              <w:t>0</w:t>
            </w:r>
          </w:p>
        </w:tc>
        <w:tc>
          <w:tcPr>
            <w:tcW w:w="3780" w:type="dxa"/>
          </w:tcPr>
          <w:p w:rsidR="00ED18BE" w:rsidRDefault="00ED18BE" w:rsidP="00C82B54">
            <w:r>
              <w:t xml:space="preserve">Using </w:t>
            </w:r>
            <w:proofErr w:type="spellStart"/>
            <w:r>
              <w:t>Yosys</w:t>
            </w:r>
            <w:proofErr w:type="spellEnd"/>
            <w:r>
              <w:t xml:space="preserve">, </w:t>
            </w:r>
            <w:proofErr w:type="spellStart"/>
            <w:r>
              <w:t>OpenROAD</w:t>
            </w:r>
            <w:proofErr w:type="spellEnd"/>
            <w:r>
              <w:t xml:space="preserve">, Magic, </w:t>
            </w:r>
            <w:proofErr w:type="spellStart"/>
            <w:r>
              <w:t>Verilator</w:t>
            </w:r>
            <w:proofErr w:type="spellEnd"/>
          </w:p>
        </w:tc>
      </w:tr>
      <w:tr w:rsidR="00ED18BE" w:rsidTr="00E12F7B">
        <w:tc>
          <w:tcPr>
            <w:tcW w:w="2160" w:type="dxa"/>
          </w:tcPr>
          <w:p w:rsidR="00ED18BE" w:rsidRDefault="00ED18BE" w:rsidP="00C82B54">
            <w:r>
              <w:t>Design &amp; Verification</w:t>
            </w:r>
          </w:p>
        </w:tc>
        <w:tc>
          <w:tcPr>
            <w:tcW w:w="2160" w:type="dxa"/>
          </w:tcPr>
          <w:p w:rsidR="00ED18BE" w:rsidRDefault="00ED18BE" w:rsidP="00C82B54">
            <w:r>
              <w:t>Workstation Hardware</w:t>
            </w:r>
          </w:p>
        </w:tc>
        <w:tc>
          <w:tcPr>
            <w:tcW w:w="1368" w:type="dxa"/>
          </w:tcPr>
          <w:p w:rsidR="00ED18BE" w:rsidRDefault="00ED18BE" w:rsidP="00C82B54">
            <w:r>
              <w:t>2,500</w:t>
            </w:r>
          </w:p>
        </w:tc>
        <w:tc>
          <w:tcPr>
            <w:tcW w:w="3780" w:type="dxa"/>
          </w:tcPr>
          <w:p w:rsidR="00ED18BE" w:rsidRDefault="00ED18BE" w:rsidP="00C82B54">
            <w:r>
              <w:t>High-performance workstation for synthesis and layout</w:t>
            </w:r>
          </w:p>
        </w:tc>
      </w:tr>
      <w:tr w:rsidR="00ED18BE" w:rsidTr="00E12F7B">
        <w:tc>
          <w:tcPr>
            <w:tcW w:w="2160" w:type="dxa"/>
          </w:tcPr>
          <w:p w:rsidR="00ED18BE" w:rsidRDefault="00ED18BE" w:rsidP="00C82B54">
            <w:r>
              <w:t>Design &amp; Verification</w:t>
            </w:r>
          </w:p>
        </w:tc>
        <w:tc>
          <w:tcPr>
            <w:tcW w:w="2160" w:type="dxa"/>
          </w:tcPr>
          <w:p w:rsidR="00ED18BE" w:rsidRDefault="00ED18BE" w:rsidP="00C82B54">
            <w:r>
              <w:t>Man-hours for RTL/PD</w:t>
            </w:r>
          </w:p>
        </w:tc>
        <w:tc>
          <w:tcPr>
            <w:tcW w:w="1368" w:type="dxa"/>
          </w:tcPr>
          <w:p w:rsidR="00ED18BE" w:rsidRDefault="00ED18BE" w:rsidP="00C82B54">
            <w:r>
              <w:t>30,000</w:t>
            </w:r>
          </w:p>
        </w:tc>
        <w:tc>
          <w:tcPr>
            <w:tcW w:w="3780" w:type="dxa"/>
          </w:tcPr>
          <w:p w:rsidR="00ED18BE" w:rsidRDefault="00ED18BE" w:rsidP="00C82B54">
            <w:r>
              <w:t>Assuming small engineering team over 4–5 months</w:t>
            </w:r>
          </w:p>
        </w:tc>
      </w:tr>
      <w:tr w:rsidR="00ED18BE" w:rsidTr="00E12F7B">
        <w:tc>
          <w:tcPr>
            <w:tcW w:w="2160" w:type="dxa"/>
          </w:tcPr>
          <w:p w:rsidR="00ED18BE" w:rsidRDefault="00ED18BE" w:rsidP="00C82B54">
            <w:r>
              <w:t>Verification</w:t>
            </w:r>
          </w:p>
        </w:tc>
        <w:tc>
          <w:tcPr>
            <w:tcW w:w="2160" w:type="dxa"/>
          </w:tcPr>
          <w:p w:rsidR="00ED18BE" w:rsidRDefault="00ED18BE" w:rsidP="00C82B54">
            <w:r>
              <w:t>Regression Simulations</w:t>
            </w:r>
          </w:p>
        </w:tc>
        <w:tc>
          <w:tcPr>
            <w:tcW w:w="1368" w:type="dxa"/>
          </w:tcPr>
          <w:p w:rsidR="00ED18BE" w:rsidRDefault="00ED18BE" w:rsidP="00C82B54">
            <w:r>
              <w:t>2,000</w:t>
            </w:r>
          </w:p>
        </w:tc>
        <w:tc>
          <w:tcPr>
            <w:tcW w:w="3780" w:type="dxa"/>
          </w:tcPr>
          <w:p w:rsidR="00ED18BE" w:rsidRDefault="00ED18BE" w:rsidP="00C82B54">
            <w:r>
              <w:t>Compute resource costs</w:t>
            </w:r>
          </w:p>
        </w:tc>
      </w:tr>
      <w:tr w:rsidR="00ED18BE" w:rsidTr="00E12F7B">
        <w:tc>
          <w:tcPr>
            <w:tcW w:w="2160" w:type="dxa"/>
          </w:tcPr>
          <w:p w:rsidR="00ED18BE" w:rsidRDefault="00ED18BE" w:rsidP="00C82B54">
            <w:proofErr w:type="spellStart"/>
            <w:r>
              <w:t>Tapeout</w:t>
            </w:r>
            <w:proofErr w:type="spellEnd"/>
            <w:r>
              <w:t xml:space="preserve"> Preparation</w:t>
            </w:r>
          </w:p>
        </w:tc>
        <w:tc>
          <w:tcPr>
            <w:tcW w:w="2160" w:type="dxa"/>
          </w:tcPr>
          <w:p w:rsidR="00ED18BE" w:rsidRDefault="00ED18BE" w:rsidP="00C82B54">
            <w:r>
              <w:t>DRC/LVS/STA Tools</w:t>
            </w:r>
          </w:p>
        </w:tc>
        <w:tc>
          <w:tcPr>
            <w:tcW w:w="1368" w:type="dxa"/>
          </w:tcPr>
          <w:p w:rsidR="00ED18BE" w:rsidRDefault="00ED18BE" w:rsidP="00C82B54">
            <w:r>
              <w:t>0</w:t>
            </w:r>
          </w:p>
        </w:tc>
        <w:tc>
          <w:tcPr>
            <w:tcW w:w="3780" w:type="dxa"/>
          </w:tcPr>
          <w:p w:rsidR="00ED18BE" w:rsidRDefault="00ED18BE" w:rsidP="00C82B54">
            <w:r>
              <w:t xml:space="preserve">Open-source (Magic, </w:t>
            </w:r>
            <w:proofErr w:type="spellStart"/>
            <w:r>
              <w:t>OpenSTA</w:t>
            </w:r>
            <w:proofErr w:type="spellEnd"/>
            <w:r>
              <w:t>)</w:t>
            </w:r>
          </w:p>
        </w:tc>
      </w:tr>
      <w:tr w:rsidR="00ED18BE" w:rsidTr="00E12F7B">
        <w:tc>
          <w:tcPr>
            <w:tcW w:w="2160" w:type="dxa"/>
          </w:tcPr>
          <w:p w:rsidR="00ED18BE" w:rsidRDefault="00ED18BE" w:rsidP="00C82B54">
            <w:r>
              <w:t>Fabrication</w:t>
            </w:r>
          </w:p>
        </w:tc>
        <w:tc>
          <w:tcPr>
            <w:tcW w:w="2160" w:type="dxa"/>
          </w:tcPr>
          <w:p w:rsidR="00ED18BE" w:rsidRDefault="00ED18BE" w:rsidP="00C82B54">
            <w:r>
              <w:t>GDSII Submission</w:t>
            </w:r>
          </w:p>
        </w:tc>
        <w:tc>
          <w:tcPr>
            <w:tcW w:w="1368" w:type="dxa"/>
          </w:tcPr>
          <w:p w:rsidR="00ED18BE" w:rsidRDefault="00ED18BE" w:rsidP="00C82B54">
            <w:r>
              <w:t>5,000</w:t>
            </w:r>
          </w:p>
        </w:tc>
        <w:tc>
          <w:tcPr>
            <w:tcW w:w="3780" w:type="dxa"/>
          </w:tcPr>
          <w:p w:rsidR="00ED18BE" w:rsidRDefault="00ED18BE" w:rsidP="00C82B54">
            <w:r>
              <w:t>GDSII verification and submission fees</w:t>
            </w:r>
          </w:p>
        </w:tc>
      </w:tr>
      <w:tr w:rsidR="00ED18BE" w:rsidTr="00E12F7B">
        <w:tc>
          <w:tcPr>
            <w:tcW w:w="2160" w:type="dxa"/>
          </w:tcPr>
          <w:p w:rsidR="00ED18BE" w:rsidRDefault="00ED18BE" w:rsidP="00C82B54">
            <w:r>
              <w:t>Fabrication</w:t>
            </w:r>
          </w:p>
        </w:tc>
        <w:tc>
          <w:tcPr>
            <w:tcW w:w="2160" w:type="dxa"/>
          </w:tcPr>
          <w:p w:rsidR="00ED18BE" w:rsidRDefault="00ED18BE" w:rsidP="00C82B54">
            <w:r>
              <w:t>Mask Set (MPW run)</w:t>
            </w:r>
          </w:p>
        </w:tc>
        <w:tc>
          <w:tcPr>
            <w:tcW w:w="1368" w:type="dxa"/>
          </w:tcPr>
          <w:p w:rsidR="00ED18BE" w:rsidRDefault="00ED18BE" w:rsidP="00C82B54">
            <w:r>
              <w:t>10,000</w:t>
            </w:r>
          </w:p>
        </w:tc>
        <w:tc>
          <w:tcPr>
            <w:tcW w:w="3780" w:type="dxa"/>
          </w:tcPr>
          <w:p w:rsidR="00ED18BE" w:rsidRDefault="00ED18BE" w:rsidP="00C82B54">
            <w:r>
              <w:t xml:space="preserve">Multi-Project Wafer run with </w:t>
            </w:r>
            <w:proofErr w:type="spellStart"/>
            <w:r>
              <w:t>SkyWater</w:t>
            </w:r>
            <w:proofErr w:type="spellEnd"/>
          </w:p>
        </w:tc>
      </w:tr>
      <w:tr w:rsidR="00ED18BE" w:rsidTr="00E12F7B">
        <w:tc>
          <w:tcPr>
            <w:tcW w:w="2160" w:type="dxa"/>
          </w:tcPr>
          <w:p w:rsidR="00ED18BE" w:rsidRDefault="00ED18BE" w:rsidP="00C82B54">
            <w:r>
              <w:t>Fabrication</w:t>
            </w:r>
          </w:p>
        </w:tc>
        <w:tc>
          <w:tcPr>
            <w:tcW w:w="2160" w:type="dxa"/>
          </w:tcPr>
          <w:p w:rsidR="00ED18BE" w:rsidRDefault="00ED18BE" w:rsidP="00C82B54">
            <w:r>
              <w:t>Wafer Fabrication</w:t>
            </w:r>
          </w:p>
        </w:tc>
        <w:tc>
          <w:tcPr>
            <w:tcW w:w="1368" w:type="dxa"/>
          </w:tcPr>
          <w:p w:rsidR="00ED18BE" w:rsidRDefault="00ED18BE" w:rsidP="00C82B54">
            <w:r>
              <w:t>15,000</w:t>
            </w:r>
          </w:p>
        </w:tc>
        <w:tc>
          <w:tcPr>
            <w:tcW w:w="3780" w:type="dxa"/>
          </w:tcPr>
          <w:p w:rsidR="00ED18BE" w:rsidRDefault="00ED18BE" w:rsidP="00C82B54">
            <w:r>
              <w:t>Approx. cost for fabrication of 40–50 dies</w:t>
            </w:r>
          </w:p>
        </w:tc>
      </w:tr>
      <w:tr w:rsidR="00ED18BE" w:rsidTr="00E12F7B">
        <w:tc>
          <w:tcPr>
            <w:tcW w:w="2160" w:type="dxa"/>
          </w:tcPr>
          <w:p w:rsidR="00ED18BE" w:rsidRDefault="00ED18BE" w:rsidP="00C82B54">
            <w:r>
              <w:t>Packaging</w:t>
            </w:r>
          </w:p>
        </w:tc>
        <w:tc>
          <w:tcPr>
            <w:tcW w:w="2160" w:type="dxa"/>
          </w:tcPr>
          <w:p w:rsidR="00ED18BE" w:rsidRDefault="00ED18BE" w:rsidP="00C82B54">
            <w:r>
              <w:t>Chip Packaging (QFN/BGA)</w:t>
            </w:r>
          </w:p>
        </w:tc>
        <w:tc>
          <w:tcPr>
            <w:tcW w:w="1368" w:type="dxa"/>
          </w:tcPr>
          <w:p w:rsidR="00ED18BE" w:rsidRDefault="00ED18BE" w:rsidP="00C82B54">
            <w:r>
              <w:t>5,000</w:t>
            </w:r>
          </w:p>
        </w:tc>
        <w:tc>
          <w:tcPr>
            <w:tcW w:w="3780" w:type="dxa"/>
          </w:tcPr>
          <w:p w:rsidR="00ED18BE" w:rsidRDefault="00ED18BE" w:rsidP="00C82B54">
            <w:r>
              <w:t>Low-cost plastic packaging for initial test batch</w:t>
            </w:r>
          </w:p>
        </w:tc>
      </w:tr>
      <w:tr w:rsidR="00ED18BE" w:rsidTr="00E12F7B">
        <w:tc>
          <w:tcPr>
            <w:tcW w:w="2160" w:type="dxa"/>
          </w:tcPr>
          <w:p w:rsidR="00ED18BE" w:rsidRDefault="00ED18BE" w:rsidP="00C82B54">
            <w:r>
              <w:t>Logistics</w:t>
            </w:r>
          </w:p>
        </w:tc>
        <w:tc>
          <w:tcPr>
            <w:tcW w:w="2160" w:type="dxa"/>
          </w:tcPr>
          <w:p w:rsidR="00ED18BE" w:rsidRDefault="00ED18BE" w:rsidP="00C82B54">
            <w:r>
              <w:t>Shipping and Handling</w:t>
            </w:r>
          </w:p>
        </w:tc>
        <w:tc>
          <w:tcPr>
            <w:tcW w:w="1368" w:type="dxa"/>
          </w:tcPr>
          <w:p w:rsidR="00ED18BE" w:rsidRDefault="00ED18BE" w:rsidP="00C82B54">
            <w:r>
              <w:t>1,000</w:t>
            </w:r>
          </w:p>
        </w:tc>
        <w:tc>
          <w:tcPr>
            <w:tcW w:w="3780" w:type="dxa"/>
          </w:tcPr>
          <w:p w:rsidR="00ED18BE" w:rsidRDefault="00ED18BE" w:rsidP="00C82B54">
            <w:r>
              <w:t>Packaging, customs, and delivery</w:t>
            </w:r>
          </w:p>
        </w:tc>
      </w:tr>
    </w:tbl>
    <w:p w:rsidR="00ED18BE" w:rsidRDefault="00ED18BE" w:rsidP="00ED18BE">
      <w:r>
        <w:br/>
        <w:t>**Total Estimated Cost (USD):** $70,500</w:t>
      </w:r>
    </w:p>
    <w:p w:rsidR="009C4BAB" w:rsidRPr="00103E15" w:rsidRDefault="009C4BAB" w:rsidP="00103E15">
      <w:bookmarkStart w:id="0" w:name="_GoBack"/>
      <w:bookmarkEnd w:id="0"/>
    </w:p>
    <w:sectPr w:rsidR="009C4BAB" w:rsidRPr="00103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031A"/>
    <w:multiLevelType w:val="multilevel"/>
    <w:tmpl w:val="6A2A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05484"/>
    <w:multiLevelType w:val="multilevel"/>
    <w:tmpl w:val="399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7F1268"/>
    <w:multiLevelType w:val="multilevel"/>
    <w:tmpl w:val="A1CA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6C5123"/>
    <w:multiLevelType w:val="multilevel"/>
    <w:tmpl w:val="07B6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49"/>
    <w:rsid w:val="00103E15"/>
    <w:rsid w:val="0010409C"/>
    <w:rsid w:val="00400E99"/>
    <w:rsid w:val="00436808"/>
    <w:rsid w:val="004A6849"/>
    <w:rsid w:val="00680E65"/>
    <w:rsid w:val="00915F11"/>
    <w:rsid w:val="009C4BAB"/>
    <w:rsid w:val="00A510AA"/>
    <w:rsid w:val="00CA6218"/>
    <w:rsid w:val="00D0335A"/>
    <w:rsid w:val="00D449EF"/>
    <w:rsid w:val="00D7676B"/>
    <w:rsid w:val="00D96652"/>
    <w:rsid w:val="00E12F7B"/>
    <w:rsid w:val="00E1530D"/>
    <w:rsid w:val="00ED18BE"/>
    <w:rsid w:val="00ED28A5"/>
    <w:rsid w:val="00F37696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3E1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04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4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9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09C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0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409C"/>
    <w:rPr>
      <w:b/>
      <w:bCs/>
    </w:rPr>
  </w:style>
  <w:style w:type="table" w:styleId="TableGrid">
    <w:name w:val="Table Grid"/>
    <w:basedOn w:val="TableNormal"/>
    <w:uiPriority w:val="59"/>
    <w:rsid w:val="00103E1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3E1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04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4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9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09C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0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409C"/>
    <w:rPr>
      <w:b/>
      <w:bCs/>
    </w:rPr>
  </w:style>
  <w:style w:type="table" w:styleId="TableGrid">
    <w:name w:val="Table Grid"/>
    <w:basedOn w:val="TableNormal"/>
    <w:uiPriority w:val="59"/>
    <w:rsid w:val="00103E1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26</cp:revision>
  <dcterms:created xsi:type="dcterms:W3CDTF">2025-07-05T21:44:00Z</dcterms:created>
  <dcterms:modified xsi:type="dcterms:W3CDTF">2025-07-05T21:55:00Z</dcterms:modified>
</cp:coreProperties>
</file>