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0F8B2424" w:rsidR="00682190" w:rsidRPr="00B906D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B906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B906D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66276133" w:rsidR="00682190" w:rsidRPr="00B906D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Рыбин</w:t>
      </w:r>
    </w:p>
    <w:p w14:paraId="0000001B" w14:textId="3CB43B52" w:rsidR="00682190" w:rsidRPr="00D22FA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D22FAF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682190" w:rsidRPr="00B906D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682190" w:rsidRPr="00B906D9" w:rsidRDefault="0068219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682190" w:rsidRPr="00B906D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682190" w:rsidRPr="00B906D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06D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AC8EE5B" w14:textId="77777777" w:rsidR="00B12CB6" w:rsidRPr="00B12CB6" w:rsidRDefault="00000000" w:rsidP="00B12C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B12CB6"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лабораторной работы — познакомиться с основами 3D-графики: построением простых трёхмерных объектов, проекцией на 2D-плоскость, работой с матрицами перспективной и ортографической проекции, а также аффинными преобразованиями. Требуется реализовать программу на </w:t>
      </w:r>
      <w:proofErr w:type="spellStart"/>
      <w:r w:rsidR="00B12CB6"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B12CB6"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GLFW и </w:t>
      </w:r>
      <w:proofErr w:type="spellStart"/>
      <w:r w:rsidR="00B12CB6"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B12CB6"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, работающую в реальном времени, с возможностью динамической смены проекции и трансформаций объектов. Все объекты должны корректно отрисовываться с учётом проекции и взаимодействовать с пользователем через интерфейс.</w:t>
      </w:r>
    </w:p>
    <w:p w14:paraId="596CC8C9" w14:textId="77777777" w:rsidR="00B12CB6" w:rsidRPr="00B12CB6" w:rsidRDefault="00B12CB6" w:rsidP="00B12C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Выполнен вариант №9 — </w:t>
      </w:r>
      <w:r w:rsidRPr="00B12C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конус</w:t>
      </w: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. В качестве основного объекта построен конус с 24 сегментами в основании. Дополнительно на сцену добавлен куб, чтобы продемонстрировать отрисовку более одного объекта с отдельными наборами дескрипторов.</w:t>
      </w:r>
    </w:p>
    <w:p w14:paraId="3D5FBBE8" w14:textId="77777777" w:rsidR="00B12CB6" w:rsidRPr="00B12CB6" w:rsidRDefault="00B12CB6" w:rsidP="00B12CB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выполнена на оценку 5, то есть реализованы все дополнительные задания:</w:t>
      </w:r>
    </w:p>
    <w:p w14:paraId="1CB89AE9" w14:textId="77777777" w:rsidR="00B12CB6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переключение ортографической и перспективной проекции через интерфейс </w:t>
      </w:r>
      <w:proofErr w:type="spellStart"/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11B9823" w14:textId="77777777" w:rsidR="00B12CB6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позицией, поворотом и масштабом фигуры;</w:t>
      </w:r>
    </w:p>
    <w:p w14:paraId="4AA85918" w14:textId="77777777" w:rsidR="00B12CB6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анимация движения по сложной траектории с возможностью паузы, изменения скорости, радиуса и высоты траектории;</w:t>
      </w:r>
    </w:p>
    <w:p w14:paraId="376EDA97" w14:textId="77777777" w:rsidR="00B12CB6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цвета фигуры через ColorEdit3;</w:t>
      </w:r>
    </w:p>
    <w:p w14:paraId="32C4A9C6" w14:textId="77777777" w:rsidR="00B12CB6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процедурная раскраска вершин в зависимости от их локальных координат, при этом выбранный пользователем цвет умножается на цвет вершины;</w:t>
      </w:r>
    </w:p>
    <w:p w14:paraId="00000027" w14:textId="441E4D7C" w:rsidR="00682190" w:rsidRPr="00B12CB6" w:rsidRDefault="00B12CB6" w:rsidP="00B12CB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отрисовка более одного объекта на сцене с использованием нескольких наборов дескрипторов (</w:t>
      </w:r>
      <w:proofErr w:type="spellStart"/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B12CB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000028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2E75CD0C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682190" w:rsidRPr="00B906D9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906D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3E152B6F" w14:textId="77777777" w:rsidR="006A3BD3" w:rsidRPr="006A3BD3" w:rsidRDefault="00000000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06D9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A3BD3"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работы было изучение основ 3D-графики: построение простых 3D-объектов, переход от трёхмерных координат к двумерной проекции, работа с матрицами вида, модели и проекции, а также освоение аффинных преобразований. В качестве основного объекта выбран </w:t>
      </w:r>
      <w:r w:rsidR="006A3BD3"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конус</w:t>
      </w:r>
      <w:r w:rsidR="006A3BD3"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(вариант 9); дополнительно на сцену добавлен </w:t>
      </w:r>
      <w:r w:rsidR="006A3BD3"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куб</w:t>
      </w:r>
      <w:r w:rsidR="006A3BD3"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продемонстрировать отрисовку нескольких объектов с отдельными наборами дескрипторов.</w:t>
      </w:r>
    </w:p>
    <w:p w14:paraId="4D300BA7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реализации использовались </w:t>
      </w: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C++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Vulkan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GLFW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VMA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Математическая часть построена на матрицах 4×4 в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column-major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формате, совместимом с GLSL. Итоговое преобразование вершины задаётся произведением:</w:t>
      </w:r>
    </w:p>
    <w:p w14:paraId="473BE6B3" w14:textId="6B22F625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clip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=P⋅V⋅M⋅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local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600E437B" w14:textId="475DB691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M</m:t>
        </m:r>
      </m:oMath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матрица модели,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V</m:t>
        </m:r>
      </m:oMath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— матрица вида,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P</m:t>
        </m:r>
      </m:oMath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— матрица проекции.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1E3FB973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Матрица модели для основного объекта формируется как:</w:t>
      </w:r>
    </w:p>
    <w:p w14:paraId="64673EF3" w14:textId="2121EEC5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M=T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position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⋅S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scale</m:t>
              </m:r>
            </m:e>
          </m:d>
          <m: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br/>
          </m:r>
          <m: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br/>
            <w:t xml:space="preserve">Переключение проекции выполняется через интерфейс </w:t>
          </m:r>
        </m:oMath>
      </m:oMathPara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доступны </w:t>
      </w: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перспективная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ортографическая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проекции. Для перспективной проекции регулируется угол обзора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FOV</m:t>
        </m:r>
      </m:oMath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, для ортографической — половина высоты области видимости. В перспективной матрице дополнительно выполняется инверсия оси Y, необходимая для Vulkan.</w:t>
      </w:r>
    </w:p>
    <w:p w14:paraId="67E6CC10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Анимация построена по параметрическим траекториям. Для конуса используются зависимости:</w:t>
      </w:r>
    </w:p>
    <w:p w14:paraId="1C2F6F36" w14:textId="63D8D1F0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x=r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, y=A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sin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2t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, z=2r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</m:e>
          </m:func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</m:e>
          </m:func>
          <m: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62CA2595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Для куба:</w:t>
      </w:r>
    </w:p>
    <w:p w14:paraId="0010C376" w14:textId="724D383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x=r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, y=0, z=r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</m:e>
          </m:func>
          <m:r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1E2742C9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включать и выключать анимацию, менять скорость, радиус траектории и амплитуду по высоте.</w:t>
      </w:r>
    </w:p>
    <w:p w14:paraId="3E90BDE4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 стороны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задействованы следующие основные объекты:</w:t>
      </w:r>
    </w:p>
    <w:p w14:paraId="51D1B0AA" w14:textId="77777777" w:rsidR="006A3BD3" w:rsidRP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VkBuffer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VmaAllocation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вершинных и индексных буферов;</w:t>
      </w:r>
    </w:p>
    <w:p w14:paraId="7473459E" w14:textId="77777777" w:rsidR="006A3BD3" w:rsidRP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VkBuffer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 с матрицами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view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proj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цветом;</w:t>
      </w:r>
    </w:p>
    <w:p w14:paraId="0542B2C4" w14:textId="77777777" w:rsidR="006A3BD3" w:rsidRP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VkDescriptorSetLayout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VkDescriptorPool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передачи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-данных в шейдеры;</w:t>
      </w:r>
    </w:p>
    <w:p w14:paraId="6AD0C020" w14:textId="77777777" w:rsidR="006A3BD3" w:rsidRP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VkPipelineLayout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графического конвейера;</w:t>
      </w:r>
    </w:p>
    <w:p w14:paraId="65676AEF" w14:textId="77777777" w:rsidR="006A3BD3" w:rsidRP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VkCommandBuffer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VkRenderPass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VkFramebuffer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записи и выполнения команд отрисовки;</w:t>
      </w:r>
    </w:p>
    <w:p w14:paraId="4B7E2E76" w14:textId="3557E6B9" w:rsidR="006A3BD3" w:rsidRDefault="006A3BD3" w:rsidP="006A3BD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для динамического управления параметрами сцены.</w:t>
      </w:r>
    </w:p>
    <w:p w14:paraId="5B92C785" w14:textId="77777777" w:rsidR="006A3BD3" w:rsidRPr="006A3BD3" w:rsidRDefault="006A3BD3" w:rsidP="006A3BD3">
      <w:pPr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FC7B88" w14:textId="77777777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Дополнительные задания выполнены следующим образом:</w:t>
      </w:r>
    </w:p>
    <w:p w14:paraId="511BFE53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Реализовано переключение перспективной и ортографической проекции через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F8A1E6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Добавлены элементы управления позицией, поворотом и масштабом фигуры.</w:t>
      </w:r>
    </w:p>
    <w:p w14:paraId="1267D60A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анимация движения по сложной траектории с возможностью паузы, изменения скорости, радиуса и высоты траектории.</w:t>
      </w:r>
    </w:p>
    <w:p w14:paraId="348AFD2C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Добавлено изменение цвета фигуры через ColorEdit3.</w:t>
      </w:r>
    </w:p>
    <w:p w14:paraId="531F5C05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Цвета вершин задаются процедурно: для конуса — на основе локальных координат вершины, для куба — по граням. Итоговый цвет является произведением выбранного пользователем цвета и процедурного цвета вершины.</w:t>
      </w:r>
    </w:p>
    <w:p w14:paraId="751A2041" w14:textId="77777777" w:rsidR="006A3BD3" w:rsidRPr="006A3BD3" w:rsidRDefault="006A3BD3" w:rsidP="006A3BD3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сцене отображается более одного объекта: конус и куб. Для каждого объекта создаётся собственный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и собственный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позволяет независимо управлять их преобразованиями и цветом.</w:t>
      </w:r>
    </w:p>
    <w:p w14:paraId="49055917" w14:textId="77777777" w:rsidR="00404A98" w:rsidRDefault="006A3BD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="00000000" w:rsidRPr="00B906D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E" w14:textId="07D9C91F" w:rsidR="00682190" w:rsidRPr="00B906D9" w:rsidRDefault="006A3BD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6A3BD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drawing>
          <wp:inline distT="0" distB="0" distL="0" distR="0" wp14:anchorId="54B5D850" wp14:editId="51CB85D3">
            <wp:extent cx="4791359" cy="2994534"/>
            <wp:effectExtent l="0" t="0" r="0" b="0"/>
            <wp:docPr id="15660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517" cy="29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BF5C" w14:textId="77777777" w:rsidR="006A3BD3" w:rsidRDefault="006A3BD3" w:rsidP="006A3BD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Рис. 1. Перспективная проекция.</w:t>
      </w:r>
    </w:p>
    <w:p w14:paraId="327497F1" w14:textId="1982FD6C" w:rsid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скриншоте отображаются конус и куб. Включена анимация: конус движется по сложной пространственной траектории, куб — по 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окружности. В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интерфейсе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активны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элементы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Perspective projection, FOV, Play animation, Speed, Path radius, Path height.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FDC1F62" w14:textId="720748C0" w:rsidR="006A3BD3" w:rsidRP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C7ED202" wp14:editId="1F5DA234">
            <wp:extent cx="4191765" cy="2619794"/>
            <wp:effectExtent l="0" t="0" r="0" b="9525"/>
            <wp:docPr id="54374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919" cy="26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6A4A" w14:textId="77777777" w:rsidR="006A3BD3" w:rsidRDefault="006A3BD3" w:rsidP="006A3BD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Рис. 2. Ортографическая проекция.</w:t>
      </w:r>
    </w:p>
    <w:p w14:paraId="3DF5D769" w14:textId="26FD038F" w:rsidR="006A3BD3" w:rsidRDefault="006A3BD3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5327B2">
        <w:rPr>
          <w:rFonts w:ascii="Times New Roman" w:eastAsia="Times New Roman" w:hAnsi="Times New Roman" w:cs="Times New Roman"/>
          <w:sz w:val="28"/>
          <w:szCs w:val="28"/>
          <w:lang w:val="ru-RU"/>
        </w:rPr>
        <w:t>Переключение</w:t>
      </w:r>
      <w:r w:rsidR="005327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ортографическую проекцию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Видно, что перспективные искажения отсутствуют, размер сцены регулируется параметром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Ortho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half-height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. Это демонстрирует корректную работу обеих матриц проекции.</w:t>
      </w:r>
      <w:r w:rsidR="009A1A4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9A1A4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20D25F8A" w14:textId="6A076BF4" w:rsidR="009A1A4B" w:rsidRPr="006A3BD3" w:rsidRDefault="009A1A4B" w:rsidP="006A3BD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1A4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9C55385" wp14:editId="523E69E1">
            <wp:extent cx="4589274" cy="2868233"/>
            <wp:effectExtent l="0" t="0" r="1905" b="8890"/>
            <wp:docPr id="14585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477" cy="287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F31" w14:textId="77777777" w:rsidR="009A1A4B" w:rsidRDefault="006A3BD3" w:rsidP="009A1A4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Рис. 3. Изменение цвета, поворота и масштаба.</w:t>
      </w:r>
    </w:p>
    <w:p w14:paraId="1B55AF56" w14:textId="3297D591" w:rsidR="006A3BD3" w:rsidRPr="006A3BD3" w:rsidRDefault="006A3BD3" w:rsidP="009A1A4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скриншоте показана настройка объекта через </w:t>
      </w:r>
      <w:proofErr w:type="spellStart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изменены цвет, </w:t>
      </w:r>
      <w:r w:rsidRPr="006A3BD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углы поворота и масштаб. Цвет фигуры задаётся через ColorEdit3 и умножается на процедурный цвет вершин, поэтому градиент по поверхности сохраняется.</w:t>
      </w:r>
    </w:p>
    <w:p w14:paraId="00000030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682190" w:rsidRPr="00B906D9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68219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  <w:proofErr w:type="spellEnd"/>
    </w:p>
    <w:p w14:paraId="00000033" w14:textId="5BCA4621" w:rsidR="00682190" w:rsidRPr="00AD7425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я изучил основы 3D-графики и принципы построения простых трёхмерных объектов. Я научился формировать матрицы модели, вида и проекции, выполнять аффинные преобразования — перенос, поворот и масштабирование, а также переключать перспективную и ортографическую проекции. Были освоены базовые механизмы </w:t>
      </w:r>
      <w:proofErr w:type="spellStart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создание вершинных и индексных буферов, </w:t>
      </w:r>
      <w:proofErr w:type="spellStart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-буферов, дескрипторных наборов, графического конвейера и командных буферов. Дополнительно я реализовал анимацию по параметрической траектории, процедурную раскраску вершин, управление цветом и преобразованиями через </w:t>
      </w:r>
      <w:proofErr w:type="spellStart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AD7425" w:rsidRPr="00AD7425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вывод нескольких объектов на сцену с использованием отдельных наборов дескрипторов. Таким образом, цель лабораторной работы достигнута, а дополнительные задания 1–6 выполнены.</w:t>
      </w:r>
    </w:p>
    <w:p w14:paraId="00000034" w14:textId="77777777" w:rsidR="00682190" w:rsidRPr="00AD7425" w:rsidRDefault="006821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82190" w:rsidRPr="00AD74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29CDF61-04EF-452E-B59D-D65FA82BE2C6}"/>
    <w:embedItalic r:id="rId2" w:fontKey="{4AC9661B-CE9C-43C8-A56E-7B52E85D361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1EBDF11D-5BAE-46BC-9D4E-D77E127D6A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79C5C4E-F1AC-4013-B703-698C9F0AC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F6777"/>
    <w:multiLevelType w:val="multilevel"/>
    <w:tmpl w:val="0F9E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66A87"/>
    <w:multiLevelType w:val="multilevel"/>
    <w:tmpl w:val="192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02376"/>
    <w:multiLevelType w:val="multilevel"/>
    <w:tmpl w:val="2BA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71102">
    <w:abstractNumId w:val="2"/>
  </w:num>
  <w:num w:numId="2" w16cid:durableId="1678189750">
    <w:abstractNumId w:val="0"/>
  </w:num>
  <w:num w:numId="3" w16cid:durableId="212764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90"/>
    <w:rsid w:val="001426C9"/>
    <w:rsid w:val="00230287"/>
    <w:rsid w:val="00404A98"/>
    <w:rsid w:val="005327B2"/>
    <w:rsid w:val="00665E97"/>
    <w:rsid w:val="00682190"/>
    <w:rsid w:val="006A3BD3"/>
    <w:rsid w:val="009A1A4B"/>
    <w:rsid w:val="00AD7425"/>
    <w:rsid w:val="00B12CB6"/>
    <w:rsid w:val="00B906D9"/>
    <w:rsid w:val="00D22FAF"/>
    <w:rsid w:val="00D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4450"/>
  <w15:docId w15:val="{745D476D-4AAC-45BE-B222-C3C8FB73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 Рыбин</cp:lastModifiedBy>
  <cp:revision>13</cp:revision>
  <dcterms:created xsi:type="dcterms:W3CDTF">2026-10-05T16:25:00Z</dcterms:created>
  <dcterms:modified xsi:type="dcterms:W3CDTF">2026-10-05T17:50:00Z</dcterms:modified>
</cp:coreProperties>
</file>